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8753"/>
      </w:tblGrid>
      <w:tr w:rsidR="00C4134C" w:rsidRPr="00762684" w14:paraId="5C66C324" w14:textId="77777777" w:rsidTr="004D7DE6">
        <w:trPr>
          <w:jc w:val="center"/>
        </w:trPr>
        <w:tc>
          <w:tcPr>
            <w:tcW w:w="1867" w:type="dxa"/>
            <w:vAlign w:val="center"/>
          </w:tcPr>
          <w:p w14:paraId="22DE6548" w14:textId="289125DB" w:rsidR="00C4134C" w:rsidRPr="00E852B3" w:rsidRDefault="00537645" w:rsidP="00A332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52B3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753" w:type="dxa"/>
            <w:vAlign w:val="center"/>
          </w:tcPr>
          <w:p w14:paraId="48E0353A" w14:textId="14278C4C" w:rsidR="00C4134C" w:rsidRPr="00762684" w:rsidRDefault="00A047EA" w:rsidP="00E6533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62684">
              <w:rPr>
                <w:rFonts w:asciiTheme="minorHAnsi" w:hAnsiTheme="minorHAnsi" w:cstheme="minorHAnsi"/>
              </w:rPr>
              <w:t>Th</w:t>
            </w:r>
            <w:r w:rsidR="00ED3732">
              <w:rPr>
                <w:rFonts w:asciiTheme="minorHAnsi" w:hAnsiTheme="minorHAnsi" w:cstheme="minorHAnsi"/>
              </w:rPr>
              <w:t xml:space="preserve">e </w:t>
            </w:r>
            <w:r w:rsidRPr="00762684">
              <w:rPr>
                <w:rFonts w:asciiTheme="minorHAnsi" w:hAnsiTheme="minorHAnsi" w:cstheme="minorHAnsi"/>
              </w:rPr>
              <w:t>Security</w:t>
            </w:r>
            <w:r w:rsidR="00ED3732">
              <w:rPr>
                <w:rFonts w:asciiTheme="minorHAnsi" w:hAnsiTheme="minorHAnsi" w:cstheme="minorHAnsi"/>
              </w:rPr>
              <w:t xml:space="preserve"> </w:t>
            </w:r>
            <w:r w:rsidRPr="00762684">
              <w:rPr>
                <w:rFonts w:asciiTheme="minorHAnsi" w:hAnsiTheme="minorHAnsi" w:cstheme="minorHAnsi"/>
              </w:rPr>
              <w:t>Standard Operating Procedure (SOP) outlines the key measures and responsibilities for maintaining a secure environment within the warehouse. Its primary purpose is to safeguard company assets, control access to restricted areas, and ensure the safety of personnel, inventory, and infrastructure.</w:t>
            </w:r>
          </w:p>
        </w:tc>
      </w:tr>
      <w:tr w:rsidR="00C4134C" w:rsidRPr="00762684" w14:paraId="6EA7976D" w14:textId="77777777" w:rsidTr="004D7DE6">
        <w:trPr>
          <w:jc w:val="center"/>
        </w:trPr>
        <w:tc>
          <w:tcPr>
            <w:tcW w:w="1867" w:type="dxa"/>
            <w:vAlign w:val="center"/>
          </w:tcPr>
          <w:p w14:paraId="6D592A72" w14:textId="5EDAEC8B" w:rsidR="00C4134C" w:rsidRPr="00E852B3" w:rsidRDefault="00537645" w:rsidP="00A332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52B3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753" w:type="dxa"/>
            <w:vAlign w:val="center"/>
          </w:tcPr>
          <w:p w14:paraId="10BE469C" w14:textId="6DA6BAE3" w:rsidR="00C4134C" w:rsidRPr="00762684" w:rsidRDefault="00A047EA" w:rsidP="00E6533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62684">
              <w:rPr>
                <w:rFonts w:asciiTheme="minorHAnsi" w:hAnsiTheme="minorHAnsi" w:cstheme="minorHAnsi"/>
              </w:rPr>
              <w:t xml:space="preserve">The SOP establishes clear guidelines for </w:t>
            </w:r>
            <w:r w:rsidR="00046511" w:rsidRPr="00762684">
              <w:rPr>
                <w:rFonts w:asciiTheme="minorHAnsi" w:hAnsiTheme="minorHAnsi" w:cstheme="minorHAnsi"/>
              </w:rPr>
              <w:t>visitor</w:t>
            </w:r>
            <w:r w:rsidR="00046511">
              <w:rPr>
                <w:rFonts w:asciiTheme="minorHAnsi" w:hAnsiTheme="minorHAnsi" w:cstheme="minorHAnsi"/>
              </w:rPr>
              <w:t>s’</w:t>
            </w:r>
            <w:r w:rsidR="00212AB8" w:rsidRPr="00762684">
              <w:rPr>
                <w:rFonts w:asciiTheme="minorHAnsi" w:hAnsiTheme="minorHAnsi" w:cstheme="minorHAnsi"/>
              </w:rPr>
              <w:t xml:space="preserve"> </w:t>
            </w:r>
            <w:r w:rsidRPr="00762684">
              <w:rPr>
                <w:rFonts w:asciiTheme="minorHAnsi" w:hAnsiTheme="minorHAnsi" w:cstheme="minorHAnsi"/>
              </w:rPr>
              <w:t>identity verification,</w:t>
            </w:r>
            <w:r w:rsidR="00212AB8">
              <w:rPr>
                <w:rFonts w:asciiTheme="minorHAnsi" w:hAnsiTheme="minorHAnsi" w:cstheme="minorHAnsi"/>
              </w:rPr>
              <w:t xml:space="preserve"> </w:t>
            </w:r>
            <w:r w:rsidRPr="00762684">
              <w:rPr>
                <w:rFonts w:asciiTheme="minorHAnsi" w:hAnsiTheme="minorHAnsi" w:cstheme="minorHAnsi"/>
              </w:rPr>
              <w:t xml:space="preserve">CCTV monitoring, facility </w:t>
            </w:r>
            <w:r w:rsidR="00212AB8">
              <w:rPr>
                <w:rFonts w:asciiTheme="minorHAnsi" w:hAnsiTheme="minorHAnsi" w:cstheme="minorHAnsi"/>
              </w:rPr>
              <w:t>access control</w:t>
            </w:r>
            <w:r w:rsidRPr="00762684">
              <w:rPr>
                <w:rFonts w:asciiTheme="minorHAnsi" w:hAnsiTheme="minorHAnsi" w:cstheme="minorHAnsi"/>
              </w:rPr>
              <w:t>, after-hours access,</w:t>
            </w:r>
            <w:r w:rsidR="00046511">
              <w:rPr>
                <w:rFonts w:asciiTheme="minorHAnsi" w:hAnsiTheme="minorHAnsi" w:cstheme="minorHAnsi"/>
              </w:rPr>
              <w:t xml:space="preserve"> staff</w:t>
            </w:r>
            <w:r w:rsidRPr="00762684">
              <w:rPr>
                <w:rFonts w:asciiTheme="minorHAnsi" w:hAnsiTheme="minorHAnsi" w:cstheme="minorHAnsi"/>
              </w:rPr>
              <w:t xml:space="preserve"> </w:t>
            </w:r>
            <w:r w:rsidR="007E614F">
              <w:rPr>
                <w:rFonts w:asciiTheme="minorHAnsi" w:hAnsiTheme="minorHAnsi" w:cstheme="minorHAnsi"/>
              </w:rPr>
              <w:t>entrance/</w:t>
            </w:r>
            <w:r w:rsidRPr="00762684">
              <w:rPr>
                <w:rFonts w:asciiTheme="minorHAnsi" w:hAnsiTheme="minorHAnsi" w:cstheme="minorHAnsi"/>
              </w:rPr>
              <w:t>exit checks</w:t>
            </w:r>
            <w:r w:rsidR="00046511">
              <w:rPr>
                <w:rFonts w:asciiTheme="minorHAnsi" w:hAnsiTheme="minorHAnsi" w:cstheme="minorHAnsi"/>
              </w:rPr>
              <w:t>, General EHS and Trash disposal and cleaner exit checks</w:t>
            </w:r>
            <w:r w:rsidRPr="00762684">
              <w:rPr>
                <w:rFonts w:asciiTheme="minorHAnsi" w:hAnsiTheme="minorHAnsi" w:cstheme="minorHAnsi"/>
              </w:rPr>
              <w:t>. Adhering to these procedures is critical in minimizing risks</w:t>
            </w:r>
            <w:r w:rsidR="00046511">
              <w:rPr>
                <w:rFonts w:asciiTheme="minorHAnsi" w:hAnsiTheme="minorHAnsi" w:cstheme="minorHAnsi"/>
              </w:rPr>
              <w:t xml:space="preserve"> </w:t>
            </w:r>
            <w:r w:rsidRPr="00762684">
              <w:rPr>
                <w:rFonts w:asciiTheme="minorHAnsi" w:hAnsiTheme="minorHAnsi" w:cstheme="minorHAnsi"/>
              </w:rPr>
              <w:t xml:space="preserve">and maintaining compliance with </w:t>
            </w:r>
            <w:r w:rsidR="00046511">
              <w:rPr>
                <w:rFonts w:asciiTheme="minorHAnsi" w:hAnsiTheme="minorHAnsi" w:cstheme="minorHAnsi"/>
              </w:rPr>
              <w:t>SMSA</w:t>
            </w:r>
            <w:r w:rsidRPr="00762684">
              <w:rPr>
                <w:rFonts w:asciiTheme="minorHAnsi" w:hAnsiTheme="minorHAnsi" w:cstheme="minorHAnsi"/>
              </w:rPr>
              <w:t xml:space="preserve"> security standards.</w:t>
            </w:r>
          </w:p>
        </w:tc>
      </w:tr>
      <w:tr w:rsidR="00C4134C" w:rsidRPr="00762684" w14:paraId="13212FAC" w14:textId="77777777" w:rsidTr="004D7DE6">
        <w:trPr>
          <w:jc w:val="center"/>
        </w:trPr>
        <w:tc>
          <w:tcPr>
            <w:tcW w:w="1867" w:type="dxa"/>
            <w:vAlign w:val="center"/>
          </w:tcPr>
          <w:p w14:paraId="2E6918C0" w14:textId="29036078" w:rsidR="00C4134C" w:rsidRPr="00E852B3" w:rsidRDefault="00537645" w:rsidP="00A332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52B3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753" w:type="dxa"/>
            <w:vAlign w:val="center"/>
          </w:tcPr>
          <w:p w14:paraId="10E743D0" w14:textId="59F64E37" w:rsidR="00C4134C" w:rsidRPr="00762684" w:rsidRDefault="00ED3732" w:rsidP="00E6533B">
            <w:pPr>
              <w:spacing w:after="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SMSA</w:t>
            </w:r>
            <w:r w:rsidR="00771A4D" w:rsidRPr="0076268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Staff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, outsourced staff and </w:t>
            </w:r>
            <w:r w:rsidR="00A047EA" w:rsidRPr="0076268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Visitors</w:t>
            </w:r>
          </w:p>
        </w:tc>
      </w:tr>
      <w:tr w:rsidR="00C4134C" w:rsidRPr="00762684" w14:paraId="3347A218" w14:textId="77777777" w:rsidTr="004D7DE6">
        <w:trPr>
          <w:jc w:val="center"/>
        </w:trPr>
        <w:tc>
          <w:tcPr>
            <w:tcW w:w="1867" w:type="dxa"/>
            <w:vAlign w:val="center"/>
          </w:tcPr>
          <w:p w14:paraId="7B2E9A4B" w14:textId="727E38B8" w:rsidR="00C4134C" w:rsidRPr="00E852B3" w:rsidRDefault="00537645" w:rsidP="0053764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52B3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</w:tc>
        <w:tc>
          <w:tcPr>
            <w:tcW w:w="8753" w:type="dxa"/>
            <w:vAlign w:val="center"/>
          </w:tcPr>
          <w:p w14:paraId="31A21D37" w14:textId="06AFE5B6" w:rsidR="008A2972" w:rsidRPr="00762684" w:rsidRDefault="00363902" w:rsidP="00E6533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Warehouse </w:t>
            </w:r>
            <w:r w:rsidR="00A047EA" w:rsidRPr="00762684">
              <w:rPr>
                <w:rFonts w:asciiTheme="minorHAnsi" w:hAnsiTheme="minorHAnsi" w:cstheme="minorHAnsi"/>
              </w:rPr>
              <w:t>Security Guards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A62706" w:rsidRPr="00762684" w14:paraId="16D65E05" w14:textId="77777777" w:rsidTr="004D7DE6">
        <w:trPr>
          <w:jc w:val="center"/>
        </w:trPr>
        <w:tc>
          <w:tcPr>
            <w:tcW w:w="1867" w:type="dxa"/>
            <w:vAlign w:val="center"/>
          </w:tcPr>
          <w:p w14:paraId="406CDF29" w14:textId="3A35523E" w:rsidR="00A62706" w:rsidRPr="00762684" w:rsidRDefault="00A62706" w:rsidP="000165DE">
            <w:pPr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4679">
              <w:rPr>
                <w:rFonts w:asciiTheme="minorHAnsi" w:hAnsiTheme="minorHAnsi" w:cstheme="minorHAnsi"/>
                <w:b/>
                <w:bCs/>
              </w:rPr>
              <w:t>VISITOR</w:t>
            </w:r>
            <w:r w:rsidRPr="00762684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  <w:tc>
          <w:tcPr>
            <w:tcW w:w="8753" w:type="dxa"/>
            <w:vAlign w:val="center"/>
          </w:tcPr>
          <w:p w14:paraId="1D30221C" w14:textId="410E047B" w:rsidR="00A62706" w:rsidRPr="00A62706" w:rsidRDefault="00C71DA9" w:rsidP="00E6533B">
            <w:pPr>
              <w:numPr>
                <w:ilvl w:val="0"/>
                <w:numId w:val="25"/>
              </w:numPr>
              <w:tabs>
                <w:tab w:val="clear" w:pos="720"/>
                <w:tab w:val="num" w:pos="1894"/>
              </w:tabs>
              <w:spacing w:after="0" w:line="278" w:lineRule="auto"/>
              <w:ind w:left="634"/>
              <w:jc w:val="both"/>
              <w:rPr>
                <w:rFonts w:asciiTheme="minorHAnsi" w:hAnsiTheme="minorHAnsi" w:cstheme="minorHAnsi"/>
              </w:rPr>
            </w:pPr>
            <w:r w:rsidRPr="00DE4679">
              <w:rPr>
                <w:rFonts w:asciiTheme="minorHAnsi" w:hAnsiTheme="minorHAnsi" w:cstheme="minorHAnsi"/>
              </w:rPr>
              <w:t xml:space="preserve">All </w:t>
            </w:r>
            <w:r w:rsidR="00D77F9A" w:rsidRPr="00DE4679">
              <w:rPr>
                <w:rFonts w:asciiTheme="minorHAnsi" w:hAnsiTheme="minorHAnsi" w:cstheme="minorHAnsi"/>
              </w:rPr>
              <w:t>visitors’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62706" w:rsidRPr="00DE4679">
              <w:rPr>
                <w:rFonts w:asciiTheme="minorHAnsi" w:hAnsiTheme="minorHAnsi" w:cstheme="minorHAnsi"/>
              </w:rPr>
              <w:t>IDs must be physically checked and matched with the person before granting access</w:t>
            </w:r>
            <w:r w:rsidR="00A62706">
              <w:rPr>
                <w:rFonts w:asciiTheme="minorHAnsi" w:hAnsiTheme="minorHAnsi" w:cstheme="minorHAnsi"/>
              </w:rPr>
              <w:t>, n</w:t>
            </w:r>
            <w:r w:rsidR="00A62706" w:rsidRPr="00DE4679">
              <w:rPr>
                <w:rFonts w:asciiTheme="minorHAnsi" w:hAnsiTheme="minorHAnsi" w:cstheme="minorHAnsi"/>
              </w:rPr>
              <w:t>o access will be granted without a valid ID.</w:t>
            </w:r>
          </w:p>
          <w:p w14:paraId="5C927765" w14:textId="53945AE2" w:rsidR="00A62706" w:rsidRPr="00A62706" w:rsidRDefault="00D77F9A" w:rsidP="00E6533B">
            <w:pPr>
              <w:numPr>
                <w:ilvl w:val="0"/>
                <w:numId w:val="25"/>
              </w:numPr>
              <w:tabs>
                <w:tab w:val="clear" w:pos="720"/>
                <w:tab w:val="num" w:pos="1894"/>
              </w:tabs>
              <w:spacing w:after="0" w:line="278" w:lineRule="auto"/>
              <w:ind w:left="63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one</w:t>
            </w:r>
            <w:r w:rsidR="00A62706">
              <w:rPr>
                <w:rFonts w:asciiTheme="minorHAnsi" w:hAnsiTheme="minorHAnsi" w:cstheme="minorHAnsi"/>
              </w:rPr>
              <w:t xml:space="preserve"> other than SMSA staff </w:t>
            </w:r>
            <w:r>
              <w:rPr>
                <w:rFonts w:asciiTheme="minorHAnsi" w:hAnsiTheme="minorHAnsi" w:cstheme="minorHAnsi"/>
              </w:rPr>
              <w:t xml:space="preserve">is allowed </w:t>
            </w:r>
            <w:r w:rsidR="00A62706">
              <w:rPr>
                <w:rFonts w:asciiTheme="minorHAnsi" w:hAnsiTheme="minorHAnsi" w:cstheme="minorHAnsi"/>
              </w:rPr>
              <w:t>to enter the parking area without permissio</w:t>
            </w:r>
            <w:r>
              <w:rPr>
                <w:rFonts w:asciiTheme="minorHAnsi" w:hAnsiTheme="minorHAnsi" w:cstheme="minorHAnsi"/>
              </w:rPr>
              <w:t>n.</w:t>
            </w:r>
          </w:p>
          <w:p w14:paraId="5F4209E1" w14:textId="5C4A7BDE" w:rsidR="00A62706" w:rsidRPr="00A62706" w:rsidRDefault="00A62706" w:rsidP="00E6533B">
            <w:pPr>
              <w:numPr>
                <w:ilvl w:val="0"/>
                <w:numId w:val="25"/>
              </w:numPr>
              <w:tabs>
                <w:tab w:val="clear" w:pos="720"/>
                <w:tab w:val="num" w:pos="1894"/>
              </w:tabs>
              <w:spacing w:after="0" w:line="278" w:lineRule="auto"/>
              <w:ind w:left="634"/>
              <w:jc w:val="both"/>
              <w:rPr>
                <w:rFonts w:asciiTheme="minorHAnsi" w:hAnsiTheme="minorHAnsi" w:cstheme="minorHAnsi"/>
              </w:rPr>
            </w:pPr>
            <w:r w:rsidRPr="00DE4679">
              <w:rPr>
                <w:rFonts w:asciiTheme="minorHAnsi" w:hAnsiTheme="minorHAnsi" w:cstheme="minorHAnsi"/>
              </w:rPr>
              <w:t xml:space="preserve">Maintain a </w:t>
            </w:r>
            <w:r w:rsidR="00C71DA9">
              <w:rPr>
                <w:rFonts w:asciiTheme="minorHAnsi" w:hAnsiTheme="minorHAnsi" w:cstheme="minorHAnsi"/>
              </w:rPr>
              <w:t>v</w:t>
            </w:r>
            <w:r w:rsidRPr="00DE4679">
              <w:rPr>
                <w:rFonts w:asciiTheme="minorHAnsi" w:hAnsiTheme="minorHAnsi" w:cstheme="minorHAnsi"/>
              </w:rPr>
              <w:t xml:space="preserve">isitor </w:t>
            </w:r>
            <w:r w:rsidR="00C71DA9">
              <w:rPr>
                <w:rFonts w:asciiTheme="minorHAnsi" w:hAnsiTheme="minorHAnsi" w:cstheme="minorHAnsi"/>
              </w:rPr>
              <w:t>l</w:t>
            </w:r>
            <w:r w:rsidRPr="00DE4679">
              <w:rPr>
                <w:rFonts w:asciiTheme="minorHAnsi" w:hAnsiTheme="minorHAnsi" w:cstheme="minorHAnsi"/>
              </w:rPr>
              <w:t>ogbook at the security desk.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62706">
              <w:rPr>
                <w:rFonts w:asciiTheme="minorHAnsi" w:hAnsiTheme="minorHAnsi" w:cstheme="minorHAnsi"/>
              </w:rPr>
              <w:t xml:space="preserve">Record Full Name, ID Number, Company Name, Purpose of Visit, </w:t>
            </w:r>
            <w:r w:rsidR="00D77F9A">
              <w:rPr>
                <w:rFonts w:asciiTheme="minorHAnsi" w:hAnsiTheme="minorHAnsi" w:cstheme="minorHAnsi"/>
              </w:rPr>
              <w:t xml:space="preserve">visiting staff name, </w:t>
            </w:r>
            <w:r w:rsidRPr="00A62706">
              <w:rPr>
                <w:rFonts w:asciiTheme="minorHAnsi" w:hAnsiTheme="minorHAnsi" w:cstheme="minorHAnsi"/>
              </w:rPr>
              <w:t>Time In &amp; Time Out.</w:t>
            </w:r>
          </w:p>
          <w:p w14:paraId="7F6F8B64" w14:textId="6176D2BF" w:rsidR="00A62706" w:rsidRDefault="00A62706" w:rsidP="00E6533B">
            <w:pPr>
              <w:numPr>
                <w:ilvl w:val="0"/>
                <w:numId w:val="25"/>
              </w:numPr>
              <w:tabs>
                <w:tab w:val="clear" w:pos="720"/>
                <w:tab w:val="num" w:pos="1894"/>
              </w:tabs>
              <w:spacing w:after="0" w:line="278" w:lineRule="auto"/>
              <w:ind w:left="634"/>
              <w:jc w:val="both"/>
              <w:rPr>
                <w:rFonts w:asciiTheme="minorHAnsi" w:hAnsiTheme="minorHAnsi" w:cstheme="minorHAnsi"/>
              </w:rPr>
            </w:pPr>
            <w:r w:rsidRPr="00356895">
              <w:rPr>
                <w:rFonts w:asciiTheme="minorHAnsi" w:hAnsiTheme="minorHAnsi" w:cstheme="minorHAnsi"/>
              </w:rPr>
              <w:t>Guide visitors on where to park</w:t>
            </w:r>
            <w:r w:rsidR="00D77F9A">
              <w:rPr>
                <w:rFonts w:asciiTheme="minorHAnsi" w:hAnsiTheme="minorHAnsi" w:cstheme="minorHAnsi"/>
              </w:rPr>
              <w:t xml:space="preserve"> and provide them SMSA visitor ID badge. The visitor ID card shall remain with the security and handed over to them only when they return SMSA visitor ID badge.</w:t>
            </w:r>
          </w:p>
          <w:p w14:paraId="2BB9ED6E" w14:textId="66D4739E" w:rsidR="00A62706" w:rsidRPr="00A62706" w:rsidRDefault="00A62706" w:rsidP="00E6533B">
            <w:pPr>
              <w:numPr>
                <w:ilvl w:val="0"/>
                <w:numId w:val="25"/>
              </w:numPr>
              <w:tabs>
                <w:tab w:val="clear" w:pos="720"/>
                <w:tab w:val="num" w:pos="1894"/>
              </w:tabs>
              <w:spacing w:after="0" w:line="278" w:lineRule="auto"/>
              <w:ind w:left="63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Guide visitors to the reception, open the </w:t>
            </w:r>
            <w:r w:rsidR="00502619">
              <w:rPr>
                <w:rFonts w:asciiTheme="minorHAnsi" w:hAnsiTheme="minorHAnsi" w:cstheme="minorHAnsi"/>
              </w:rPr>
              <w:t>gate</w:t>
            </w:r>
            <w:r>
              <w:rPr>
                <w:rFonts w:asciiTheme="minorHAnsi" w:hAnsiTheme="minorHAnsi" w:cstheme="minorHAnsi"/>
              </w:rPr>
              <w:t xml:space="preserve"> for them using security access card </w:t>
            </w:r>
            <w:r w:rsidRPr="00356895">
              <w:rPr>
                <w:rFonts w:asciiTheme="minorHAnsi" w:hAnsiTheme="minorHAnsi" w:cstheme="minorHAnsi"/>
              </w:rPr>
              <w:t>and provide directions to the office of the staff member they are visiting.</w:t>
            </w:r>
          </w:p>
        </w:tc>
      </w:tr>
      <w:tr w:rsidR="00582C9C" w:rsidRPr="00762684" w14:paraId="3F41DF0C" w14:textId="77777777" w:rsidTr="004D7DE6">
        <w:trPr>
          <w:jc w:val="center"/>
        </w:trPr>
        <w:tc>
          <w:tcPr>
            <w:tcW w:w="1867" w:type="dxa"/>
            <w:vAlign w:val="center"/>
          </w:tcPr>
          <w:p w14:paraId="434734A6" w14:textId="7541FE08" w:rsidR="00582C9C" w:rsidRPr="00762684" w:rsidRDefault="00537645" w:rsidP="000165DE">
            <w:pPr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4679">
              <w:rPr>
                <w:rFonts w:asciiTheme="minorHAnsi" w:hAnsiTheme="minorHAnsi" w:cstheme="minorHAnsi"/>
                <w:b/>
                <w:bCs/>
              </w:rPr>
              <w:t>CCTV MONITORING</w:t>
            </w:r>
          </w:p>
        </w:tc>
        <w:tc>
          <w:tcPr>
            <w:tcW w:w="8753" w:type="dxa"/>
            <w:vAlign w:val="center"/>
          </w:tcPr>
          <w:p w14:paraId="44979E5B" w14:textId="29B590B8" w:rsidR="00A047EA" w:rsidRPr="00DE4679" w:rsidRDefault="00356895" w:rsidP="00E6533B">
            <w:pPr>
              <w:numPr>
                <w:ilvl w:val="0"/>
                <w:numId w:val="26"/>
              </w:numPr>
              <w:tabs>
                <w:tab w:val="clear" w:pos="720"/>
                <w:tab w:val="num" w:pos="126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A047EA" w:rsidRPr="00DE4679">
              <w:rPr>
                <w:rFonts w:asciiTheme="minorHAnsi" w:hAnsiTheme="minorHAnsi" w:cstheme="minorHAnsi"/>
              </w:rPr>
              <w:t xml:space="preserve">ecurity </w:t>
            </w:r>
            <w:r>
              <w:rPr>
                <w:rFonts w:asciiTheme="minorHAnsi" w:hAnsiTheme="minorHAnsi" w:cstheme="minorHAnsi"/>
              </w:rPr>
              <w:t>guards</w:t>
            </w:r>
            <w:r w:rsidR="00A047EA" w:rsidRPr="00DE4679">
              <w:rPr>
                <w:rFonts w:asciiTheme="minorHAnsi" w:hAnsiTheme="minorHAnsi" w:cstheme="minorHAnsi"/>
              </w:rPr>
              <w:t xml:space="preserve"> must actively monitor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="00A047EA" w:rsidRPr="00DE4679">
              <w:rPr>
                <w:rFonts w:asciiTheme="minorHAnsi" w:hAnsiTheme="minorHAnsi" w:cstheme="minorHAnsi"/>
              </w:rPr>
              <w:t xml:space="preserve">CCTV from all zones </w:t>
            </w:r>
            <w:r>
              <w:rPr>
                <w:rFonts w:asciiTheme="minorHAnsi" w:hAnsiTheme="minorHAnsi" w:cstheme="minorHAnsi"/>
              </w:rPr>
              <w:t>and sections. This applies to Day/Night Security guards.</w:t>
            </w:r>
          </w:p>
          <w:p w14:paraId="6A9CD4D6" w14:textId="02A49E13" w:rsidR="00356895" w:rsidRDefault="00A047EA" w:rsidP="00E6533B">
            <w:pPr>
              <w:numPr>
                <w:ilvl w:val="0"/>
                <w:numId w:val="26"/>
              </w:numPr>
              <w:tabs>
                <w:tab w:val="clear" w:pos="720"/>
                <w:tab w:val="num" w:pos="126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DE4679">
              <w:rPr>
                <w:rFonts w:asciiTheme="minorHAnsi" w:hAnsiTheme="minorHAnsi" w:cstheme="minorHAnsi"/>
              </w:rPr>
              <w:t xml:space="preserve">Report suspicious activity immediately to </w:t>
            </w:r>
            <w:r w:rsidR="00356895">
              <w:rPr>
                <w:rFonts w:asciiTheme="minorHAnsi" w:hAnsiTheme="minorHAnsi" w:cstheme="minorHAnsi"/>
              </w:rPr>
              <w:t xml:space="preserve">the </w:t>
            </w:r>
            <w:r w:rsidR="00B90A2C" w:rsidRPr="00762684">
              <w:rPr>
                <w:rFonts w:asciiTheme="minorHAnsi" w:hAnsiTheme="minorHAnsi" w:cstheme="minorHAnsi"/>
              </w:rPr>
              <w:t>Logistics Manager</w:t>
            </w:r>
            <w:r w:rsidRPr="00DE4679">
              <w:rPr>
                <w:rFonts w:asciiTheme="minorHAnsi" w:hAnsiTheme="minorHAnsi" w:cstheme="minorHAnsi"/>
              </w:rPr>
              <w:t>.</w:t>
            </w:r>
          </w:p>
          <w:p w14:paraId="1DBB8DF6" w14:textId="50F737DD" w:rsidR="007E614F" w:rsidRPr="007E614F" w:rsidRDefault="007E614F" w:rsidP="00E6533B">
            <w:pPr>
              <w:numPr>
                <w:ilvl w:val="0"/>
                <w:numId w:val="26"/>
              </w:numPr>
              <w:tabs>
                <w:tab w:val="clear" w:pos="720"/>
                <w:tab w:val="num" w:pos="126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Report any CCTV that is not working to the </w:t>
            </w:r>
            <w:r w:rsidR="00EF5BD1" w:rsidRPr="00762684">
              <w:rPr>
                <w:rFonts w:asciiTheme="minorHAnsi" w:hAnsiTheme="minorHAnsi" w:cstheme="minorHAnsi"/>
              </w:rPr>
              <w:t xml:space="preserve">Logistics Manager </w:t>
            </w:r>
            <w:r>
              <w:rPr>
                <w:rFonts w:asciiTheme="minorHAnsi" w:hAnsiTheme="minorHAnsi" w:cstheme="minorHAnsi"/>
              </w:rPr>
              <w:t>immediately.</w:t>
            </w:r>
          </w:p>
        </w:tc>
      </w:tr>
      <w:tr w:rsidR="00A209AD" w:rsidRPr="00762684" w14:paraId="03B5426F" w14:textId="77777777" w:rsidTr="004D7DE6">
        <w:trPr>
          <w:jc w:val="center"/>
        </w:trPr>
        <w:tc>
          <w:tcPr>
            <w:tcW w:w="1867" w:type="dxa"/>
            <w:vAlign w:val="center"/>
          </w:tcPr>
          <w:p w14:paraId="09B9E879" w14:textId="743B753C" w:rsidR="00A209AD" w:rsidRPr="00762684" w:rsidRDefault="00212AB8" w:rsidP="00A732F7">
            <w:pPr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FACILITY</w:t>
            </w:r>
            <w:r w:rsidR="00537645" w:rsidRPr="00DE4679">
              <w:rPr>
                <w:rFonts w:asciiTheme="minorHAnsi" w:hAnsiTheme="minorHAnsi" w:cstheme="minorHAnsi"/>
                <w:b/>
                <w:bCs/>
              </w:rPr>
              <w:t xml:space="preserve"> ACCESS CONTROL</w:t>
            </w:r>
          </w:p>
        </w:tc>
        <w:tc>
          <w:tcPr>
            <w:tcW w:w="8753" w:type="dxa"/>
            <w:vAlign w:val="center"/>
          </w:tcPr>
          <w:p w14:paraId="506A3150" w14:textId="132ED99C" w:rsidR="00113556" w:rsidRPr="00113556" w:rsidRDefault="00A047EA" w:rsidP="00E6533B">
            <w:pPr>
              <w:numPr>
                <w:ilvl w:val="0"/>
                <w:numId w:val="13"/>
              </w:numPr>
              <w:tabs>
                <w:tab w:val="clear" w:pos="720"/>
                <w:tab w:val="num" w:pos="144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DE4679">
              <w:rPr>
                <w:rFonts w:asciiTheme="minorHAnsi" w:hAnsiTheme="minorHAnsi" w:cstheme="minorHAnsi"/>
              </w:rPr>
              <w:t xml:space="preserve">All warehouse entry and exit </w:t>
            </w:r>
            <w:r w:rsidR="00502619">
              <w:rPr>
                <w:rFonts w:asciiTheme="minorHAnsi" w:hAnsiTheme="minorHAnsi" w:cstheme="minorHAnsi"/>
              </w:rPr>
              <w:t>gates</w:t>
            </w:r>
            <w:r w:rsidRPr="00DE4679">
              <w:rPr>
                <w:rFonts w:asciiTheme="minorHAnsi" w:hAnsiTheme="minorHAnsi" w:cstheme="minorHAnsi"/>
              </w:rPr>
              <w:t xml:space="preserve"> must be physically checked and </w:t>
            </w:r>
            <w:r w:rsidR="00A62706">
              <w:rPr>
                <w:rFonts w:asciiTheme="minorHAnsi" w:hAnsiTheme="minorHAnsi" w:cstheme="minorHAnsi"/>
              </w:rPr>
              <w:t>closed if not in operation</w:t>
            </w:r>
            <w:r w:rsidRPr="00DE4679">
              <w:rPr>
                <w:rFonts w:asciiTheme="minorHAnsi" w:hAnsiTheme="minorHAnsi" w:cstheme="minorHAnsi"/>
              </w:rPr>
              <w:t xml:space="preserve"> </w:t>
            </w:r>
            <w:r w:rsidR="00A62706">
              <w:rPr>
                <w:rFonts w:asciiTheme="minorHAnsi" w:hAnsiTheme="minorHAnsi" w:cstheme="minorHAnsi"/>
              </w:rPr>
              <w:t xml:space="preserve">during and </w:t>
            </w:r>
            <w:r w:rsidRPr="00DE4679">
              <w:rPr>
                <w:rFonts w:asciiTheme="minorHAnsi" w:hAnsiTheme="minorHAnsi" w:cstheme="minorHAnsi"/>
              </w:rPr>
              <w:t>after office hours.</w:t>
            </w:r>
          </w:p>
          <w:p w14:paraId="6E0CB589" w14:textId="7FE51397" w:rsidR="000F1259" w:rsidRPr="000F1259" w:rsidRDefault="00F2338E" w:rsidP="00E6533B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F2338E">
              <w:rPr>
                <w:rFonts w:asciiTheme="minorHAnsi" w:hAnsiTheme="minorHAnsi" w:cstheme="minorHAnsi"/>
              </w:rPr>
              <w:t>Warehouse</w:t>
            </w:r>
            <w:r w:rsidR="001A4F69" w:rsidRPr="00F2338E">
              <w:rPr>
                <w:rFonts w:asciiTheme="minorHAnsi" w:hAnsiTheme="minorHAnsi" w:cstheme="minorHAnsi"/>
              </w:rPr>
              <w:t xml:space="preserve"> </w:t>
            </w:r>
            <w:r w:rsidR="00C56E2A" w:rsidRPr="00F2338E">
              <w:rPr>
                <w:rFonts w:asciiTheme="minorHAnsi" w:hAnsiTheme="minorHAnsi" w:cstheme="minorHAnsi"/>
              </w:rPr>
              <w:t>s</w:t>
            </w:r>
            <w:r w:rsidR="000F1259" w:rsidRPr="00F2338E">
              <w:rPr>
                <w:rFonts w:asciiTheme="minorHAnsi" w:hAnsiTheme="minorHAnsi" w:cstheme="minorHAnsi"/>
              </w:rPr>
              <w:t>taff must</w:t>
            </w:r>
            <w:r w:rsidR="000F1259" w:rsidRPr="000F1259">
              <w:rPr>
                <w:rFonts w:asciiTheme="minorHAnsi" w:hAnsiTheme="minorHAnsi" w:cstheme="minorHAnsi"/>
              </w:rPr>
              <w:t xml:space="preserve"> </w:t>
            </w:r>
            <w:r w:rsidR="009E09B0">
              <w:rPr>
                <w:rFonts w:asciiTheme="minorHAnsi" w:hAnsiTheme="minorHAnsi" w:cstheme="minorHAnsi"/>
              </w:rPr>
              <w:t xml:space="preserve">only </w:t>
            </w:r>
            <w:r w:rsidR="000F1259" w:rsidRPr="000F1259">
              <w:rPr>
                <w:rFonts w:asciiTheme="minorHAnsi" w:hAnsiTheme="minorHAnsi" w:cstheme="minorHAnsi"/>
              </w:rPr>
              <w:t xml:space="preserve">enter through the staff </w:t>
            </w:r>
            <w:r w:rsidR="00B90A2C">
              <w:rPr>
                <w:rFonts w:asciiTheme="minorHAnsi" w:hAnsiTheme="minorHAnsi" w:cstheme="minorHAnsi"/>
              </w:rPr>
              <w:t>gate</w:t>
            </w:r>
            <w:r w:rsidR="000F1259" w:rsidRPr="000F125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near</w:t>
            </w:r>
            <w:r w:rsidR="000F1259" w:rsidRPr="000F1259">
              <w:rPr>
                <w:rFonts w:asciiTheme="minorHAnsi" w:hAnsiTheme="minorHAnsi" w:cstheme="minorHAnsi"/>
              </w:rPr>
              <w:t xml:space="preserve"> the </w:t>
            </w:r>
            <w:r w:rsidR="00607552">
              <w:rPr>
                <w:rFonts w:asciiTheme="minorHAnsi" w:hAnsiTheme="minorHAnsi" w:cstheme="minorHAnsi"/>
              </w:rPr>
              <w:t>s</w:t>
            </w:r>
            <w:r w:rsidR="000F1259" w:rsidRPr="000F1259">
              <w:rPr>
                <w:rFonts w:asciiTheme="minorHAnsi" w:hAnsiTheme="minorHAnsi" w:cstheme="minorHAnsi"/>
              </w:rPr>
              <w:t>ecurity</w:t>
            </w:r>
            <w:r>
              <w:rPr>
                <w:rFonts w:asciiTheme="minorHAnsi" w:hAnsiTheme="minorHAnsi" w:cstheme="minorHAnsi"/>
              </w:rPr>
              <w:t xml:space="preserve"> desk</w:t>
            </w:r>
            <w:r w:rsidR="000F1259" w:rsidRPr="000F1259">
              <w:rPr>
                <w:rFonts w:asciiTheme="minorHAnsi" w:hAnsiTheme="minorHAnsi" w:cstheme="minorHAnsi"/>
              </w:rPr>
              <w:t>, store personal items in lockers, and undergo pocket checks and metal-detect</w:t>
            </w:r>
            <w:r w:rsidR="009E09B0">
              <w:rPr>
                <w:rFonts w:asciiTheme="minorHAnsi" w:hAnsiTheme="minorHAnsi" w:cstheme="minorHAnsi"/>
              </w:rPr>
              <w:t>ion</w:t>
            </w:r>
            <w:r w:rsidR="000F1259" w:rsidRPr="000F1259">
              <w:rPr>
                <w:rFonts w:asciiTheme="minorHAnsi" w:hAnsiTheme="minorHAnsi" w:cstheme="minorHAnsi"/>
              </w:rPr>
              <w:t xml:space="preserve"> scanning.</w:t>
            </w:r>
          </w:p>
          <w:p w14:paraId="23B2CB31" w14:textId="1B257F3D" w:rsidR="000F1259" w:rsidRDefault="00F2338E" w:rsidP="00E6533B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F2338E">
              <w:rPr>
                <w:rFonts w:asciiTheme="minorHAnsi" w:hAnsiTheme="minorHAnsi" w:cstheme="minorHAnsi"/>
              </w:rPr>
              <w:t>Warehouse</w:t>
            </w:r>
            <w:r w:rsidR="001A4F69" w:rsidRPr="00F2338E">
              <w:rPr>
                <w:rFonts w:asciiTheme="minorHAnsi" w:hAnsiTheme="minorHAnsi" w:cstheme="minorHAnsi"/>
              </w:rPr>
              <w:t xml:space="preserve"> </w:t>
            </w:r>
            <w:r w:rsidR="00C56E2A" w:rsidRPr="00F2338E">
              <w:rPr>
                <w:rFonts w:asciiTheme="minorHAnsi" w:hAnsiTheme="minorHAnsi" w:cstheme="minorHAnsi"/>
              </w:rPr>
              <w:t>s</w:t>
            </w:r>
            <w:r w:rsidR="001A4F69" w:rsidRPr="00F2338E">
              <w:rPr>
                <w:rFonts w:asciiTheme="minorHAnsi" w:hAnsiTheme="minorHAnsi" w:cstheme="minorHAnsi"/>
              </w:rPr>
              <w:t>taff</w:t>
            </w:r>
            <w:r w:rsidR="000F1259" w:rsidRPr="00F2338E">
              <w:rPr>
                <w:rFonts w:asciiTheme="minorHAnsi" w:hAnsiTheme="minorHAnsi" w:cstheme="minorHAnsi"/>
              </w:rPr>
              <w:t xml:space="preserve"> </w:t>
            </w:r>
            <w:r w:rsidRPr="00F2338E">
              <w:rPr>
                <w:rFonts w:asciiTheme="minorHAnsi" w:hAnsiTheme="minorHAnsi" w:cstheme="minorHAnsi"/>
              </w:rPr>
              <w:t>are</w:t>
            </w:r>
            <w:r w:rsidR="000F1259" w:rsidRPr="000F1259">
              <w:rPr>
                <w:rFonts w:asciiTheme="minorHAnsi" w:hAnsiTheme="minorHAnsi" w:cstheme="minorHAnsi"/>
              </w:rPr>
              <w:t xml:space="preserve"> strictly not allowed to enter</w:t>
            </w:r>
            <w:r w:rsidR="00463ED3">
              <w:rPr>
                <w:rFonts w:asciiTheme="minorHAnsi" w:hAnsiTheme="minorHAnsi" w:cstheme="minorHAnsi"/>
              </w:rPr>
              <w:t xml:space="preserve"> </w:t>
            </w:r>
            <w:r w:rsidR="000F1259" w:rsidRPr="000F1259">
              <w:rPr>
                <w:rFonts w:asciiTheme="minorHAnsi" w:hAnsiTheme="minorHAnsi" w:cstheme="minorHAnsi"/>
              </w:rPr>
              <w:t xml:space="preserve">through the reception </w:t>
            </w:r>
            <w:r w:rsidR="00502619">
              <w:rPr>
                <w:rFonts w:asciiTheme="minorHAnsi" w:hAnsiTheme="minorHAnsi" w:cstheme="minorHAnsi"/>
              </w:rPr>
              <w:t>gate</w:t>
            </w:r>
            <w:r w:rsidR="000F1259" w:rsidRPr="000F1259">
              <w:rPr>
                <w:rFonts w:asciiTheme="minorHAnsi" w:hAnsiTheme="minorHAnsi" w:cstheme="minorHAnsi"/>
              </w:rPr>
              <w:t>.</w:t>
            </w:r>
          </w:p>
          <w:p w14:paraId="54E4B9E1" w14:textId="4941F260" w:rsidR="00AF2ADC" w:rsidRPr="00BE2EAD" w:rsidRDefault="00AF2ADC" w:rsidP="00E6533B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BE2EAD">
              <w:rPr>
                <w:rFonts w:asciiTheme="minorHAnsi" w:hAnsiTheme="minorHAnsi" w:cstheme="minorHAnsi"/>
              </w:rPr>
              <w:t>Security shall ensure that all warehouse staff carry SMSA ID when entering the facility.</w:t>
            </w:r>
          </w:p>
          <w:p w14:paraId="340DCE7A" w14:textId="14A206C7" w:rsidR="001A4F69" w:rsidRPr="001A4F69" w:rsidRDefault="00A047EA" w:rsidP="00E6533B">
            <w:pPr>
              <w:numPr>
                <w:ilvl w:val="0"/>
                <w:numId w:val="13"/>
              </w:numPr>
              <w:tabs>
                <w:tab w:val="clear" w:pos="720"/>
                <w:tab w:val="num" w:pos="144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DE4679">
              <w:rPr>
                <w:rFonts w:asciiTheme="minorHAnsi" w:hAnsiTheme="minorHAnsi" w:cstheme="minorHAnsi"/>
              </w:rPr>
              <w:t xml:space="preserve">Internal </w:t>
            </w:r>
            <w:r w:rsidR="00502619">
              <w:rPr>
                <w:rFonts w:asciiTheme="minorHAnsi" w:hAnsiTheme="minorHAnsi" w:cstheme="minorHAnsi"/>
              </w:rPr>
              <w:t>gate</w:t>
            </w:r>
            <w:r w:rsidRPr="00DE4679">
              <w:rPr>
                <w:rFonts w:asciiTheme="minorHAnsi" w:hAnsiTheme="minorHAnsi" w:cstheme="minorHAnsi"/>
              </w:rPr>
              <w:t xml:space="preserve"> access between zones (</w:t>
            </w:r>
            <w:r w:rsidR="00A62706">
              <w:rPr>
                <w:rFonts w:asciiTheme="minorHAnsi" w:hAnsiTheme="minorHAnsi" w:cstheme="minorHAnsi"/>
              </w:rPr>
              <w:t>warehouse and offices</w:t>
            </w:r>
            <w:r w:rsidRPr="00DE4679">
              <w:rPr>
                <w:rFonts w:asciiTheme="minorHAnsi" w:hAnsiTheme="minorHAnsi" w:cstheme="minorHAnsi"/>
              </w:rPr>
              <w:t xml:space="preserve">) must </w:t>
            </w:r>
            <w:r w:rsidR="00A62706">
              <w:rPr>
                <w:rFonts w:asciiTheme="minorHAnsi" w:hAnsiTheme="minorHAnsi" w:cstheme="minorHAnsi"/>
              </w:rPr>
              <w:t>be always closed</w:t>
            </w:r>
            <w:r w:rsidRPr="00DE4679">
              <w:rPr>
                <w:rFonts w:asciiTheme="minorHAnsi" w:hAnsiTheme="minorHAnsi" w:cstheme="minorHAnsi"/>
              </w:rPr>
              <w:t xml:space="preserve"> and restricted to authorized personnel only.</w:t>
            </w:r>
          </w:p>
          <w:p w14:paraId="227507B9" w14:textId="77777777" w:rsidR="00A209AD" w:rsidRDefault="00A047EA" w:rsidP="00E6533B">
            <w:pPr>
              <w:numPr>
                <w:ilvl w:val="0"/>
                <w:numId w:val="13"/>
              </w:numPr>
              <w:tabs>
                <w:tab w:val="clear" w:pos="720"/>
                <w:tab w:val="num" w:pos="144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DE4679">
              <w:rPr>
                <w:rFonts w:asciiTheme="minorHAnsi" w:hAnsiTheme="minorHAnsi" w:cstheme="minorHAnsi"/>
              </w:rPr>
              <w:t>Conduct checks on emergency exits for proper closure.</w:t>
            </w:r>
          </w:p>
          <w:p w14:paraId="3C181A49" w14:textId="7DD265F9" w:rsidR="00EF76A4" w:rsidRPr="00762684" w:rsidRDefault="00EF76A4" w:rsidP="00E6533B">
            <w:pPr>
              <w:numPr>
                <w:ilvl w:val="0"/>
                <w:numId w:val="13"/>
              </w:numPr>
              <w:tabs>
                <w:tab w:val="clear" w:pos="720"/>
                <w:tab w:val="num" w:pos="144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staff accessing the warehouse should wear safety vest before entering the warehouse.</w:t>
            </w:r>
          </w:p>
        </w:tc>
      </w:tr>
      <w:tr w:rsidR="007D3109" w:rsidRPr="00762684" w14:paraId="7CE56F92" w14:textId="77777777" w:rsidTr="004D7DE6">
        <w:trPr>
          <w:jc w:val="center"/>
        </w:trPr>
        <w:tc>
          <w:tcPr>
            <w:tcW w:w="1867" w:type="dxa"/>
            <w:vAlign w:val="center"/>
          </w:tcPr>
          <w:p w14:paraId="35A53B17" w14:textId="2737F854" w:rsidR="007D3109" w:rsidRPr="00762684" w:rsidRDefault="00537645" w:rsidP="000165DE">
            <w:pPr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4679">
              <w:rPr>
                <w:rFonts w:asciiTheme="minorHAnsi" w:hAnsiTheme="minorHAnsi" w:cstheme="minorHAnsi"/>
                <w:b/>
                <w:bCs/>
              </w:rPr>
              <w:t>AFTER-HOURS ACCESS</w:t>
            </w:r>
          </w:p>
        </w:tc>
        <w:tc>
          <w:tcPr>
            <w:tcW w:w="8753" w:type="dxa"/>
            <w:vAlign w:val="center"/>
          </w:tcPr>
          <w:p w14:paraId="4613F2B9" w14:textId="2D83AD01" w:rsidR="00A047EA" w:rsidRPr="00DE4679" w:rsidRDefault="00A047EA" w:rsidP="00E6533B">
            <w:pPr>
              <w:numPr>
                <w:ilvl w:val="0"/>
                <w:numId w:val="14"/>
              </w:numPr>
              <w:tabs>
                <w:tab w:val="clear" w:pos="720"/>
                <w:tab w:val="num" w:pos="144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DE4679">
              <w:rPr>
                <w:rFonts w:asciiTheme="minorHAnsi" w:hAnsiTheme="minorHAnsi" w:cstheme="minorHAnsi"/>
              </w:rPr>
              <w:t xml:space="preserve">No entry is permitted into the warehouse after working hours without prior approval from </w:t>
            </w:r>
            <w:r w:rsidR="000729AF">
              <w:rPr>
                <w:rFonts w:asciiTheme="minorHAnsi" w:hAnsiTheme="minorHAnsi" w:cstheme="minorHAnsi"/>
              </w:rPr>
              <w:t xml:space="preserve">their </w:t>
            </w:r>
            <w:r w:rsidRPr="00DE4679">
              <w:rPr>
                <w:rFonts w:asciiTheme="minorHAnsi" w:hAnsiTheme="minorHAnsi" w:cstheme="minorHAnsi"/>
              </w:rPr>
              <w:t>management.</w:t>
            </w:r>
          </w:p>
          <w:p w14:paraId="1ED8C40A" w14:textId="3864AD49" w:rsidR="00677120" w:rsidRPr="000B707C" w:rsidRDefault="00A047EA" w:rsidP="000B707C">
            <w:pPr>
              <w:numPr>
                <w:ilvl w:val="0"/>
                <w:numId w:val="14"/>
              </w:numPr>
              <w:tabs>
                <w:tab w:val="clear" w:pos="720"/>
                <w:tab w:val="num" w:pos="144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DE4679">
              <w:rPr>
                <w:rFonts w:asciiTheme="minorHAnsi" w:hAnsiTheme="minorHAnsi" w:cstheme="minorHAnsi"/>
              </w:rPr>
              <w:t>Any unauthorized access attempt must be logged and escalated</w:t>
            </w:r>
            <w:r w:rsidR="00212AB8">
              <w:rPr>
                <w:rFonts w:asciiTheme="minorHAnsi" w:hAnsiTheme="minorHAnsi" w:cstheme="minorHAnsi"/>
              </w:rPr>
              <w:t xml:space="preserve"> to the </w:t>
            </w:r>
            <w:r w:rsidR="00E055F1" w:rsidRPr="00762684">
              <w:rPr>
                <w:rFonts w:asciiTheme="minorHAnsi" w:hAnsiTheme="minorHAnsi" w:cstheme="minorHAnsi"/>
              </w:rPr>
              <w:t>Logistics Manager</w:t>
            </w:r>
            <w:r w:rsidR="000729AF">
              <w:rPr>
                <w:rFonts w:asciiTheme="minorHAnsi" w:hAnsiTheme="minorHAnsi" w:cstheme="minorHAnsi"/>
              </w:rPr>
              <w:t>.</w:t>
            </w:r>
          </w:p>
        </w:tc>
      </w:tr>
      <w:tr w:rsidR="004D7DE6" w:rsidRPr="00762684" w14:paraId="2BE981A0" w14:textId="77777777" w:rsidTr="004D7DE6">
        <w:trPr>
          <w:jc w:val="center"/>
        </w:trPr>
        <w:tc>
          <w:tcPr>
            <w:tcW w:w="1867" w:type="dxa"/>
            <w:vAlign w:val="center"/>
          </w:tcPr>
          <w:p w14:paraId="30330504" w14:textId="77AA071C" w:rsidR="004D7DE6" w:rsidRPr="00762684" w:rsidRDefault="00B45AF1" w:rsidP="00A047EA">
            <w:pPr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FACILITY</w:t>
            </w:r>
            <w:r w:rsidR="00537645" w:rsidRPr="00DE4679">
              <w:rPr>
                <w:rFonts w:asciiTheme="minorHAnsi" w:hAnsiTheme="minorHAnsi" w:cstheme="minorHAnsi"/>
                <w:b/>
                <w:bCs/>
              </w:rPr>
              <w:t xml:space="preserve"> EXIT </w:t>
            </w:r>
            <w:r>
              <w:rPr>
                <w:rFonts w:asciiTheme="minorHAnsi" w:hAnsiTheme="minorHAnsi" w:cstheme="minorHAnsi"/>
                <w:b/>
                <w:bCs/>
              </w:rPr>
              <w:t>CONTROL</w:t>
            </w:r>
          </w:p>
        </w:tc>
        <w:tc>
          <w:tcPr>
            <w:tcW w:w="8753" w:type="dxa"/>
            <w:vAlign w:val="center"/>
          </w:tcPr>
          <w:p w14:paraId="35F9A9B0" w14:textId="32478FB9" w:rsidR="00A047EA" w:rsidRDefault="00A047EA" w:rsidP="00E6533B">
            <w:pPr>
              <w:numPr>
                <w:ilvl w:val="0"/>
                <w:numId w:val="29"/>
              </w:numPr>
              <w:spacing w:after="0" w:line="278" w:lineRule="auto"/>
              <w:jc w:val="both"/>
              <w:rPr>
                <w:rFonts w:asciiTheme="minorHAnsi" w:hAnsiTheme="minorHAnsi" w:cstheme="minorHAnsi"/>
              </w:rPr>
            </w:pPr>
            <w:r w:rsidRPr="00DE4679">
              <w:rPr>
                <w:rFonts w:asciiTheme="minorHAnsi" w:hAnsiTheme="minorHAnsi" w:cstheme="minorHAnsi"/>
              </w:rPr>
              <w:t>All</w:t>
            </w:r>
            <w:r w:rsidR="000729AF">
              <w:rPr>
                <w:rFonts w:asciiTheme="minorHAnsi" w:hAnsiTheme="minorHAnsi" w:cstheme="minorHAnsi"/>
              </w:rPr>
              <w:t xml:space="preserve"> </w:t>
            </w:r>
            <w:r w:rsidR="00A11EA5">
              <w:rPr>
                <w:rFonts w:asciiTheme="minorHAnsi" w:hAnsiTheme="minorHAnsi" w:cstheme="minorHAnsi"/>
              </w:rPr>
              <w:t>w</w:t>
            </w:r>
            <w:r w:rsidR="009E09B0">
              <w:rPr>
                <w:rFonts w:asciiTheme="minorHAnsi" w:hAnsiTheme="minorHAnsi" w:cstheme="minorHAnsi"/>
              </w:rPr>
              <w:t>arehouse</w:t>
            </w:r>
            <w:r w:rsidR="00212AB8">
              <w:rPr>
                <w:rFonts w:asciiTheme="minorHAnsi" w:hAnsiTheme="minorHAnsi" w:cstheme="minorHAnsi"/>
              </w:rPr>
              <w:t xml:space="preserve"> staff</w:t>
            </w:r>
            <w:r w:rsidRPr="00DE4679">
              <w:rPr>
                <w:rFonts w:asciiTheme="minorHAnsi" w:hAnsiTheme="minorHAnsi" w:cstheme="minorHAnsi"/>
              </w:rPr>
              <w:t xml:space="preserve"> must undergo a bag check by </w:t>
            </w:r>
            <w:r w:rsidR="00363902">
              <w:rPr>
                <w:rFonts w:asciiTheme="minorHAnsi" w:hAnsiTheme="minorHAnsi" w:cstheme="minorHAnsi"/>
              </w:rPr>
              <w:t xml:space="preserve">the </w:t>
            </w:r>
            <w:r w:rsidRPr="00DE4679">
              <w:rPr>
                <w:rFonts w:asciiTheme="minorHAnsi" w:hAnsiTheme="minorHAnsi" w:cstheme="minorHAnsi"/>
              </w:rPr>
              <w:t xml:space="preserve">security </w:t>
            </w:r>
            <w:r w:rsidR="00363902">
              <w:rPr>
                <w:rFonts w:asciiTheme="minorHAnsi" w:hAnsiTheme="minorHAnsi" w:cstheme="minorHAnsi"/>
              </w:rPr>
              <w:t>guard</w:t>
            </w:r>
            <w:r w:rsidRPr="00DE4679">
              <w:rPr>
                <w:rFonts w:asciiTheme="minorHAnsi" w:hAnsiTheme="minorHAnsi" w:cstheme="minorHAnsi"/>
              </w:rPr>
              <w:t xml:space="preserve"> when leaving the facility.</w:t>
            </w:r>
          </w:p>
          <w:p w14:paraId="5E8E1894" w14:textId="17BF172F" w:rsidR="004935E8" w:rsidRDefault="009E09B0" w:rsidP="00E6533B">
            <w:pPr>
              <w:numPr>
                <w:ilvl w:val="0"/>
                <w:numId w:val="29"/>
              </w:numPr>
              <w:spacing w:after="0" w:line="27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Warehouse</w:t>
            </w:r>
            <w:r w:rsidR="004935E8" w:rsidRPr="000F1259">
              <w:rPr>
                <w:rFonts w:asciiTheme="minorHAnsi" w:hAnsiTheme="minorHAnsi" w:cstheme="minorHAnsi"/>
              </w:rPr>
              <w:t xml:space="preserve"> </w:t>
            </w:r>
            <w:r w:rsidR="000B707C">
              <w:rPr>
                <w:rFonts w:asciiTheme="minorHAnsi" w:hAnsiTheme="minorHAnsi" w:cstheme="minorHAnsi"/>
              </w:rPr>
              <w:t xml:space="preserve">staff </w:t>
            </w:r>
            <w:r w:rsidR="004935E8" w:rsidRPr="000F1259">
              <w:rPr>
                <w:rFonts w:asciiTheme="minorHAnsi" w:hAnsiTheme="minorHAnsi" w:cstheme="minorHAnsi"/>
              </w:rPr>
              <w:t xml:space="preserve">must exit only through the staff </w:t>
            </w:r>
            <w:r w:rsidR="000B707C">
              <w:rPr>
                <w:rFonts w:asciiTheme="minorHAnsi" w:hAnsiTheme="minorHAnsi" w:cstheme="minorHAnsi"/>
              </w:rPr>
              <w:t>gate</w:t>
            </w:r>
            <w:r w:rsidR="004935E8" w:rsidRPr="000F125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near</w:t>
            </w:r>
            <w:r w:rsidR="004935E8" w:rsidRPr="000F1259">
              <w:rPr>
                <w:rFonts w:asciiTheme="minorHAnsi" w:hAnsiTheme="minorHAnsi" w:cstheme="minorHAnsi"/>
              </w:rPr>
              <w:t xml:space="preserve"> the</w:t>
            </w:r>
            <w:r w:rsidR="000B707C">
              <w:rPr>
                <w:rFonts w:asciiTheme="minorHAnsi" w:hAnsiTheme="minorHAnsi" w:cstheme="minorHAnsi"/>
              </w:rPr>
              <w:t xml:space="preserve"> </w:t>
            </w:r>
            <w:r w:rsidR="00AF71B8">
              <w:rPr>
                <w:rFonts w:asciiTheme="minorHAnsi" w:hAnsiTheme="minorHAnsi" w:cstheme="minorHAnsi"/>
              </w:rPr>
              <w:t>s</w:t>
            </w:r>
            <w:r w:rsidR="004935E8" w:rsidRPr="000F1259">
              <w:rPr>
                <w:rFonts w:asciiTheme="minorHAnsi" w:hAnsiTheme="minorHAnsi" w:cstheme="minorHAnsi"/>
              </w:rPr>
              <w:t xml:space="preserve">ecurity </w:t>
            </w:r>
            <w:r>
              <w:rPr>
                <w:rFonts w:asciiTheme="minorHAnsi" w:hAnsiTheme="minorHAnsi" w:cstheme="minorHAnsi"/>
              </w:rPr>
              <w:t>desk</w:t>
            </w:r>
            <w:r w:rsidR="004935E8" w:rsidRPr="000F1259">
              <w:rPr>
                <w:rFonts w:asciiTheme="minorHAnsi" w:hAnsiTheme="minorHAnsi" w:cstheme="minorHAnsi"/>
              </w:rPr>
              <w:t>, and undergo pocket checks and metal-detect</w:t>
            </w:r>
            <w:r>
              <w:rPr>
                <w:rFonts w:asciiTheme="minorHAnsi" w:hAnsiTheme="minorHAnsi" w:cstheme="minorHAnsi"/>
              </w:rPr>
              <w:t>ion</w:t>
            </w:r>
            <w:r w:rsidR="004935E8" w:rsidRPr="000F1259">
              <w:rPr>
                <w:rFonts w:asciiTheme="minorHAnsi" w:hAnsiTheme="minorHAnsi" w:cstheme="minorHAnsi"/>
              </w:rPr>
              <w:t xml:space="preserve"> scanning.</w:t>
            </w:r>
          </w:p>
          <w:p w14:paraId="1FEB11CB" w14:textId="35D57174" w:rsidR="000E480E" w:rsidRPr="000E480E" w:rsidRDefault="009E09B0" w:rsidP="00E6533B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78" w:lineRule="auto"/>
              <w:jc w:val="both"/>
              <w:rPr>
                <w:rFonts w:asciiTheme="minorHAnsi" w:hAnsiTheme="minorHAnsi" w:cstheme="minorHAnsi"/>
              </w:rPr>
            </w:pPr>
            <w:r w:rsidRPr="009E09B0">
              <w:rPr>
                <w:rFonts w:asciiTheme="minorHAnsi" w:hAnsiTheme="minorHAnsi" w:cstheme="minorHAnsi"/>
              </w:rPr>
              <w:t>Warehouse</w:t>
            </w:r>
            <w:r w:rsidR="000E480E" w:rsidRPr="009E09B0">
              <w:rPr>
                <w:rFonts w:asciiTheme="minorHAnsi" w:hAnsiTheme="minorHAnsi" w:cstheme="minorHAnsi"/>
              </w:rPr>
              <w:t xml:space="preserve"> staff</w:t>
            </w:r>
            <w:r w:rsidR="000E480E" w:rsidRPr="000F1259">
              <w:rPr>
                <w:rFonts w:asciiTheme="minorHAnsi" w:hAnsiTheme="minorHAnsi" w:cstheme="minorHAnsi"/>
              </w:rPr>
              <w:t xml:space="preserve"> is strictly not allowed to</w:t>
            </w:r>
            <w:r w:rsidR="000E480E">
              <w:rPr>
                <w:rFonts w:asciiTheme="minorHAnsi" w:hAnsiTheme="minorHAnsi" w:cstheme="minorHAnsi"/>
              </w:rPr>
              <w:t xml:space="preserve"> exit</w:t>
            </w:r>
            <w:r w:rsidR="000E480E" w:rsidRPr="000F1259">
              <w:rPr>
                <w:rFonts w:asciiTheme="minorHAnsi" w:hAnsiTheme="minorHAnsi" w:cstheme="minorHAnsi"/>
              </w:rPr>
              <w:t xml:space="preserve"> through the reception </w:t>
            </w:r>
            <w:r w:rsidR="00502619">
              <w:rPr>
                <w:rFonts w:asciiTheme="minorHAnsi" w:hAnsiTheme="minorHAnsi" w:cstheme="minorHAnsi"/>
              </w:rPr>
              <w:t>gate</w:t>
            </w:r>
            <w:r w:rsidR="000E480E" w:rsidRPr="000F1259">
              <w:rPr>
                <w:rFonts w:asciiTheme="minorHAnsi" w:hAnsiTheme="minorHAnsi" w:cstheme="minorHAnsi"/>
              </w:rPr>
              <w:t>.</w:t>
            </w:r>
          </w:p>
          <w:p w14:paraId="3054450B" w14:textId="0E331B1F" w:rsidR="004037A5" w:rsidRPr="004935E8" w:rsidRDefault="00A047EA" w:rsidP="00E6533B">
            <w:pPr>
              <w:numPr>
                <w:ilvl w:val="0"/>
                <w:numId w:val="29"/>
              </w:numPr>
              <w:spacing w:after="0" w:line="278" w:lineRule="auto"/>
              <w:jc w:val="both"/>
              <w:rPr>
                <w:rFonts w:asciiTheme="minorHAnsi" w:hAnsiTheme="minorHAnsi" w:cstheme="minorHAnsi"/>
              </w:rPr>
            </w:pPr>
            <w:r w:rsidRPr="00DE4679">
              <w:rPr>
                <w:rFonts w:asciiTheme="minorHAnsi" w:hAnsiTheme="minorHAnsi" w:cstheme="minorHAnsi"/>
              </w:rPr>
              <w:t xml:space="preserve">All checks must be done respectfully </w:t>
            </w:r>
            <w:r w:rsidRPr="00762684">
              <w:rPr>
                <w:rFonts w:asciiTheme="minorHAnsi" w:hAnsiTheme="minorHAnsi" w:cstheme="minorHAnsi"/>
              </w:rPr>
              <w:t>and if anything is found, it shall be reported to the Logistics Manager immediately</w:t>
            </w:r>
            <w:r w:rsidRPr="00DE4679">
              <w:rPr>
                <w:rFonts w:asciiTheme="minorHAnsi" w:hAnsiTheme="minorHAnsi" w:cstheme="minorHAnsi"/>
              </w:rPr>
              <w:t>.</w:t>
            </w:r>
            <w:r w:rsidRPr="0076268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895" w:rsidRPr="00762684" w14:paraId="55C4A35B" w14:textId="77777777" w:rsidTr="004D7DE6">
        <w:trPr>
          <w:jc w:val="center"/>
        </w:trPr>
        <w:tc>
          <w:tcPr>
            <w:tcW w:w="1867" w:type="dxa"/>
            <w:vAlign w:val="center"/>
          </w:tcPr>
          <w:p w14:paraId="54CD19AB" w14:textId="3CB75475" w:rsidR="00356895" w:rsidRPr="00762684" w:rsidRDefault="00356895" w:rsidP="00A047EA">
            <w:pPr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GENERAL </w:t>
            </w:r>
            <w:r w:rsidR="00046511">
              <w:rPr>
                <w:rFonts w:asciiTheme="minorHAnsi" w:hAnsiTheme="minorHAnsi" w:cstheme="minorHAnsi"/>
                <w:b/>
                <w:bCs/>
              </w:rPr>
              <w:t xml:space="preserve">EHS </w:t>
            </w:r>
          </w:p>
        </w:tc>
        <w:tc>
          <w:tcPr>
            <w:tcW w:w="8753" w:type="dxa"/>
            <w:vAlign w:val="center"/>
          </w:tcPr>
          <w:p w14:paraId="38F5EC51" w14:textId="6C98AA23" w:rsidR="00356895" w:rsidRDefault="00356895" w:rsidP="001E1B67">
            <w:pPr>
              <w:numPr>
                <w:ilvl w:val="0"/>
                <w:numId w:val="29"/>
              </w:numPr>
              <w:tabs>
                <w:tab w:val="clear" w:pos="720"/>
                <w:tab w:val="num" w:pos="153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356895">
              <w:rPr>
                <w:rFonts w:asciiTheme="minorHAnsi" w:hAnsiTheme="minorHAnsi" w:cstheme="minorHAnsi"/>
              </w:rPr>
              <w:t xml:space="preserve">Ensure that all personnel in the warehouse, including visitors, are wearing the appropriate </w:t>
            </w:r>
            <w:r w:rsidR="001E1B67">
              <w:rPr>
                <w:rFonts w:asciiTheme="minorHAnsi" w:hAnsiTheme="minorHAnsi" w:cstheme="minorHAnsi"/>
              </w:rPr>
              <w:t>safety vest</w:t>
            </w:r>
            <w:r w:rsidRPr="00356895">
              <w:rPr>
                <w:rFonts w:asciiTheme="minorHAnsi" w:hAnsiTheme="minorHAnsi" w:cstheme="minorHAnsi"/>
              </w:rPr>
              <w:t xml:space="preserve"> at all times.</w:t>
            </w:r>
            <w:r w:rsidRPr="00356895">
              <w:rPr>
                <w:rFonts w:asciiTheme="minorHAnsi" w:hAnsiTheme="minorHAnsi" w:cstheme="minorHAnsi"/>
              </w:rPr>
              <w:br/>
            </w:r>
            <w:r w:rsidRPr="00356895">
              <w:rPr>
                <w:rFonts w:asciiTheme="minorHAnsi" w:hAnsiTheme="minorHAnsi" w:cstheme="minorHAnsi"/>
                <w:b/>
                <w:bCs/>
              </w:rPr>
              <w:t>PPE requirements:</w:t>
            </w:r>
            <w:r w:rsidRPr="00356895">
              <w:rPr>
                <w:rFonts w:asciiTheme="minorHAnsi" w:hAnsiTheme="minorHAnsi" w:cstheme="minorHAnsi"/>
              </w:rPr>
              <w:t xml:space="preserve"> Helmets for those working near the racks, and safety vests for everyone present in the warehouse.</w:t>
            </w:r>
          </w:p>
          <w:p w14:paraId="16F9217C" w14:textId="7441B640" w:rsidR="00356895" w:rsidRDefault="00356895" w:rsidP="001E1B67">
            <w:pPr>
              <w:numPr>
                <w:ilvl w:val="0"/>
                <w:numId w:val="29"/>
              </w:numPr>
              <w:tabs>
                <w:tab w:val="clear" w:pos="720"/>
                <w:tab w:val="num" w:pos="153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356895">
              <w:rPr>
                <w:rFonts w:asciiTheme="minorHAnsi" w:hAnsiTheme="minorHAnsi" w:cstheme="minorHAnsi"/>
              </w:rPr>
              <w:t xml:space="preserve">Any individual found not wearing the required PPE must be reported immediately to their </w:t>
            </w:r>
            <w:r w:rsidR="001E1B67" w:rsidRPr="00762684">
              <w:rPr>
                <w:rFonts w:asciiTheme="minorHAnsi" w:hAnsiTheme="minorHAnsi" w:cstheme="minorHAnsi"/>
              </w:rPr>
              <w:t>Logistics Manager</w:t>
            </w:r>
            <w:r w:rsidRPr="00356895">
              <w:rPr>
                <w:rFonts w:asciiTheme="minorHAnsi" w:hAnsiTheme="minorHAnsi" w:cstheme="minorHAnsi"/>
              </w:rPr>
              <w:t>.</w:t>
            </w:r>
          </w:p>
          <w:p w14:paraId="79E01FDC" w14:textId="77777777" w:rsidR="004C1C90" w:rsidRDefault="00677120" w:rsidP="001E1B67">
            <w:pPr>
              <w:numPr>
                <w:ilvl w:val="0"/>
                <w:numId w:val="29"/>
              </w:numPr>
              <w:tabs>
                <w:tab w:val="clear" w:pos="720"/>
                <w:tab w:val="num" w:pos="153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677120">
              <w:rPr>
                <w:rFonts w:asciiTheme="minorHAnsi" w:hAnsiTheme="minorHAnsi" w:cstheme="minorHAnsi"/>
              </w:rPr>
              <w:t xml:space="preserve">The </w:t>
            </w:r>
            <w:r w:rsidR="00E055F1">
              <w:rPr>
                <w:rFonts w:asciiTheme="minorHAnsi" w:hAnsiTheme="minorHAnsi" w:cstheme="minorHAnsi"/>
              </w:rPr>
              <w:t>s</w:t>
            </w:r>
            <w:r w:rsidRPr="00677120">
              <w:rPr>
                <w:rFonts w:asciiTheme="minorHAnsi" w:hAnsiTheme="minorHAnsi" w:cstheme="minorHAnsi"/>
              </w:rPr>
              <w:t xml:space="preserve">ecurity </w:t>
            </w:r>
            <w:r w:rsidR="00E055F1">
              <w:rPr>
                <w:rFonts w:asciiTheme="minorHAnsi" w:hAnsiTheme="minorHAnsi" w:cstheme="minorHAnsi"/>
              </w:rPr>
              <w:t>g</w:t>
            </w:r>
            <w:r w:rsidRPr="00677120">
              <w:rPr>
                <w:rFonts w:asciiTheme="minorHAnsi" w:hAnsiTheme="minorHAnsi" w:cstheme="minorHAnsi"/>
              </w:rPr>
              <w:t>uard must remain at his post during shift changes until the relieving guard arrives and a proper handover has been completed.</w:t>
            </w:r>
          </w:p>
          <w:p w14:paraId="5B5E8FEF" w14:textId="5953AB51" w:rsidR="00BC0A3A" w:rsidRPr="00356895" w:rsidRDefault="00BC0A3A" w:rsidP="001E1B67">
            <w:pPr>
              <w:numPr>
                <w:ilvl w:val="0"/>
                <w:numId w:val="29"/>
              </w:numPr>
              <w:tabs>
                <w:tab w:val="clear" w:pos="720"/>
                <w:tab w:val="num" w:pos="153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nothing is blocking Electrical DBs, fire hose reels/extinguishers/emergency doors.</w:t>
            </w:r>
          </w:p>
        </w:tc>
      </w:tr>
      <w:tr w:rsidR="00A047EA" w:rsidRPr="00762684" w14:paraId="200D0A9A" w14:textId="77777777" w:rsidTr="004D7DE6">
        <w:trPr>
          <w:jc w:val="center"/>
        </w:trPr>
        <w:tc>
          <w:tcPr>
            <w:tcW w:w="1867" w:type="dxa"/>
            <w:vAlign w:val="center"/>
          </w:tcPr>
          <w:p w14:paraId="7E7188BB" w14:textId="5E6DA45B" w:rsidR="00A047EA" w:rsidRPr="00762684" w:rsidRDefault="005A396B" w:rsidP="00762684">
            <w:pPr>
              <w:spacing w:after="0" w:line="278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TRASH</w:t>
            </w:r>
            <w:r w:rsidR="00537645" w:rsidRPr="004C351D">
              <w:rPr>
                <w:rFonts w:asciiTheme="minorHAnsi" w:hAnsiTheme="minorHAnsi" w:cstheme="minorHAnsi"/>
                <w:b/>
                <w:bCs/>
              </w:rPr>
              <w:t xml:space="preserve"> DISPOSAL </w:t>
            </w:r>
            <w:r w:rsidR="00046511">
              <w:rPr>
                <w:rFonts w:asciiTheme="minorHAnsi" w:hAnsiTheme="minorHAnsi" w:cstheme="minorHAnsi"/>
                <w:b/>
                <w:bCs/>
              </w:rPr>
              <w:t>&amp;</w:t>
            </w:r>
            <w:r w:rsidR="00537645" w:rsidRPr="004C351D">
              <w:rPr>
                <w:rFonts w:asciiTheme="minorHAnsi" w:hAnsiTheme="minorHAnsi" w:cstheme="minorHAnsi"/>
                <w:b/>
                <w:bCs/>
              </w:rPr>
              <w:t xml:space="preserve"> CLEANER EXIT CHECKS</w:t>
            </w:r>
          </w:p>
        </w:tc>
        <w:tc>
          <w:tcPr>
            <w:tcW w:w="8753" w:type="dxa"/>
            <w:vAlign w:val="center"/>
          </w:tcPr>
          <w:p w14:paraId="4BFD2A8F" w14:textId="77777777" w:rsidR="00A047EA" w:rsidRPr="004C351D" w:rsidRDefault="00A047EA" w:rsidP="00E6533B">
            <w:pPr>
              <w:spacing w:after="0" w:line="27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C351D">
              <w:rPr>
                <w:rFonts w:asciiTheme="minorHAnsi" w:hAnsiTheme="minorHAnsi" w:cstheme="minorHAnsi"/>
                <w:b/>
                <w:bCs/>
              </w:rPr>
              <w:t>Designated Disposal Areas:</w:t>
            </w:r>
          </w:p>
          <w:p w14:paraId="4A56813F" w14:textId="77777777" w:rsidR="00A047EA" w:rsidRPr="004C351D" w:rsidRDefault="00A047EA" w:rsidP="00E6533B">
            <w:pPr>
              <w:numPr>
                <w:ilvl w:val="1"/>
                <w:numId w:val="14"/>
              </w:numPr>
              <w:tabs>
                <w:tab w:val="clear" w:pos="1440"/>
                <w:tab w:val="num" w:pos="63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4C351D">
              <w:rPr>
                <w:rFonts w:asciiTheme="minorHAnsi" w:hAnsiTheme="minorHAnsi" w:cstheme="minorHAnsi"/>
              </w:rPr>
              <w:t>All waste must be collected and disposed of only in designated trash disposal zones outside the warehouse premises.</w:t>
            </w:r>
          </w:p>
          <w:p w14:paraId="73A92ACC" w14:textId="77777777" w:rsidR="00A047EA" w:rsidRPr="004C351D" w:rsidRDefault="00A047EA" w:rsidP="00E6533B">
            <w:pPr>
              <w:numPr>
                <w:ilvl w:val="1"/>
                <w:numId w:val="14"/>
              </w:numPr>
              <w:tabs>
                <w:tab w:val="clear" w:pos="1440"/>
                <w:tab w:val="num" w:pos="63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4C351D">
              <w:rPr>
                <w:rFonts w:asciiTheme="minorHAnsi" w:hAnsiTheme="minorHAnsi" w:cstheme="minorHAnsi"/>
              </w:rPr>
              <w:t>Cleaners must not leave the premises with any waste without supervision.</w:t>
            </w:r>
          </w:p>
          <w:p w14:paraId="3BDBB6F1" w14:textId="14B2F38B" w:rsidR="00A047EA" w:rsidRPr="004C351D" w:rsidRDefault="005A396B" w:rsidP="00E6533B">
            <w:pPr>
              <w:spacing w:after="0" w:line="27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Trash</w:t>
            </w:r>
            <w:r w:rsidR="00A047EA" w:rsidRPr="004C351D">
              <w:rPr>
                <w:rFonts w:asciiTheme="minorHAnsi" w:hAnsiTheme="minorHAnsi" w:cstheme="minorHAnsi"/>
                <w:b/>
                <w:bCs/>
              </w:rPr>
              <w:t xml:space="preserve"> Checkpoint:</w:t>
            </w:r>
          </w:p>
          <w:p w14:paraId="77060581" w14:textId="3D10DF47" w:rsidR="00A047EA" w:rsidRPr="00762684" w:rsidRDefault="00A047EA" w:rsidP="00E6533B">
            <w:pPr>
              <w:pStyle w:val="ListParagraph"/>
              <w:numPr>
                <w:ilvl w:val="2"/>
                <w:numId w:val="14"/>
              </w:numPr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762684">
              <w:rPr>
                <w:rFonts w:asciiTheme="minorHAnsi" w:hAnsiTheme="minorHAnsi" w:cstheme="minorHAnsi"/>
              </w:rPr>
              <w:t xml:space="preserve">A checkpoint near the warehouse exit shall be designated for inspecting </w:t>
            </w:r>
            <w:r w:rsidR="005A396B">
              <w:rPr>
                <w:rFonts w:asciiTheme="minorHAnsi" w:hAnsiTheme="minorHAnsi" w:cstheme="minorHAnsi"/>
              </w:rPr>
              <w:t>trash</w:t>
            </w:r>
            <w:r w:rsidRPr="00762684">
              <w:rPr>
                <w:rFonts w:asciiTheme="minorHAnsi" w:hAnsiTheme="minorHAnsi" w:cstheme="minorHAnsi"/>
              </w:rPr>
              <w:t xml:space="preserve"> bags and </w:t>
            </w:r>
            <w:r w:rsidR="004529DB">
              <w:rPr>
                <w:rFonts w:asciiTheme="minorHAnsi" w:hAnsiTheme="minorHAnsi" w:cstheme="minorHAnsi"/>
              </w:rPr>
              <w:t>boxes</w:t>
            </w:r>
            <w:r w:rsidRPr="00762684">
              <w:rPr>
                <w:rFonts w:asciiTheme="minorHAnsi" w:hAnsiTheme="minorHAnsi" w:cstheme="minorHAnsi"/>
              </w:rPr>
              <w:t xml:space="preserve"> taken out by cleaners.</w:t>
            </w:r>
          </w:p>
          <w:p w14:paraId="3D0E0A6B" w14:textId="6A55F634" w:rsidR="00A047EA" w:rsidRPr="00762684" w:rsidRDefault="00A047EA" w:rsidP="00E6533B">
            <w:pPr>
              <w:pStyle w:val="ListParagraph"/>
              <w:numPr>
                <w:ilvl w:val="2"/>
                <w:numId w:val="14"/>
              </w:numPr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762684">
              <w:rPr>
                <w:rFonts w:asciiTheme="minorHAnsi" w:hAnsiTheme="minorHAnsi" w:cstheme="minorHAnsi"/>
              </w:rPr>
              <w:t xml:space="preserve">All </w:t>
            </w:r>
            <w:r w:rsidR="005A396B">
              <w:rPr>
                <w:rFonts w:asciiTheme="minorHAnsi" w:hAnsiTheme="minorHAnsi" w:cstheme="minorHAnsi"/>
              </w:rPr>
              <w:t>trash</w:t>
            </w:r>
            <w:r w:rsidRPr="00762684">
              <w:rPr>
                <w:rFonts w:asciiTheme="minorHAnsi" w:hAnsiTheme="minorHAnsi" w:cstheme="minorHAnsi"/>
              </w:rPr>
              <w:t xml:space="preserve"> must be presented to the assigned security </w:t>
            </w:r>
            <w:r w:rsidR="00363902">
              <w:rPr>
                <w:rFonts w:asciiTheme="minorHAnsi" w:hAnsiTheme="minorHAnsi" w:cstheme="minorHAnsi"/>
              </w:rPr>
              <w:t>guard</w:t>
            </w:r>
            <w:r w:rsidRPr="00762684">
              <w:rPr>
                <w:rFonts w:asciiTheme="minorHAnsi" w:hAnsiTheme="minorHAnsi" w:cstheme="minorHAnsi"/>
              </w:rPr>
              <w:t xml:space="preserve"> for inspection before disposal.</w:t>
            </w:r>
          </w:p>
          <w:p w14:paraId="5EB27BB8" w14:textId="77777777" w:rsidR="00A047EA" w:rsidRPr="004C351D" w:rsidRDefault="00A047EA" w:rsidP="00E6533B">
            <w:pPr>
              <w:spacing w:after="0" w:line="278" w:lineRule="auto"/>
              <w:jc w:val="both"/>
              <w:rPr>
                <w:rFonts w:asciiTheme="minorHAnsi" w:hAnsiTheme="minorHAnsi" w:cstheme="minorHAnsi"/>
              </w:rPr>
            </w:pPr>
            <w:r w:rsidRPr="004C351D">
              <w:rPr>
                <w:rFonts w:asciiTheme="minorHAnsi" w:hAnsiTheme="minorHAnsi" w:cstheme="minorHAnsi"/>
                <w:b/>
                <w:bCs/>
              </w:rPr>
              <w:t>Inspection Protocol:</w:t>
            </w:r>
          </w:p>
          <w:p w14:paraId="11829E4D" w14:textId="5ACB06BB" w:rsidR="00762684" w:rsidRDefault="00A047EA" w:rsidP="00E6533B">
            <w:pPr>
              <w:pStyle w:val="ListParagraph"/>
              <w:numPr>
                <w:ilvl w:val="2"/>
                <w:numId w:val="36"/>
              </w:numPr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762684">
              <w:rPr>
                <w:rFonts w:asciiTheme="minorHAnsi" w:hAnsiTheme="minorHAnsi" w:cstheme="minorHAnsi"/>
              </w:rPr>
              <w:t xml:space="preserve">Security </w:t>
            </w:r>
            <w:r w:rsidR="00363902">
              <w:rPr>
                <w:rFonts w:asciiTheme="minorHAnsi" w:hAnsiTheme="minorHAnsi" w:cstheme="minorHAnsi"/>
              </w:rPr>
              <w:t>guard</w:t>
            </w:r>
            <w:r w:rsidRPr="00762684">
              <w:rPr>
                <w:rFonts w:asciiTheme="minorHAnsi" w:hAnsiTheme="minorHAnsi" w:cstheme="minorHAnsi"/>
              </w:rPr>
              <w:t xml:space="preserve"> must open and visually inspect all </w:t>
            </w:r>
            <w:r w:rsidR="005A396B">
              <w:rPr>
                <w:rFonts w:asciiTheme="minorHAnsi" w:hAnsiTheme="minorHAnsi" w:cstheme="minorHAnsi"/>
              </w:rPr>
              <w:t>trash</w:t>
            </w:r>
            <w:r w:rsidRPr="00762684">
              <w:rPr>
                <w:rFonts w:asciiTheme="minorHAnsi" w:hAnsiTheme="minorHAnsi" w:cstheme="minorHAnsi"/>
              </w:rPr>
              <w:t xml:space="preserve"> bags.</w:t>
            </w:r>
          </w:p>
          <w:p w14:paraId="56C0B73C" w14:textId="77777777" w:rsidR="00762684" w:rsidRDefault="00A047EA" w:rsidP="00E6533B">
            <w:pPr>
              <w:pStyle w:val="ListParagraph"/>
              <w:numPr>
                <w:ilvl w:val="2"/>
                <w:numId w:val="36"/>
              </w:numPr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762684">
              <w:rPr>
                <w:rFonts w:asciiTheme="minorHAnsi" w:hAnsiTheme="minorHAnsi" w:cstheme="minorHAnsi"/>
              </w:rPr>
              <w:t>Any sealed boxes, wrapped items, or unusual packages must be unwrapped and checked thoroughly.</w:t>
            </w:r>
          </w:p>
          <w:p w14:paraId="64976BBC" w14:textId="16338841" w:rsidR="00A047EA" w:rsidRPr="00762684" w:rsidRDefault="00A047EA" w:rsidP="00E6533B">
            <w:pPr>
              <w:pStyle w:val="ListParagraph"/>
              <w:numPr>
                <w:ilvl w:val="2"/>
                <w:numId w:val="36"/>
              </w:numPr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762684">
              <w:rPr>
                <w:rFonts w:asciiTheme="minorHAnsi" w:hAnsiTheme="minorHAnsi" w:cstheme="minorHAnsi"/>
              </w:rPr>
              <w:t xml:space="preserve">Cleaners are not allowed to carry personal bags or belongings while disposing of </w:t>
            </w:r>
            <w:r w:rsidR="005A396B">
              <w:rPr>
                <w:rFonts w:asciiTheme="minorHAnsi" w:hAnsiTheme="minorHAnsi" w:cstheme="minorHAnsi"/>
              </w:rPr>
              <w:t>trash</w:t>
            </w:r>
            <w:r w:rsidRPr="00762684">
              <w:rPr>
                <w:rFonts w:asciiTheme="minorHAnsi" w:hAnsiTheme="minorHAnsi" w:cstheme="minorHAnsi"/>
              </w:rPr>
              <w:t xml:space="preserve"> unless previously cleared.</w:t>
            </w:r>
          </w:p>
        </w:tc>
      </w:tr>
      <w:tr w:rsidR="004D7DE6" w:rsidRPr="00762684" w14:paraId="60BE5E32" w14:textId="77777777" w:rsidTr="004D7DE6">
        <w:trPr>
          <w:jc w:val="center"/>
        </w:trPr>
        <w:tc>
          <w:tcPr>
            <w:tcW w:w="1867" w:type="dxa"/>
            <w:vAlign w:val="center"/>
          </w:tcPr>
          <w:p w14:paraId="5B4F2ECB" w14:textId="63594378" w:rsidR="004D7DE6" w:rsidRPr="00762684" w:rsidRDefault="00537645" w:rsidP="004D7DE6">
            <w:pPr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4679">
              <w:rPr>
                <w:rFonts w:asciiTheme="minorHAnsi" w:hAnsiTheme="minorHAnsi" w:cstheme="minorHAnsi"/>
                <w:b/>
                <w:bCs/>
              </w:rPr>
              <w:t>REPORTING</w:t>
            </w:r>
          </w:p>
        </w:tc>
        <w:tc>
          <w:tcPr>
            <w:tcW w:w="8753" w:type="dxa"/>
            <w:vAlign w:val="center"/>
          </w:tcPr>
          <w:p w14:paraId="47FD00FB" w14:textId="77777777" w:rsidR="00A047EA" w:rsidRPr="00DE4679" w:rsidRDefault="00A047EA" w:rsidP="00E6533B">
            <w:pPr>
              <w:spacing w:after="0" w:line="278" w:lineRule="auto"/>
              <w:jc w:val="both"/>
              <w:rPr>
                <w:rFonts w:asciiTheme="minorHAnsi" w:hAnsiTheme="minorHAnsi" w:cstheme="minorHAnsi"/>
              </w:rPr>
            </w:pPr>
            <w:r w:rsidRPr="00DE4679">
              <w:rPr>
                <w:rFonts w:asciiTheme="minorHAnsi" w:hAnsiTheme="minorHAnsi" w:cstheme="minorHAnsi"/>
              </w:rPr>
              <w:t xml:space="preserve">Maintain a daily security </w:t>
            </w:r>
            <w:r w:rsidRPr="00762684">
              <w:rPr>
                <w:rFonts w:asciiTheme="minorHAnsi" w:hAnsiTheme="minorHAnsi" w:cstheme="minorHAnsi"/>
              </w:rPr>
              <w:t>log</w:t>
            </w:r>
            <w:r w:rsidRPr="00DE4679">
              <w:rPr>
                <w:rFonts w:asciiTheme="minorHAnsi" w:hAnsiTheme="minorHAnsi" w:cstheme="minorHAnsi"/>
              </w:rPr>
              <w:t>, including:</w:t>
            </w:r>
          </w:p>
          <w:p w14:paraId="501B7D8A" w14:textId="030DCF16" w:rsidR="00A047EA" w:rsidRPr="00762684" w:rsidRDefault="00A047EA" w:rsidP="00E6533B">
            <w:pPr>
              <w:pStyle w:val="ListParagraph"/>
              <w:numPr>
                <w:ilvl w:val="0"/>
                <w:numId w:val="39"/>
              </w:numPr>
              <w:tabs>
                <w:tab w:val="clear" w:pos="720"/>
                <w:tab w:val="num" w:pos="153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C95855">
              <w:rPr>
                <w:rFonts w:asciiTheme="minorHAnsi" w:hAnsiTheme="minorHAnsi" w:cstheme="minorHAnsi"/>
                <w:b/>
                <w:bCs/>
              </w:rPr>
              <w:t xml:space="preserve">Visitors </w:t>
            </w:r>
            <w:r w:rsidR="00ED3732" w:rsidRPr="00C95855">
              <w:rPr>
                <w:rFonts w:asciiTheme="minorHAnsi" w:hAnsiTheme="minorHAnsi" w:cstheme="minorHAnsi"/>
                <w:b/>
                <w:bCs/>
              </w:rPr>
              <w:t>Log</w:t>
            </w:r>
            <w:r w:rsidR="00363902" w:rsidRPr="00C95855">
              <w:rPr>
                <w:rFonts w:asciiTheme="minorHAnsi" w:hAnsiTheme="minorHAnsi" w:cstheme="minorHAnsi"/>
                <w:b/>
                <w:bCs/>
              </w:rPr>
              <w:t>:</w:t>
            </w:r>
            <w:r w:rsidR="00363902">
              <w:rPr>
                <w:rFonts w:asciiTheme="minorHAnsi" w:hAnsiTheme="minorHAnsi" w:cstheme="minorHAnsi"/>
              </w:rPr>
              <w:t xml:space="preserve"> Shall be always maintained.</w:t>
            </w:r>
          </w:p>
          <w:p w14:paraId="07C30C5F" w14:textId="3BDC9E8E" w:rsidR="00356895" w:rsidRPr="00ED3732" w:rsidRDefault="00ED3732" w:rsidP="00E6533B">
            <w:pPr>
              <w:pStyle w:val="ListParagraph"/>
              <w:numPr>
                <w:ilvl w:val="0"/>
                <w:numId w:val="39"/>
              </w:numPr>
              <w:tabs>
                <w:tab w:val="clear" w:pos="720"/>
                <w:tab w:val="num" w:pos="1532"/>
              </w:tabs>
              <w:spacing w:after="0" w:line="278" w:lineRule="auto"/>
              <w:ind w:left="632"/>
              <w:jc w:val="both"/>
              <w:rPr>
                <w:rFonts w:asciiTheme="minorHAnsi" w:hAnsiTheme="minorHAnsi" w:cstheme="minorHAnsi"/>
              </w:rPr>
            </w:pPr>
            <w:r w:rsidRPr="00C95855">
              <w:rPr>
                <w:rFonts w:asciiTheme="minorHAnsi" w:hAnsiTheme="minorHAnsi" w:cstheme="minorHAnsi"/>
                <w:b/>
                <w:bCs/>
              </w:rPr>
              <w:t>UAE Security Patrolling Report</w:t>
            </w:r>
            <w:r w:rsidR="00363902" w:rsidRPr="00C95855">
              <w:rPr>
                <w:rFonts w:asciiTheme="minorHAnsi" w:hAnsiTheme="minorHAnsi" w:cstheme="minorHAnsi"/>
                <w:b/>
                <w:bCs/>
              </w:rPr>
              <w:t>:</w:t>
            </w:r>
            <w:r w:rsidR="00363902">
              <w:rPr>
                <w:rFonts w:asciiTheme="minorHAnsi" w:hAnsiTheme="minorHAnsi" w:cstheme="minorHAnsi"/>
              </w:rPr>
              <w:t xml:space="preserve"> </w:t>
            </w:r>
            <w:r w:rsidR="00363902" w:rsidRPr="00356895">
              <w:rPr>
                <w:rFonts w:asciiTheme="minorHAnsi" w:hAnsiTheme="minorHAnsi" w:cstheme="minorHAnsi"/>
              </w:rPr>
              <w:t xml:space="preserve">Security </w:t>
            </w:r>
            <w:r w:rsidR="00363902">
              <w:rPr>
                <w:rFonts w:asciiTheme="minorHAnsi" w:hAnsiTheme="minorHAnsi" w:cstheme="minorHAnsi"/>
              </w:rPr>
              <w:t>guard</w:t>
            </w:r>
            <w:r w:rsidR="00363902" w:rsidRPr="00356895">
              <w:rPr>
                <w:rFonts w:asciiTheme="minorHAnsi" w:hAnsiTheme="minorHAnsi" w:cstheme="minorHAnsi"/>
              </w:rPr>
              <w:t xml:space="preserve"> shall </w:t>
            </w:r>
            <w:r w:rsidR="00363902">
              <w:rPr>
                <w:rFonts w:asciiTheme="minorHAnsi" w:hAnsiTheme="minorHAnsi" w:cstheme="minorHAnsi"/>
              </w:rPr>
              <w:t>file</w:t>
            </w:r>
            <w:r w:rsidR="00363902" w:rsidRPr="00356895">
              <w:rPr>
                <w:rFonts w:asciiTheme="minorHAnsi" w:hAnsiTheme="minorHAnsi" w:cstheme="minorHAnsi"/>
              </w:rPr>
              <w:t xml:space="preserve"> their security patrolling sheet at all times and ensure it is properly maintained.</w:t>
            </w:r>
          </w:p>
        </w:tc>
      </w:tr>
    </w:tbl>
    <w:p w14:paraId="6A0AEB93" w14:textId="77777777" w:rsidR="007A6B70" w:rsidRPr="00762684" w:rsidRDefault="007A6B70" w:rsidP="004D7DE6">
      <w:pPr>
        <w:rPr>
          <w:rFonts w:asciiTheme="minorHAnsi" w:hAnsiTheme="minorHAnsi" w:cstheme="minorHAnsi"/>
        </w:rPr>
      </w:pPr>
    </w:p>
    <w:sectPr w:rsidR="007A6B70" w:rsidRPr="00762684" w:rsidSect="001D13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B7A7" w14:textId="77777777" w:rsidR="002B352F" w:rsidRDefault="002B352F" w:rsidP="00C4134C">
      <w:pPr>
        <w:spacing w:after="0" w:line="240" w:lineRule="auto"/>
      </w:pPr>
      <w:r>
        <w:separator/>
      </w:r>
    </w:p>
  </w:endnote>
  <w:endnote w:type="continuationSeparator" w:id="0">
    <w:p w14:paraId="75BD05E9" w14:textId="77777777" w:rsidR="002B352F" w:rsidRDefault="002B352F" w:rsidP="00C4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C9C7" w14:textId="77777777" w:rsidR="00BE201B" w:rsidRDefault="00BE2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D77B" w14:textId="5772469E" w:rsidR="007D3109" w:rsidRPr="00920069" w:rsidRDefault="007D3109" w:rsidP="007D3109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2B570B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2B570B" w:rsidRPr="00920069">
      <w:rPr>
        <w:rFonts w:ascii="Calibri" w:hAnsi="Calibri"/>
        <w:sz w:val="22"/>
        <w:szCs w:val="22"/>
      </w:rPr>
      <w:fldChar w:fldCharType="separate"/>
    </w:r>
    <w:r w:rsidR="00BB3D37">
      <w:rPr>
        <w:rFonts w:ascii="Calibri" w:hAnsi="Calibri"/>
        <w:noProof/>
        <w:sz w:val="22"/>
        <w:szCs w:val="22"/>
      </w:rPr>
      <w:t>1</w:t>
    </w:r>
    <w:r w:rsidR="002B570B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2B570B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2B570B" w:rsidRPr="00920069">
      <w:rPr>
        <w:rFonts w:ascii="Calibri" w:hAnsi="Calibri"/>
        <w:sz w:val="22"/>
        <w:szCs w:val="22"/>
      </w:rPr>
      <w:fldChar w:fldCharType="separate"/>
    </w:r>
    <w:r w:rsidR="00BB3D37">
      <w:rPr>
        <w:rFonts w:ascii="Calibri" w:hAnsi="Calibri"/>
        <w:noProof/>
        <w:sz w:val="22"/>
        <w:szCs w:val="22"/>
      </w:rPr>
      <w:t>2</w:t>
    </w:r>
    <w:r w:rsidR="002B570B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  <w:t xml:space="preserve">Document No. </w:t>
    </w:r>
  </w:p>
  <w:p w14:paraId="4C3F8278" w14:textId="02BE3E8D" w:rsidR="007D3109" w:rsidRPr="00920069" w:rsidRDefault="007D3109" w:rsidP="007D3109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ab/>
    </w:r>
    <w:r w:rsidRPr="00920069">
      <w:rPr>
        <w:rFonts w:ascii="Calibri" w:hAnsi="Calibri"/>
        <w:sz w:val="22"/>
        <w:szCs w:val="22"/>
      </w:rPr>
      <w:tab/>
      <w:t xml:space="preserve">Version </w:t>
    </w:r>
    <w:r w:rsidR="00A77E5E">
      <w:rPr>
        <w:rFonts w:ascii="Calibri" w:hAnsi="Calibri"/>
        <w:sz w:val="22"/>
        <w:szCs w:val="22"/>
      </w:rPr>
      <w:t>01</w:t>
    </w:r>
  </w:p>
  <w:p w14:paraId="3B7D07F1" w14:textId="77777777" w:rsidR="001D13DD" w:rsidRPr="007D3109" w:rsidRDefault="001D13DD" w:rsidP="007D3109">
    <w:pPr>
      <w:pStyle w:val="Foo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75DA" w14:textId="77777777" w:rsidR="00BE201B" w:rsidRDefault="00BE2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1780" w14:textId="77777777" w:rsidR="002B352F" w:rsidRDefault="002B352F" w:rsidP="00C4134C">
      <w:pPr>
        <w:spacing w:after="0" w:line="240" w:lineRule="auto"/>
      </w:pPr>
      <w:r>
        <w:separator/>
      </w:r>
    </w:p>
  </w:footnote>
  <w:footnote w:type="continuationSeparator" w:id="0">
    <w:p w14:paraId="6A3F4329" w14:textId="77777777" w:rsidR="002B352F" w:rsidRDefault="002B352F" w:rsidP="00C4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9994" w14:textId="77777777" w:rsidR="00BE201B" w:rsidRDefault="00BE2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1D13DD" w:rsidRPr="003B11E9" w14:paraId="21FCBD3A" w14:textId="77777777" w:rsidTr="00A209AD">
      <w:trPr>
        <w:jc w:val="center"/>
      </w:trPr>
      <w:tc>
        <w:tcPr>
          <w:tcW w:w="4230" w:type="dxa"/>
        </w:tcPr>
        <w:p w14:paraId="395695A7" w14:textId="77777777" w:rsidR="005A4D38" w:rsidRDefault="005A4D38" w:rsidP="001D13DD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  <w:p w14:paraId="772B6D1D" w14:textId="097DC761" w:rsidR="001D13DD" w:rsidRPr="003F3750" w:rsidRDefault="007D3109" w:rsidP="001D13DD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7D3109">
            <w:rPr>
              <w:rFonts w:ascii="Arial Narrow" w:hAnsi="Arial Narrow"/>
              <w:b/>
              <w:noProof/>
              <w:sz w:val="22"/>
              <w:szCs w:val="22"/>
            </w:rPr>
            <w:drawing>
              <wp:inline distT="0" distB="0" distL="0" distR="0" wp14:anchorId="565AEC7E" wp14:editId="64E03C7F">
                <wp:extent cx="1252220" cy="311150"/>
                <wp:effectExtent l="0" t="0" r="5080" b="0"/>
                <wp:docPr id="7" name="Picture 13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/>
                        <a:srcRect b="36834"/>
                        <a:stretch/>
                      </pic:blipFill>
                      <pic:spPr bwMode="auto">
                        <a:xfrm>
                          <a:off x="0" y="0"/>
                          <a:ext cx="1252728" cy="3112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805E29A" w14:textId="77777777" w:rsidR="001D13DD" w:rsidRPr="003F3750" w:rsidRDefault="001D13DD" w:rsidP="00C4134C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74D30B87" w14:textId="44DD69DB" w:rsidR="001D13DD" w:rsidRPr="007D3109" w:rsidRDefault="00611981" w:rsidP="001D13DD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>UAE Logistics</w:t>
          </w:r>
          <w:r w:rsidR="001D13DD" w:rsidRPr="007D3109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 </w:t>
          </w:r>
          <w:r w:rsidR="00A047EA">
            <w:rPr>
              <w:rFonts w:asciiTheme="minorHAnsi" w:hAnsiTheme="minorHAnsi" w:cstheme="minorHAnsi"/>
              <w:b/>
              <w:noProof/>
              <w:sz w:val="32"/>
              <w:szCs w:val="32"/>
            </w:rPr>
            <w:t>Security SOP</w:t>
          </w:r>
        </w:p>
        <w:p w14:paraId="5F6E3539" w14:textId="7844A9B5" w:rsidR="001D13DD" w:rsidRPr="007D3109" w:rsidRDefault="00A77E5E" w:rsidP="00A77E5E">
          <w:pPr>
            <w:pStyle w:val="Header"/>
            <w:tabs>
              <w:tab w:val="left" w:pos="940"/>
              <w:tab w:val="right" w:pos="6174"/>
            </w:tabs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noProof/>
            </w:rPr>
            <w:tab/>
          </w:r>
          <w:r>
            <w:rPr>
              <w:rFonts w:asciiTheme="minorHAnsi" w:hAnsiTheme="minorHAnsi" w:cstheme="minorHAnsi"/>
              <w:noProof/>
            </w:rPr>
            <w:tab/>
          </w:r>
          <w:r w:rsidR="007D3109" w:rsidRPr="00240C3E">
            <w:rPr>
              <w:rFonts w:asciiTheme="minorHAnsi" w:hAnsiTheme="minorHAnsi" w:cstheme="minorHAnsi"/>
              <w:noProof/>
            </w:rPr>
            <w:t xml:space="preserve">Owner/ Department: </w:t>
          </w:r>
          <w:r w:rsidR="00BB3D37">
            <w:rPr>
              <w:rFonts w:asciiTheme="minorHAnsi" w:hAnsiTheme="minorHAnsi" w:cstheme="minorHAnsi"/>
              <w:noProof/>
            </w:rPr>
            <w:t>UAE</w:t>
          </w:r>
          <w:r w:rsidR="007D3109" w:rsidRPr="00240C3E">
            <w:rPr>
              <w:rFonts w:asciiTheme="minorHAnsi" w:hAnsiTheme="minorHAnsi" w:cstheme="minorHAnsi"/>
              <w:noProof/>
            </w:rPr>
            <w:t xml:space="preserve"> </w:t>
          </w:r>
          <w:r w:rsidR="000C5966">
            <w:rPr>
              <w:rFonts w:asciiTheme="minorHAnsi" w:hAnsiTheme="minorHAnsi" w:cstheme="minorHAnsi"/>
              <w:noProof/>
            </w:rPr>
            <w:t xml:space="preserve">IBU </w:t>
          </w:r>
          <w:r w:rsidR="007D3109" w:rsidRPr="00BE201B">
            <w:rPr>
              <w:rFonts w:asciiTheme="minorHAnsi" w:hAnsiTheme="minorHAnsi" w:cstheme="minorHAnsi"/>
              <w:noProof/>
            </w:rPr>
            <w:t xml:space="preserve"> </w:t>
          </w:r>
          <w:r w:rsidR="00BE201B" w:rsidRPr="00BE201B">
            <w:rPr>
              <w:rFonts w:asciiTheme="minorHAnsi" w:hAnsiTheme="minorHAnsi" w:cstheme="minorHAnsi"/>
              <w:noProof/>
            </w:rPr>
            <w:t>- Logistics</w:t>
          </w:r>
        </w:p>
      </w:tc>
    </w:tr>
  </w:tbl>
  <w:p w14:paraId="77F414A9" w14:textId="77777777" w:rsidR="001D13DD" w:rsidRPr="003F3750" w:rsidRDefault="001D13DD" w:rsidP="001D13DD">
    <w:pPr>
      <w:pStyle w:val="Header"/>
      <w:rPr>
        <w:rFonts w:ascii="Arial Narrow" w:hAnsi="Arial Narrow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FCEB" w14:textId="77777777" w:rsidR="00BE201B" w:rsidRDefault="00BE2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FF"/>
    <w:multiLevelType w:val="multilevel"/>
    <w:tmpl w:val="BBC6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F27D2"/>
    <w:multiLevelType w:val="multilevel"/>
    <w:tmpl w:val="1AC2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F5200"/>
    <w:multiLevelType w:val="multilevel"/>
    <w:tmpl w:val="BE68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104AB"/>
    <w:multiLevelType w:val="multilevel"/>
    <w:tmpl w:val="89D2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316B"/>
    <w:multiLevelType w:val="hybridMultilevel"/>
    <w:tmpl w:val="142E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D7D50"/>
    <w:multiLevelType w:val="multilevel"/>
    <w:tmpl w:val="7566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36F4F"/>
    <w:multiLevelType w:val="multilevel"/>
    <w:tmpl w:val="FE1A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37925"/>
    <w:multiLevelType w:val="multilevel"/>
    <w:tmpl w:val="A89E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535EA"/>
    <w:multiLevelType w:val="multilevel"/>
    <w:tmpl w:val="2446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062BD"/>
    <w:multiLevelType w:val="multilevel"/>
    <w:tmpl w:val="72081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903B2"/>
    <w:multiLevelType w:val="multilevel"/>
    <w:tmpl w:val="D294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561A6"/>
    <w:multiLevelType w:val="multilevel"/>
    <w:tmpl w:val="B4CE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CC4328"/>
    <w:multiLevelType w:val="hybridMultilevel"/>
    <w:tmpl w:val="126AD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81A7A"/>
    <w:multiLevelType w:val="hybridMultilevel"/>
    <w:tmpl w:val="CCDE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27DC7"/>
    <w:multiLevelType w:val="multilevel"/>
    <w:tmpl w:val="BED4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C53FF"/>
    <w:multiLevelType w:val="multilevel"/>
    <w:tmpl w:val="686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14A81"/>
    <w:multiLevelType w:val="multilevel"/>
    <w:tmpl w:val="EB98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74A61"/>
    <w:multiLevelType w:val="multilevel"/>
    <w:tmpl w:val="4418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35200"/>
    <w:multiLevelType w:val="multilevel"/>
    <w:tmpl w:val="4418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A7AF3"/>
    <w:multiLevelType w:val="multilevel"/>
    <w:tmpl w:val="3E14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734B16"/>
    <w:multiLevelType w:val="multilevel"/>
    <w:tmpl w:val="4418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53E62"/>
    <w:multiLevelType w:val="multilevel"/>
    <w:tmpl w:val="1AC2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26F1B"/>
    <w:multiLevelType w:val="multilevel"/>
    <w:tmpl w:val="72FE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E31D4F"/>
    <w:multiLevelType w:val="hybridMultilevel"/>
    <w:tmpl w:val="851617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C48A0"/>
    <w:multiLevelType w:val="multilevel"/>
    <w:tmpl w:val="BE80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7234B"/>
    <w:multiLevelType w:val="multilevel"/>
    <w:tmpl w:val="6FFA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AC763F"/>
    <w:multiLevelType w:val="multilevel"/>
    <w:tmpl w:val="4914D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CE6FC6"/>
    <w:multiLevelType w:val="multilevel"/>
    <w:tmpl w:val="4418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FA1924"/>
    <w:multiLevelType w:val="multilevel"/>
    <w:tmpl w:val="478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E82A1B"/>
    <w:multiLevelType w:val="multilevel"/>
    <w:tmpl w:val="A80E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9117AE"/>
    <w:multiLevelType w:val="hybridMultilevel"/>
    <w:tmpl w:val="4CB8B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64424"/>
    <w:multiLevelType w:val="multilevel"/>
    <w:tmpl w:val="A156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634C60"/>
    <w:multiLevelType w:val="multilevel"/>
    <w:tmpl w:val="4418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B45DCA"/>
    <w:multiLevelType w:val="multilevel"/>
    <w:tmpl w:val="4418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645888"/>
    <w:multiLevelType w:val="multilevel"/>
    <w:tmpl w:val="56C0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110DA"/>
    <w:multiLevelType w:val="hybridMultilevel"/>
    <w:tmpl w:val="64BA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5235794">
    <w:abstractNumId w:val="17"/>
  </w:num>
  <w:num w:numId="2" w16cid:durableId="658845085">
    <w:abstractNumId w:val="20"/>
  </w:num>
  <w:num w:numId="3" w16cid:durableId="1623344184">
    <w:abstractNumId w:val="38"/>
  </w:num>
  <w:num w:numId="4" w16cid:durableId="1972053467">
    <w:abstractNumId w:val="27"/>
  </w:num>
  <w:num w:numId="5" w16cid:durableId="456727557">
    <w:abstractNumId w:val="0"/>
  </w:num>
  <w:num w:numId="6" w16cid:durableId="1629700512">
    <w:abstractNumId w:val="11"/>
  </w:num>
  <w:num w:numId="7" w16cid:durableId="1595673278">
    <w:abstractNumId w:val="31"/>
  </w:num>
  <w:num w:numId="8" w16cid:durableId="1760759888">
    <w:abstractNumId w:val="8"/>
  </w:num>
  <w:num w:numId="9" w16cid:durableId="332299059">
    <w:abstractNumId w:val="5"/>
  </w:num>
  <w:num w:numId="10" w16cid:durableId="174423474">
    <w:abstractNumId w:val="9"/>
  </w:num>
  <w:num w:numId="11" w16cid:durableId="1322462227">
    <w:abstractNumId w:val="30"/>
  </w:num>
  <w:num w:numId="12" w16cid:durableId="952711339">
    <w:abstractNumId w:val="3"/>
  </w:num>
  <w:num w:numId="13" w16cid:durableId="365061082">
    <w:abstractNumId w:val="14"/>
  </w:num>
  <w:num w:numId="14" w16cid:durableId="126969528">
    <w:abstractNumId w:val="23"/>
  </w:num>
  <w:num w:numId="15" w16cid:durableId="547841535">
    <w:abstractNumId w:val="22"/>
  </w:num>
  <w:num w:numId="16" w16cid:durableId="2140756775">
    <w:abstractNumId w:val="19"/>
  </w:num>
  <w:num w:numId="17" w16cid:durableId="1488325878">
    <w:abstractNumId w:val="35"/>
  </w:num>
  <w:num w:numId="18" w16cid:durableId="799760475">
    <w:abstractNumId w:val="7"/>
  </w:num>
  <w:num w:numId="19" w16cid:durableId="1232498650">
    <w:abstractNumId w:val="26"/>
  </w:num>
  <w:num w:numId="20" w16cid:durableId="1620378088">
    <w:abstractNumId w:val="24"/>
  </w:num>
  <w:num w:numId="21" w16cid:durableId="528881844">
    <w:abstractNumId w:val="34"/>
  </w:num>
  <w:num w:numId="22" w16cid:durableId="1109932775">
    <w:abstractNumId w:val="29"/>
  </w:num>
  <w:num w:numId="23" w16cid:durableId="220025579">
    <w:abstractNumId w:val="18"/>
  </w:num>
  <w:num w:numId="24" w16cid:durableId="1419668248">
    <w:abstractNumId w:val="16"/>
  </w:num>
  <w:num w:numId="25" w16cid:durableId="981039001">
    <w:abstractNumId w:val="15"/>
  </w:num>
  <w:num w:numId="26" w16cid:durableId="1425035001">
    <w:abstractNumId w:val="33"/>
  </w:num>
  <w:num w:numId="27" w16cid:durableId="147671116">
    <w:abstractNumId w:val="36"/>
  </w:num>
  <w:num w:numId="28" w16cid:durableId="1951351713">
    <w:abstractNumId w:val="21"/>
  </w:num>
  <w:num w:numId="29" w16cid:durableId="58022044">
    <w:abstractNumId w:val="10"/>
  </w:num>
  <w:num w:numId="30" w16cid:durableId="2068144619">
    <w:abstractNumId w:val="6"/>
  </w:num>
  <w:num w:numId="31" w16cid:durableId="1827089731">
    <w:abstractNumId w:val="28"/>
  </w:num>
  <w:num w:numId="32" w16cid:durableId="1096094294">
    <w:abstractNumId w:val="12"/>
  </w:num>
  <w:num w:numId="33" w16cid:durableId="1417357837">
    <w:abstractNumId w:val="32"/>
  </w:num>
  <w:num w:numId="34" w16cid:durableId="391659461">
    <w:abstractNumId w:val="13"/>
  </w:num>
  <w:num w:numId="35" w16cid:durableId="1703827551">
    <w:abstractNumId w:val="4"/>
  </w:num>
  <w:num w:numId="36" w16cid:durableId="406464902">
    <w:abstractNumId w:val="25"/>
  </w:num>
  <w:num w:numId="37" w16cid:durableId="837305227">
    <w:abstractNumId w:val="37"/>
  </w:num>
  <w:num w:numId="38" w16cid:durableId="1442140001">
    <w:abstractNumId w:val="1"/>
  </w:num>
  <w:num w:numId="39" w16cid:durableId="499853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C"/>
    <w:rsid w:val="000165DE"/>
    <w:rsid w:val="00023521"/>
    <w:rsid w:val="00046511"/>
    <w:rsid w:val="000510E6"/>
    <w:rsid w:val="000729AF"/>
    <w:rsid w:val="000730BC"/>
    <w:rsid w:val="00094126"/>
    <w:rsid w:val="000B591C"/>
    <w:rsid w:val="000B707C"/>
    <w:rsid w:val="000C5966"/>
    <w:rsid w:val="000E10AF"/>
    <w:rsid w:val="000E480E"/>
    <w:rsid w:val="000F1259"/>
    <w:rsid w:val="00113556"/>
    <w:rsid w:val="0012413E"/>
    <w:rsid w:val="00125EE6"/>
    <w:rsid w:val="00147A1B"/>
    <w:rsid w:val="00170CA2"/>
    <w:rsid w:val="00177DEC"/>
    <w:rsid w:val="001A09DF"/>
    <w:rsid w:val="001A4F69"/>
    <w:rsid w:val="001B477B"/>
    <w:rsid w:val="001D13DD"/>
    <w:rsid w:val="001E1B67"/>
    <w:rsid w:val="001F10FB"/>
    <w:rsid w:val="00212AB8"/>
    <w:rsid w:val="00215BBC"/>
    <w:rsid w:val="00252C72"/>
    <w:rsid w:val="00280BE6"/>
    <w:rsid w:val="00295A96"/>
    <w:rsid w:val="002A46DA"/>
    <w:rsid w:val="002B34C0"/>
    <w:rsid w:val="002B352F"/>
    <w:rsid w:val="002B570B"/>
    <w:rsid w:val="002D72BA"/>
    <w:rsid w:val="00335247"/>
    <w:rsid w:val="00341522"/>
    <w:rsid w:val="00350C32"/>
    <w:rsid w:val="00356895"/>
    <w:rsid w:val="00360978"/>
    <w:rsid w:val="00363902"/>
    <w:rsid w:val="003677C7"/>
    <w:rsid w:val="003A5555"/>
    <w:rsid w:val="003A73EA"/>
    <w:rsid w:val="003B11E9"/>
    <w:rsid w:val="003B64FB"/>
    <w:rsid w:val="003C3755"/>
    <w:rsid w:val="003D5004"/>
    <w:rsid w:val="003F3750"/>
    <w:rsid w:val="004037A5"/>
    <w:rsid w:val="00442384"/>
    <w:rsid w:val="004529DB"/>
    <w:rsid w:val="00463ED3"/>
    <w:rsid w:val="00477E91"/>
    <w:rsid w:val="004935E8"/>
    <w:rsid w:val="004C1C90"/>
    <w:rsid w:val="004D2106"/>
    <w:rsid w:val="004D7DE6"/>
    <w:rsid w:val="0050058C"/>
    <w:rsid w:val="00502619"/>
    <w:rsid w:val="005140B9"/>
    <w:rsid w:val="00516FE2"/>
    <w:rsid w:val="00537645"/>
    <w:rsid w:val="00555C05"/>
    <w:rsid w:val="00572253"/>
    <w:rsid w:val="00582C9C"/>
    <w:rsid w:val="00586F3F"/>
    <w:rsid w:val="005A396B"/>
    <w:rsid w:val="005A4D38"/>
    <w:rsid w:val="005C59C8"/>
    <w:rsid w:val="005C7C82"/>
    <w:rsid w:val="005D157D"/>
    <w:rsid w:val="005F4E5E"/>
    <w:rsid w:val="00600A8F"/>
    <w:rsid w:val="006042E1"/>
    <w:rsid w:val="00605004"/>
    <w:rsid w:val="00607552"/>
    <w:rsid w:val="00611981"/>
    <w:rsid w:val="0064681D"/>
    <w:rsid w:val="00654EA1"/>
    <w:rsid w:val="0065709C"/>
    <w:rsid w:val="00677120"/>
    <w:rsid w:val="006A08CB"/>
    <w:rsid w:val="006A2D2E"/>
    <w:rsid w:val="006B17DF"/>
    <w:rsid w:val="006B247F"/>
    <w:rsid w:val="006F2547"/>
    <w:rsid w:val="006F70AC"/>
    <w:rsid w:val="0070590A"/>
    <w:rsid w:val="0071251B"/>
    <w:rsid w:val="00734A4A"/>
    <w:rsid w:val="00762684"/>
    <w:rsid w:val="00771A4D"/>
    <w:rsid w:val="00772162"/>
    <w:rsid w:val="0078024E"/>
    <w:rsid w:val="007A1A38"/>
    <w:rsid w:val="007A6B70"/>
    <w:rsid w:val="007B7371"/>
    <w:rsid w:val="007C2C75"/>
    <w:rsid w:val="007D3109"/>
    <w:rsid w:val="007E614F"/>
    <w:rsid w:val="00800C36"/>
    <w:rsid w:val="00801FE4"/>
    <w:rsid w:val="00812E25"/>
    <w:rsid w:val="008171DA"/>
    <w:rsid w:val="00817F72"/>
    <w:rsid w:val="0083210E"/>
    <w:rsid w:val="00880375"/>
    <w:rsid w:val="00880BA3"/>
    <w:rsid w:val="008A2972"/>
    <w:rsid w:val="008B19DA"/>
    <w:rsid w:val="008D6321"/>
    <w:rsid w:val="008F3305"/>
    <w:rsid w:val="00941A80"/>
    <w:rsid w:val="009848F8"/>
    <w:rsid w:val="00986DD2"/>
    <w:rsid w:val="009C6009"/>
    <w:rsid w:val="009E09B0"/>
    <w:rsid w:val="009F43F3"/>
    <w:rsid w:val="00A047EA"/>
    <w:rsid w:val="00A11EA5"/>
    <w:rsid w:val="00A209AD"/>
    <w:rsid w:val="00A3328A"/>
    <w:rsid w:val="00A36F09"/>
    <w:rsid w:val="00A62706"/>
    <w:rsid w:val="00A732F7"/>
    <w:rsid w:val="00A77E5E"/>
    <w:rsid w:val="00AA7074"/>
    <w:rsid w:val="00AD396F"/>
    <w:rsid w:val="00AF2ADC"/>
    <w:rsid w:val="00AF6B94"/>
    <w:rsid w:val="00AF71B8"/>
    <w:rsid w:val="00B07B57"/>
    <w:rsid w:val="00B45AF1"/>
    <w:rsid w:val="00B52E71"/>
    <w:rsid w:val="00B76782"/>
    <w:rsid w:val="00B813C4"/>
    <w:rsid w:val="00B90A2C"/>
    <w:rsid w:val="00BA497E"/>
    <w:rsid w:val="00BB3D37"/>
    <w:rsid w:val="00BC0A3A"/>
    <w:rsid w:val="00BD0CD6"/>
    <w:rsid w:val="00BE201B"/>
    <w:rsid w:val="00BE2EAD"/>
    <w:rsid w:val="00BF3864"/>
    <w:rsid w:val="00BF5520"/>
    <w:rsid w:val="00C30C62"/>
    <w:rsid w:val="00C4134C"/>
    <w:rsid w:val="00C43A18"/>
    <w:rsid w:val="00C53D54"/>
    <w:rsid w:val="00C54645"/>
    <w:rsid w:val="00C56E2A"/>
    <w:rsid w:val="00C71DA9"/>
    <w:rsid w:val="00C94D85"/>
    <w:rsid w:val="00C95855"/>
    <w:rsid w:val="00CA3C08"/>
    <w:rsid w:val="00D022E7"/>
    <w:rsid w:val="00D406EF"/>
    <w:rsid w:val="00D61543"/>
    <w:rsid w:val="00D772FE"/>
    <w:rsid w:val="00D77F9A"/>
    <w:rsid w:val="00D8088C"/>
    <w:rsid w:val="00D860CB"/>
    <w:rsid w:val="00DB29FE"/>
    <w:rsid w:val="00DC5B91"/>
    <w:rsid w:val="00DD19AD"/>
    <w:rsid w:val="00E055F1"/>
    <w:rsid w:val="00E37289"/>
    <w:rsid w:val="00E424A5"/>
    <w:rsid w:val="00E6533B"/>
    <w:rsid w:val="00E852B3"/>
    <w:rsid w:val="00E9259D"/>
    <w:rsid w:val="00E9529F"/>
    <w:rsid w:val="00EA02F6"/>
    <w:rsid w:val="00EA56BE"/>
    <w:rsid w:val="00EC0A0F"/>
    <w:rsid w:val="00ED3732"/>
    <w:rsid w:val="00EE0D25"/>
    <w:rsid w:val="00EF3228"/>
    <w:rsid w:val="00EF5BD1"/>
    <w:rsid w:val="00EF76A4"/>
    <w:rsid w:val="00F13A9A"/>
    <w:rsid w:val="00F2338E"/>
    <w:rsid w:val="00F72BF7"/>
    <w:rsid w:val="00F73B18"/>
    <w:rsid w:val="00FA6D57"/>
    <w:rsid w:val="00FC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3AAC9"/>
  <w15:docId w15:val="{CBFECD14-1B03-424C-8C12-463791C6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8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13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413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3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34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C4134C"/>
    <w:rPr>
      <w:b/>
      <w:bCs/>
    </w:rPr>
  </w:style>
  <w:style w:type="character" w:styleId="Emphasis">
    <w:name w:val="Emphasis"/>
    <w:basedOn w:val="DefaultParagraphFont"/>
    <w:qFormat/>
    <w:rsid w:val="00C413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B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9AD"/>
    <w:pPr>
      <w:ind w:left="720"/>
      <w:contextualSpacing/>
    </w:pPr>
  </w:style>
  <w:style w:type="table" w:styleId="TableGrid">
    <w:name w:val="Table Grid"/>
    <w:basedOn w:val="TableNormal"/>
    <w:uiPriority w:val="59"/>
    <w:rsid w:val="006F2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msamir@smsaexpress.com</dc:creator>
  <cp:lastModifiedBy>Yasmin Shakrouf</cp:lastModifiedBy>
  <cp:revision>84</cp:revision>
  <cp:lastPrinted>2025-12-29T05:21:00Z</cp:lastPrinted>
  <dcterms:created xsi:type="dcterms:W3CDTF">2025-04-30T08:43:00Z</dcterms:created>
  <dcterms:modified xsi:type="dcterms:W3CDTF">2025-12-29T05:40:00Z</dcterms:modified>
</cp:coreProperties>
</file>