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DD4883" w14:paraId="7462C7AD" w14:textId="77777777" w:rsidTr="00DD4883">
        <w:tc>
          <w:tcPr>
            <w:tcW w:w="1980" w:type="dxa"/>
            <w:tcBorders>
              <w:top w:val="single" w:sz="4" w:space="0" w:color="auto"/>
              <w:left w:val="single" w:sz="4" w:space="0" w:color="auto"/>
              <w:bottom w:val="single" w:sz="4" w:space="0" w:color="auto"/>
              <w:right w:val="single" w:sz="4" w:space="0" w:color="auto"/>
            </w:tcBorders>
            <w:hideMark/>
          </w:tcPr>
          <w:p w14:paraId="0BBF4E85" w14:textId="77777777" w:rsidR="00DD4883" w:rsidRDefault="00DD4883">
            <w:pPr>
              <w:spacing w:before="120"/>
              <w:rPr>
                <w:rFonts w:ascii="Calibri" w:hAnsi="Calibri"/>
                <w:b/>
                <w:bCs/>
              </w:rPr>
            </w:pPr>
            <w:r>
              <w:rPr>
                <w:rFonts w:ascii="Calibri" w:hAnsi="Calibri"/>
                <w:b/>
                <w:bCs/>
              </w:rPr>
              <w:t>Brief</w:t>
            </w:r>
          </w:p>
        </w:tc>
        <w:tc>
          <w:tcPr>
            <w:tcW w:w="8640" w:type="dxa"/>
            <w:tcBorders>
              <w:top w:val="single" w:sz="4" w:space="0" w:color="auto"/>
              <w:left w:val="single" w:sz="4" w:space="0" w:color="auto"/>
              <w:bottom w:val="single" w:sz="4" w:space="0" w:color="auto"/>
              <w:right w:val="single" w:sz="4" w:space="0" w:color="auto"/>
            </w:tcBorders>
            <w:hideMark/>
          </w:tcPr>
          <w:p w14:paraId="4533EEF3" w14:textId="095CE945" w:rsidR="00DD4883" w:rsidRDefault="00DD4883">
            <w:pPr>
              <w:spacing w:before="120" w:after="120"/>
              <w:ind w:left="72" w:right="72"/>
              <w:jc w:val="both"/>
              <w:rPr>
                <w:rFonts w:ascii="Calibri" w:hAnsi="Calibri" w:cs="Calibri"/>
              </w:rPr>
            </w:pPr>
            <w:r>
              <w:rPr>
                <w:rFonts w:ascii="Calibri" w:hAnsi="Calibri" w:cs="Calibri"/>
              </w:rPr>
              <w:t xml:space="preserve">It is the policy of the company to grant employees </w:t>
            </w:r>
            <w:r>
              <w:rPr>
                <w:rFonts w:ascii="Calibri" w:hAnsi="Calibri" w:cs="Arial"/>
              </w:rPr>
              <w:t>Travel Amount</w:t>
            </w:r>
            <w:r>
              <w:rPr>
                <w:rFonts w:ascii="Calibri" w:hAnsi="Calibri" w:cs="Calibri"/>
              </w:rPr>
              <w:t xml:space="preserve"> in accordance to employee contract / entitlement in compliance with </w:t>
            </w:r>
            <w:r w:rsidR="00286FDF">
              <w:rPr>
                <w:rFonts w:ascii="Calibri" w:hAnsi="Calibri" w:cs="Calibri"/>
              </w:rPr>
              <w:t xml:space="preserve">Jordanian </w:t>
            </w:r>
            <w:proofErr w:type="spellStart"/>
            <w:r>
              <w:rPr>
                <w:rFonts w:ascii="Calibri" w:hAnsi="Calibri" w:cs="Calibri"/>
              </w:rPr>
              <w:t>Labour</w:t>
            </w:r>
            <w:proofErr w:type="spellEnd"/>
            <w:r>
              <w:rPr>
                <w:rFonts w:ascii="Calibri" w:hAnsi="Calibri" w:cs="Calibri"/>
              </w:rPr>
              <w:t xml:space="preserve"> Law. Such benefits are intended to give the Employee an opportunity for mental and physical relaxation. </w:t>
            </w:r>
          </w:p>
        </w:tc>
      </w:tr>
      <w:tr w:rsidR="00DD4883" w14:paraId="6133E2C1" w14:textId="77777777" w:rsidTr="00DD4883">
        <w:tc>
          <w:tcPr>
            <w:tcW w:w="1980" w:type="dxa"/>
            <w:tcBorders>
              <w:top w:val="single" w:sz="4" w:space="0" w:color="auto"/>
              <w:left w:val="single" w:sz="4" w:space="0" w:color="auto"/>
              <w:bottom w:val="single" w:sz="4" w:space="0" w:color="auto"/>
              <w:right w:val="single" w:sz="4" w:space="0" w:color="auto"/>
            </w:tcBorders>
            <w:hideMark/>
          </w:tcPr>
          <w:p w14:paraId="0C932B2A" w14:textId="77777777" w:rsidR="00DD4883" w:rsidRDefault="00DD4883">
            <w:pPr>
              <w:spacing w:before="120" w:after="120"/>
              <w:rPr>
                <w:rFonts w:ascii="Calibri" w:hAnsi="Calibri"/>
                <w:b/>
                <w:bCs/>
              </w:rPr>
            </w:pPr>
            <w:r>
              <w:rPr>
                <w:rFonts w:ascii="Calibri" w:hAnsi="Calibri"/>
                <w:b/>
                <w:bCs/>
              </w:rPr>
              <w:t>Purpose</w:t>
            </w:r>
          </w:p>
        </w:tc>
        <w:tc>
          <w:tcPr>
            <w:tcW w:w="8640" w:type="dxa"/>
            <w:tcBorders>
              <w:top w:val="single" w:sz="4" w:space="0" w:color="auto"/>
              <w:left w:val="single" w:sz="4" w:space="0" w:color="auto"/>
              <w:bottom w:val="single" w:sz="4" w:space="0" w:color="auto"/>
              <w:right w:val="single" w:sz="4" w:space="0" w:color="auto"/>
            </w:tcBorders>
            <w:hideMark/>
          </w:tcPr>
          <w:p w14:paraId="04EBB2B8" w14:textId="129D2454" w:rsidR="00DD4883" w:rsidRDefault="00DD4883">
            <w:pPr>
              <w:spacing w:before="120" w:after="120"/>
              <w:ind w:left="72" w:right="72"/>
              <w:jc w:val="both"/>
              <w:rPr>
                <w:rFonts w:ascii="Calibri" w:hAnsi="Calibri" w:cs="Calibri"/>
              </w:rPr>
            </w:pPr>
            <w:r>
              <w:rPr>
                <w:rFonts w:ascii="Calibri" w:hAnsi="Calibri" w:cs="Calibri"/>
              </w:rPr>
              <w:t xml:space="preserve">To provide employees rights in accordance with company policy and </w:t>
            </w:r>
            <w:r w:rsidR="00286FDF">
              <w:rPr>
                <w:rFonts w:ascii="Calibri" w:hAnsi="Calibri" w:cs="Calibri"/>
              </w:rPr>
              <w:t>Jordanian</w:t>
            </w:r>
            <w:r>
              <w:rPr>
                <w:rFonts w:ascii="Calibri" w:hAnsi="Calibri" w:cs="Calibri"/>
              </w:rPr>
              <w:t xml:space="preserve"> </w:t>
            </w:r>
            <w:proofErr w:type="spellStart"/>
            <w:r>
              <w:rPr>
                <w:rFonts w:ascii="Calibri" w:hAnsi="Calibri" w:cs="Calibri"/>
              </w:rPr>
              <w:t>Labour</w:t>
            </w:r>
            <w:proofErr w:type="spellEnd"/>
            <w:r>
              <w:rPr>
                <w:rFonts w:ascii="Calibri" w:hAnsi="Calibri" w:cs="Calibri"/>
              </w:rPr>
              <w:t xml:space="preserve"> Law.</w:t>
            </w:r>
          </w:p>
        </w:tc>
      </w:tr>
      <w:tr w:rsidR="00DD4883" w14:paraId="66924880" w14:textId="77777777" w:rsidTr="00DD4883">
        <w:tc>
          <w:tcPr>
            <w:tcW w:w="1980" w:type="dxa"/>
            <w:tcBorders>
              <w:top w:val="single" w:sz="4" w:space="0" w:color="auto"/>
              <w:left w:val="single" w:sz="4" w:space="0" w:color="auto"/>
              <w:bottom w:val="single" w:sz="4" w:space="0" w:color="auto"/>
              <w:right w:val="single" w:sz="4" w:space="0" w:color="auto"/>
            </w:tcBorders>
            <w:hideMark/>
          </w:tcPr>
          <w:p w14:paraId="1E8F02DF" w14:textId="77777777" w:rsidR="00DD4883" w:rsidRDefault="00DD4883">
            <w:pPr>
              <w:spacing w:before="120" w:after="120"/>
              <w:rPr>
                <w:rFonts w:ascii="Calibri" w:hAnsi="Calibri"/>
                <w:b/>
                <w:bCs/>
              </w:rPr>
            </w:pPr>
            <w:r>
              <w:rPr>
                <w:rFonts w:ascii="Calibri" w:hAnsi="Calibri"/>
                <w:b/>
                <w:bCs/>
              </w:rPr>
              <w:t>Persons Affected</w:t>
            </w:r>
          </w:p>
        </w:tc>
        <w:tc>
          <w:tcPr>
            <w:tcW w:w="8640" w:type="dxa"/>
            <w:tcBorders>
              <w:top w:val="single" w:sz="4" w:space="0" w:color="auto"/>
              <w:left w:val="single" w:sz="4" w:space="0" w:color="auto"/>
              <w:bottom w:val="single" w:sz="4" w:space="0" w:color="auto"/>
              <w:right w:val="single" w:sz="4" w:space="0" w:color="auto"/>
            </w:tcBorders>
            <w:hideMark/>
          </w:tcPr>
          <w:p w14:paraId="6F6DE90B" w14:textId="77777777" w:rsidR="00DD4883" w:rsidRDefault="00DD4883">
            <w:pPr>
              <w:spacing w:before="120" w:after="120"/>
              <w:ind w:left="72"/>
              <w:jc w:val="both"/>
              <w:rPr>
                <w:rFonts w:ascii="Calibri" w:hAnsi="Calibri" w:cs="Calibri"/>
              </w:rPr>
            </w:pPr>
            <w:r>
              <w:rPr>
                <w:rFonts w:ascii="Calibri" w:hAnsi="Calibri" w:cs="Calibri"/>
              </w:rPr>
              <w:t>All Full time employees</w:t>
            </w:r>
          </w:p>
        </w:tc>
      </w:tr>
      <w:tr w:rsidR="00DD4883" w14:paraId="6C5FBF0A" w14:textId="77777777" w:rsidTr="00DD4883">
        <w:tc>
          <w:tcPr>
            <w:tcW w:w="1980" w:type="dxa"/>
            <w:tcBorders>
              <w:top w:val="single" w:sz="4" w:space="0" w:color="auto"/>
              <w:left w:val="single" w:sz="4" w:space="0" w:color="auto"/>
              <w:bottom w:val="single" w:sz="4" w:space="0" w:color="auto"/>
              <w:right w:val="single" w:sz="4" w:space="0" w:color="auto"/>
            </w:tcBorders>
            <w:hideMark/>
          </w:tcPr>
          <w:p w14:paraId="14F439EF" w14:textId="77777777" w:rsidR="00DD4883" w:rsidRDefault="00DD4883">
            <w:pPr>
              <w:spacing w:before="120"/>
              <w:jc w:val="both"/>
              <w:rPr>
                <w:rFonts w:ascii="Calibri" w:hAnsi="Calibri"/>
                <w:b/>
                <w:bCs/>
              </w:rPr>
            </w:pPr>
            <w:r>
              <w:rPr>
                <w:rFonts w:ascii="Calibri" w:hAnsi="Calibri"/>
                <w:b/>
                <w:bCs/>
              </w:rPr>
              <w:t>Guidelines</w:t>
            </w:r>
          </w:p>
        </w:tc>
        <w:tc>
          <w:tcPr>
            <w:tcW w:w="8640" w:type="dxa"/>
            <w:tcBorders>
              <w:top w:val="single" w:sz="4" w:space="0" w:color="auto"/>
              <w:left w:val="single" w:sz="4" w:space="0" w:color="auto"/>
              <w:bottom w:val="single" w:sz="4" w:space="0" w:color="auto"/>
              <w:right w:val="single" w:sz="4" w:space="0" w:color="auto"/>
            </w:tcBorders>
          </w:tcPr>
          <w:p w14:paraId="785F3AB8" w14:textId="77777777" w:rsidR="00DD4883" w:rsidRDefault="00DD4883">
            <w:pPr>
              <w:spacing w:before="120"/>
              <w:ind w:left="72" w:right="72"/>
              <w:jc w:val="both"/>
              <w:rPr>
                <w:rFonts w:ascii="Calibri" w:hAnsi="Calibri" w:cs="Calibri"/>
                <w:b/>
                <w:bCs/>
              </w:rPr>
            </w:pPr>
            <w:r>
              <w:rPr>
                <w:rFonts w:ascii="Calibri" w:hAnsi="Calibri" w:cs="Calibri"/>
                <w:b/>
                <w:bCs/>
              </w:rPr>
              <w:t>Leave Travel Package Entitlement:</w:t>
            </w:r>
          </w:p>
          <w:p w14:paraId="785CAE2F" w14:textId="77777777" w:rsidR="00DD4883" w:rsidRDefault="00DD4883">
            <w:pPr>
              <w:ind w:left="72" w:right="72"/>
              <w:jc w:val="both"/>
              <w:rPr>
                <w:rFonts w:ascii="Calibri" w:hAnsi="Calibri" w:cs="Calibri"/>
                <w:sz w:val="14"/>
                <w:szCs w:val="14"/>
              </w:rPr>
            </w:pPr>
            <w:r>
              <w:rPr>
                <w:rFonts w:ascii="Calibri" w:hAnsi="Calibri" w:cs="Calibri"/>
              </w:rPr>
              <w:t xml:space="preserve"> </w:t>
            </w:r>
          </w:p>
          <w:p w14:paraId="16933F55" w14:textId="71FF4567" w:rsidR="00DD4883" w:rsidRDefault="00DD4883">
            <w:pPr>
              <w:ind w:left="72" w:right="72"/>
              <w:jc w:val="both"/>
              <w:rPr>
                <w:rFonts w:ascii="Calibri" w:hAnsi="Calibri" w:cs="Calibri"/>
              </w:rPr>
            </w:pPr>
            <w:r>
              <w:rPr>
                <w:rFonts w:ascii="Calibri" w:hAnsi="Calibri" w:cs="Calibri"/>
              </w:rPr>
              <w:t xml:space="preserve">All permanent full-time </w:t>
            </w:r>
            <w:r w:rsidR="00286FDF">
              <w:rPr>
                <w:rFonts w:ascii="Calibri" w:hAnsi="Calibri" w:cs="Calibri"/>
              </w:rPr>
              <w:t xml:space="preserve">Jordanian </w:t>
            </w:r>
            <w:r>
              <w:rPr>
                <w:rFonts w:ascii="Calibri" w:hAnsi="Calibri" w:cs="Calibri"/>
              </w:rPr>
              <w:t>employees are eligible for a fixed travel amount upon completion of 12 months from the date of joining. The fixed travel amount is automatically credited to the employee bank account each year with payroll of anniversary month. Travel Package is paid to the employee based on his family status to cover employee travel expenses including Exit Re-entry fees per the employee grade as the below:</w:t>
            </w:r>
          </w:p>
          <w:p w14:paraId="29F155E7" w14:textId="77777777" w:rsidR="00DD4883" w:rsidRDefault="00DD4883">
            <w:pPr>
              <w:jc w:val="both"/>
              <w:rPr>
                <w:rFonts w:ascii="Calibri" w:hAnsi="Calibri" w:cs="Calibri"/>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2592"/>
              <w:gridCol w:w="2592"/>
            </w:tblGrid>
            <w:tr w:rsidR="00DD4883" w14:paraId="0326A163" w14:textId="77777777">
              <w:tc>
                <w:tcPr>
                  <w:tcW w:w="1566" w:type="dxa"/>
                  <w:tcBorders>
                    <w:top w:val="single" w:sz="4" w:space="0" w:color="auto"/>
                    <w:left w:val="single" w:sz="4" w:space="0" w:color="auto"/>
                    <w:bottom w:val="single" w:sz="4" w:space="0" w:color="auto"/>
                    <w:right w:val="single" w:sz="4" w:space="0" w:color="auto"/>
                  </w:tcBorders>
                  <w:shd w:val="clear" w:color="auto" w:fill="374A9C"/>
                  <w:vAlign w:val="center"/>
                  <w:hideMark/>
                </w:tcPr>
                <w:p w14:paraId="2A795756" w14:textId="77777777" w:rsidR="00DD4883" w:rsidRDefault="00DD4883">
                  <w:pPr>
                    <w:jc w:val="center"/>
                    <w:rPr>
                      <w:rFonts w:ascii="Calibri" w:hAnsi="Calibri" w:cs="Calibri"/>
                      <w:b/>
                      <w:bCs/>
                      <w:color w:val="FFFFFF"/>
                    </w:rPr>
                  </w:pPr>
                  <w:r>
                    <w:rPr>
                      <w:rFonts w:ascii="Calibri" w:hAnsi="Calibri" w:cs="Calibri"/>
                      <w:b/>
                      <w:bCs/>
                      <w:color w:val="FFFFFF"/>
                    </w:rPr>
                    <w:t>Job Grade</w:t>
                  </w:r>
                </w:p>
              </w:tc>
              <w:tc>
                <w:tcPr>
                  <w:tcW w:w="2592" w:type="dxa"/>
                  <w:tcBorders>
                    <w:top w:val="single" w:sz="4" w:space="0" w:color="auto"/>
                    <w:left w:val="single" w:sz="4" w:space="0" w:color="auto"/>
                    <w:bottom w:val="single" w:sz="4" w:space="0" w:color="auto"/>
                    <w:right w:val="single" w:sz="4" w:space="0" w:color="auto"/>
                  </w:tcBorders>
                  <w:shd w:val="clear" w:color="auto" w:fill="374A9C"/>
                  <w:vAlign w:val="center"/>
                  <w:hideMark/>
                </w:tcPr>
                <w:p w14:paraId="0C183E9C" w14:textId="77777777" w:rsidR="00DD4883" w:rsidRDefault="00DD4883">
                  <w:pPr>
                    <w:jc w:val="center"/>
                    <w:rPr>
                      <w:rFonts w:ascii="Calibri" w:hAnsi="Calibri" w:cs="Calibri"/>
                      <w:b/>
                      <w:bCs/>
                      <w:color w:val="FFFFFF"/>
                    </w:rPr>
                  </w:pPr>
                  <w:r>
                    <w:rPr>
                      <w:rFonts w:ascii="Calibri" w:hAnsi="Calibri" w:cs="Calibri"/>
                      <w:b/>
                      <w:bCs/>
                      <w:color w:val="FFFFFF"/>
                    </w:rPr>
                    <w:t>Travel amount –</w:t>
                  </w:r>
                </w:p>
                <w:p w14:paraId="19269B46" w14:textId="77777777" w:rsidR="00DD4883" w:rsidRDefault="00DD4883">
                  <w:pPr>
                    <w:jc w:val="center"/>
                    <w:rPr>
                      <w:rFonts w:ascii="Calibri" w:hAnsi="Calibri" w:cs="Calibri"/>
                      <w:b/>
                      <w:bCs/>
                      <w:color w:val="FFFFFF"/>
                    </w:rPr>
                  </w:pPr>
                  <w:r>
                    <w:rPr>
                      <w:rFonts w:ascii="Calibri" w:hAnsi="Calibri" w:cs="Calibri"/>
                      <w:b/>
                      <w:bCs/>
                      <w:color w:val="FFFFFF"/>
                    </w:rPr>
                    <w:t>Family Employee</w:t>
                  </w:r>
                </w:p>
              </w:tc>
              <w:tc>
                <w:tcPr>
                  <w:tcW w:w="2592" w:type="dxa"/>
                  <w:tcBorders>
                    <w:top w:val="single" w:sz="4" w:space="0" w:color="auto"/>
                    <w:left w:val="single" w:sz="4" w:space="0" w:color="auto"/>
                    <w:bottom w:val="single" w:sz="4" w:space="0" w:color="auto"/>
                    <w:right w:val="single" w:sz="4" w:space="0" w:color="auto"/>
                  </w:tcBorders>
                  <w:shd w:val="clear" w:color="auto" w:fill="374A9C"/>
                  <w:vAlign w:val="center"/>
                  <w:hideMark/>
                </w:tcPr>
                <w:p w14:paraId="791F9389" w14:textId="77777777" w:rsidR="00DD4883" w:rsidRDefault="00DD4883">
                  <w:pPr>
                    <w:jc w:val="center"/>
                    <w:rPr>
                      <w:rFonts w:ascii="Calibri" w:hAnsi="Calibri" w:cs="Calibri"/>
                      <w:b/>
                      <w:bCs/>
                      <w:color w:val="FFFFFF"/>
                    </w:rPr>
                  </w:pPr>
                  <w:r>
                    <w:rPr>
                      <w:rFonts w:ascii="Calibri" w:hAnsi="Calibri" w:cs="Calibri"/>
                      <w:b/>
                      <w:bCs/>
                      <w:color w:val="FFFFFF"/>
                    </w:rPr>
                    <w:t>Travel amount –</w:t>
                  </w:r>
                </w:p>
                <w:p w14:paraId="4B6BD712" w14:textId="77777777" w:rsidR="00DD4883" w:rsidRDefault="00DD4883">
                  <w:pPr>
                    <w:jc w:val="center"/>
                    <w:rPr>
                      <w:rFonts w:ascii="Calibri" w:hAnsi="Calibri" w:cs="Calibri"/>
                      <w:b/>
                      <w:bCs/>
                      <w:color w:val="FFFFFF"/>
                    </w:rPr>
                  </w:pPr>
                  <w:r>
                    <w:rPr>
                      <w:rFonts w:ascii="Calibri" w:hAnsi="Calibri" w:cs="Calibri"/>
                      <w:b/>
                      <w:bCs/>
                      <w:color w:val="FFFFFF"/>
                    </w:rPr>
                    <w:t>Non Family Employee</w:t>
                  </w:r>
                </w:p>
              </w:tc>
            </w:tr>
            <w:tr w:rsidR="00DD4883" w14:paraId="660A26AA" w14:textId="77777777">
              <w:tc>
                <w:tcPr>
                  <w:tcW w:w="1566" w:type="dxa"/>
                  <w:tcBorders>
                    <w:top w:val="single" w:sz="4" w:space="0" w:color="auto"/>
                    <w:left w:val="single" w:sz="4" w:space="0" w:color="auto"/>
                    <w:bottom w:val="single" w:sz="4" w:space="0" w:color="auto"/>
                    <w:right w:val="single" w:sz="4" w:space="0" w:color="auto"/>
                  </w:tcBorders>
                  <w:vAlign w:val="center"/>
                  <w:hideMark/>
                </w:tcPr>
                <w:p w14:paraId="7C0A1041" w14:textId="77777777" w:rsidR="00DD4883" w:rsidRDefault="00DD4883">
                  <w:pPr>
                    <w:jc w:val="center"/>
                    <w:rPr>
                      <w:rFonts w:ascii="Calibri" w:hAnsi="Calibri" w:cs="Calibri"/>
                    </w:rPr>
                  </w:pPr>
                  <w:r>
                    <w:rPr>
                      <w:rFonts w:ascii="Calibri" w:hAnsi="Calibri" w:cs="Calibri"/>
                    </w:rPr>
                    <w:t>1-2-3-4</w:t>
                  </w:r>
                </w:p>
              </w:tc>
              <w:tc>
                <w:tcPr>
                  <w:tcW w:w="2592" w:type="dxa"/>
                  <w:tcBorders>
                    <w:top w:val="single" w:sz="4" w:space="0" w:color="auto"/>
                    <w:left w:val="single" w:sz="4" w:space="0" w:color="auto"/>
                    <w:bottom w:val="single" w:sz="4" w:space="0" w:color="auto"/>
                    <w:right w:val="single" w:sz="4" w:space="0" w:color="auto"/>
                  </w:tcBorders>
                  <w:vAlign w:val="center"/>
                  <w:hideMark/>
                </w:tcPr>
                <w:p w14:paraId="291E7DC9" w14:textId="77777777" w:rsidR="00DD4883" w:rsidRDefault="00DD4883">
                  <w:pPr>
                    <w:jc w:val="center"/>
                    <w:rPr>
                      <w:rFonts w:ascii="Calibri" w:hAnsi="Calibri" w:cs="Calibri"/>
                    </w:rPr>
                  </w:pPr>
                  <w:r>
                    <w:rPr>
                      <w:rFonts w:ascii="Calibri" w:hAnsi="Calibri" w:cs="Calibri"/>
                    </w:rPr>
                    <w:t>2,500</w:t>
                  </w:r>
                </w:p>
              </w:tc>
              <w:tc>
                <w:tcPr>
                  <w:tcW w:w="2592" w:type="dxa"/>
                  <w:tcBorders>
                    <w:top w:val="single" w:sz="4" w:space="0" w:color="auto"/>
                    <w:left w:val="single" w:sz="4" w:space="0" w:color="auto"/>
                    <w:bottom w:val="single" w:sz="4" w:space="0" w:color="auto"/>
                    <w:right w:val="single" w:sz="4" w:space="0" w:color="auto"/>
                  </w:tcBorders>
                  <w:vAlign w:val="center"/>
                  <w:hideMark/>
                </w:tcPr>
                <w:p w14:paraId="11CC4F48" w14:textId="77777777" w:rsidR="00DD4883" w:rsidRDefault="00DD4883">
                  <w:pPr>
                    <w:jc w:val="center"/>
                    <w:rPr>
                      <w:rFonts w:ascii="Calibri" w:hAnsi="Calibri" w:cs="Calibri"/>
                    </w:rPr>
                  </w:pPr>
                  <w:r>
                    <w:rPr>
                      <w:rFonts w:ascii="Calibri" w:hAnsi="Calibri" w:cs="Calibri"/>
                    </w:rPr>
                    <w:t>2,500</w:t>
                  </w:r>
                </w:p>
              </w:tc>
            </w:tr>
            <w:tr w:rsidR="00DD4883" w14:paraId="2BE74CE1" w14:textId="77777777">
              <w:tc>
                <w:tcPr>
                  <w:tcW w:w="1566" w:type="dxa"/>
                  <w:tcBorders>
                    <w:top w:val="single" w:sz="4" w:space="0" w:color="auto"/>
                    <w:left w:val="single" w:sz="4" w:space="0" w:color="auto"/>
                    <w:bottom w:val="single" w:sz="4" w:space="0" w:color="auto"/>
                    <w:right w:val="single" w:sz="4" w:space="0" w:color="auto"/>
                  </w:tcBorders>
                  <w:vAlign w:val="center"/>
                  <w:hideMark/>
                </w:tcPr>
                <w:p w14:paraId="2E7A39BA" w14:textId="77777777" w:rsidR="00DD4883" w:rsidRDefault="00DD4883">
                  <w:pPr>
                    <w:jc w:val="center"/>
                    <w:rPr>
                      <w:rFonts w:ascii="Calibri" w:hAnsi="Calibri" w:cs="Calibri"/>
                    </w:rPr>
                  </w:pPr>
                  <w:r>
                    <w:rPr>
                      <w:rFonts w:ascii="Calibri" w:hAnsi="Calibri" w:cs="Calibri"/>
                    </w:rPr>
                    <w:t>5</w:t>
                  </w:r>
                </w:p>
              </w:tc>
              <w:tc>
                <w:tcPr>
                  <w:tcW w:w="2592" w:type="dxa"/>
                  <w:tcBorders>
                    <w:top w:val="single" w:sz="4" w:space="0" w:color="auto"/>
                    <w:left w:val="single" w:sz="4" w:space="0" w:color="auto"/>
                    <w:bottom w:val="single" w:sz="4" w:space="0" w:color="auto"/>
                    <w:right w:val="single" w:sz="4" w:space="0" w:color="auto"/>
                  </w:tcBorders>
                  <w:vAlign w:val="center"/>
                  <w:hideMark/>
                </w:tcPr>
                <w:p w14:paraId="2205529D" w14:textId="77777777" w:rsidR="00DD4883" w:rsidRDefault="00DD4883">
                  <w:pPr>
                    <w:jc w:val="center"/>
                    <w:rPr>
                      <w:rFonts w:ascii="Calibri" w:hAnsi="Calibri" w:cs="Calibri"/>
                    </w:rPr>
                  </w:pPr>
                  <w:r>
                    <w:rPr>
                      <w:rFonts w:ascii="Calibri" w:hAnsi="Calibri" w:cs="Calibri"/>
                    </w:rPr>
                    <w:t>10,000</w:t>
                  </w:r>
                </w:p>
              </w:tc>
              <w:tc>
                <w:tcPr>
                  <w:tcW w:w="2592" w:type="dxa"/>
                  <w:tcBorders>
                    <w:top w:val="single" w:sz="4" w:space="0" w:color="auto"/>
                    <w:left w:val="single" w:sz="4" w:space="0" w:color="auto"/>
                    <w:bottom w:val="single" w:sz="4" w:space="0" w:color="auto"/>
                    <w:right w:val="single" w:sz="4" w:space="0" w:color="auto"/>
                  </w:tcBorders>
                  <w:vAlign w:val="center"/>
                  <w:hideMark/>
                </w:tcPr>
                <w:p w14:paraId="413F13CC" w14:textId="77777777" w:rsidR="00DD4883" w:rsidRDefault="00DD4883">
                  <w:pPr>
                    <w:jc w:val="center"/>
                    <w:rPr>
                      <w:rFonts w:ascii="Calibri" w:hAnsi="Calibri" w:cs="Calibri"/>
                    </w:rPr>
                  </w:pPr>
                  <w:r>
                    <w:rPr>
                      <w:rFonts w:ascii="Calibri" w:hAnsi="Calibri" w:cs="Calibri"/>
                    </w:rPr>
                    <w:t>6,500</w:t>
                  </w:r>
                </w:p>
              </w:tc>
            </w:tr>
            <w:tr w:rsidR="00DD4883" w14:paraId="118AA733" w14:textId="77777777">
              <w:tc>
                <w:tcPr>
                  <w:tcW w:w="1566" w:type="dxa"/>
                  <w:tcBorders>
                    <w:top w:val="single" w:sz="4" w:space="0" w:color="auto"/>
                    <w:left w:val="single" w:sz="4" w:space="0" w:color="auto"/>
                    <w:bottom w:val="single" w:sz="4" w:space="0" w:color="auto"/>
                    <w:right w:val="single" w:sz="4" w:space="0" w:color="auto"/>
                  </w:tcBorders>
                  <w:vAlign w:val="center"/>
                  <w:hideMark/>
                </w:tcPr>
                <w:p w14:paraId="637D306C" w14:textId="77777777" w:rsidR="00DD4883" w:rsidRDefault="00DD4883">
                  <w:pPr>
                    <w:jc w:val="center"/>
                    <w:rPr>
                      <w:rFonts w:ascii="Calibri" w:hAnsi="Calibri" w:cs="Calibri"/>
                    </w:rPr>
                  </w:pPr>
                  <w:r>
                    <w:rPr>
                      <w:rFonts w:ascii="Calibri" w:hAnsi="Calibri" w:cs="Calibri"/>
                    </w:rPr>
                    <w:t>6</w:t>
                  </w:r>
                </w:p>
              </w:tc>
              <w:tc>
                <w:tcPr>
                  <w:tcW w:w="2592" w:type="dxa"/>
                  <w:tcBorders>
                    <w:top w:val="single" w:sz="4" w:space="0" w:color="auto"/>
                    <w:left w:val="single" w:sz="4" w:space="0" w:color="auto"/>
                    <w:bottom w:val="single" w:sz="4" w:space="0" w:color="auto"/>
                    <w:right w:val="single" w:sz="4" w:space="0" w:color="auto"/>
                  </w:tcBorders>
                  <w:vAlign w:val="center"/>
                  <w:hideMark/>
                </w:tcPr>
                <w:p w14:paraId="54B79386" w14:textId="77777777" w:rsidR="00DD4883" w:rsidRDefault="00DD4883">
                  <w:pPr>
                    <w:jc w:val="center"/>
                    <w:rPr>
                      <w:rFonts w:ascii="Calibri" w:hAnsi="Calibri" w:cs="Calibri"/>
                    </w:rPr>
                  </w:pPr>
                  <w:r>
                    <w:rPr>
                      <w:rFonts w:ascii="Calibri" w:hAnsi="Calibri" w:cs="Calibri"/>
                    </w:rPr>
                    <w:t>10,000</w:t>
                  </w:r>
                </w:p>
              </w:tc>
              <w:tc>
                <w:tcPr>
                  <w:tcW w:w="2592" w:type="dxa"/>
                  <w:tcBorders>
                    <w:top w:val="single" w:sz="4" w:space="0" w:color="auto"/>
                    <w:left w:val="single" w:sz="4" w:space="0" w:color="auto"/>
                    <w:bottom w:val="single" w:sz="4" w:space="0" w:color="auto"/>
                    <w:right w:val="single" w:sz="4" w:space="0" w:color="auto"/>
                  </w:tcBorders>
                  <w:vAlign w:val="center"/>
                  <w:hideMark/>
                </w:tcPr>
                <w:p w14:paraId="21A351ED" w14:textId="77777777" w:rsidR="00DD4883" w:rsidRDefault="00DD4883">
                  <w:pPr>
                    <w:jc w:val="center"/>
                    <w:rPr>
                      <w:rFonts w:ascii="Calibri" w:hAnsi="Calibri" w:cs="Calibri"/>
                    </w:rPr>
                  </w:pPr>
                  <w:r>
                    <w:rPr>
                      <w:rFonts w:ascii="Calibri" w:hAnsi="Calibri" w:cs="Calibri"/>
                    </w:rPr>
                    <w:t>6,500</w:t>
                  </w:r>
                </w:p>
              </w:tc>
            </w:tr>
            <w:tr w:rsidR="00DD4883" w14:paraId="469941A0" w14:textId="77777777">
              <w:tc>
                <w:tcPr>
                  <w:tcW w:w="1566" w:type="dxa"/>
                  <w:tcBorders>
                    <w:top w:val="single" w:sz="4" w:space="0" w:color="auto"/>
                    <w:left w:val="single" w:sz="4" w:space="0" w:color="auto"/>
                    <w:bottom w:val="single" w:sz="4" w:space="0" w:color="auto"/>
                    <w:right w:val="single" w:sz="4" w:space="0" w:color="auto"/>
                  </w:tcBorders>
                  <w:vAlign w:val="center"/>
                  <w:hideMark/>
                </w:tcPr>
                <w:p w14:paraId="0F3D088D" w14:textId="77777777" w:rsidR="00DD4883" w:rsidRDefault="00DD4883">
                  <w:pPr>
                    <w:jc w:val="center"/>
                    <w:rPr>
                      <w:rFonts w:ascii="Calibri" w:hAnsi="Calibri" w:cs="Calibri"/>
                    </w:rPr>
                  </w:pPr>
                  <w:r>
                    <w:rPr>
                      <w:rFonts w:ascii="Calibri" w:hAnsi="Calibri" w:cs="Calibri"/>
                    </w:rPr>
                    <w:t>7</w:t>
                  </w:r>
                </w:p>
              </w:tc>
              <w:tc>
                <w:tcPr>
                  <w:tcW w:w="2592" w:type="dxa"/>
                  <w:tcBorders>
                    <w:top w:val="single" w:sz="4" w:space="0" w:color="auto"/>
                    <w:left w:val="single" w:sz="4" w:space="0" w:color="auto"/>
                    <w:bottom w:val="single" w:sz="4" w:space="0" w:color="auto"/>
                    <w:right w:val="single" w:sz="4" w:space="0" w:color="auto"/>
                  </w:tcBorders>
                  <w:vAlign w:val="center"/>
                  <w:hideMark/>
                </w:tcPr>
                <w:p w14:paraId="337DC577" w14:textId="77777777" w:rsidR="00DD4883" w:rsidRDefault="00DD4883">
                  <w:pPr>
                    <w:jc w:val="center"/>
                    <w:rPr>
                      <w:rFonts w:ascii="Calibri" w:hAnsi="Calibri" w:cs="Calibri"/>
                    </w:rPr>
                  </w:pPr>
                  <w:r>
                    <w:rPr>
                      <w:rFonts w:ascii="Calibri" w:hAnsi="Calibri" w:cs="Calibri"/>
                    </w:rPr>
                    <w:t>10,000</w:t>
                  </w:r>
                </w:p>
              </w:tc>
              <w:tc>
                <w:tcPr>
                  <w:tcW w:w="2592" w:type="dxa"/>
                  <w:tcBorders>
                    <w:top w:val="single" w:sz="4" w:space="0" w:color="auto"/>
                    <w:left w:val="single" w:sz="4" w:space="0" w:color="auto"/>
                    <w:bottom w:val="single" w:sz="4" w:space="0" w:color="auto"/>
                    <w:right w:val="single" w:sz="4" w:space="0" w:color="auto"/>
                  </w:tcBorders>
                  <w:vAlign w:val="center"/>
                  <w:hideMark/>
                </w:tcPr>
                <w:p w14:paraId="7B0D4191" w14:textId="77777777" w:rsidR="00DD4883" w:rsidRDefault="00DD4883">
                  <w:pPr>
                    <w:jc w:val="center"/>
                    <w:rPr>
                      <w:rFonts w:ascii="Calibri" w:hAnsi="Calibri" w:cs="Calibri"/>
                    </w:rPr>
                  </w:pPr>
                  <w:r>
                    <w:rPr>
                      <w:rFonts w:ascii="Calibri" w:hAnsi="Calibri" w:cs="Calibri"/>
                    </w:rPr>
                    <w:t>6,500</w:t>
                  </w:r>
                </w:p>
              </w:tc>
            </w:tr>
            <w:tr w:rsidR="00DD4883" w14:paraId="507F63B4" w14:textId="77777777">
              <w:tc>
                <w:tcPr>
                  <w:tcW w:w="1566" w:type="dxa"/>
                  <w:tcBorders>
                    <w:top w:val="single" w:sz="4" w:space="0" w:color="auto"/>
                    <w:left w:val="single" w:sz="4" w:space="0" w:color="auto"/>
                    <w:bottom w:val="single" w:sz="4" w:space="0" w:color="auto"/>
                    <w:right w:val="single" w:sz="4" w:space="0" w:color="auto"/>
                  </w:tcBorders>
                  <w:vAlign w:val="center"/>
                  <w:hideMark/>
                </w:tcPr>
                <w:p w14:paraId="00776AF9" w14:textId="77777777" w:rsidR="00DD4883" w:rsidRDefault="00DD4883">
                  <w:pPr>
                    <w:jc w:val="center"/>
                    <w:rPr>
                      <w:rFonts w:ascii="Calibri" w:hAnsi="Calibri" w:cs="Calibri"/>
                    </w:rPr>
                  </w:pPr>
                  <w:r>
                    <w:rPr>
                      <w:rFonts w:ascii="Calibri" w:hAnsi="Calibri" w:cs="Calibri"/>
                    </w:rPr>
                    <w:t>8</w:t>
                  </w:r>
                </w:p>
              </w:tc>
              <w:tc>
                <w:tcPr>
                  <w:tcW w:w="2592" w:type="dxa"/>
                  <w:tcBorders>
                    <w:top w:val="single" w:sz="4" w:space="0" w:color="auto"/>
                    <w:left w:val="single" w:sz="4" w:space="0" w:color="auto"/>
                    <w:bottom w:val="single" w:sz="4" w:space="0" w:color="auto"/>
                    <w:right w:val="single" w:sz="4" w:space="0" w:color="auto"/>
                  </w:tcBorders>
                  <w:vAlign w:val="center"/>
                  <w:hideMark/>
                </w:tcPr>
                <w:p w14:paraId="004F8FC1" w14:textId="77777777" w:rsidR="00DD4883" w:rsidRDefault="00DD4883">
                  <w:pPr>
                    <w:jc w:val="center"/>
                    <w:rPr>
                      <w:rFonts w:ascii="Calibri" w:hAnsi="Calibri" w:cs="Calibri"/>
                    </w:rPr>
                  </w:pPr>
                  <w:r>
                    <w:rPr>
                      <w:rFonts w:ascii="Calibri" w:hAnsi="Calibri" w:cs="Calibri"/>
                    </w:rPr>
                    <w:t>10,000</w:t>
                  </w:r>
                </w:p>
              </w:tc>
              <w:tc>
                <w:tcPr>
                  <w:tcW w:w="2592" w:type="dxa"/>
                  <w:tcBorders>
                    <w:top w:val="single" w:sz="4" w:space="0" w:color="auto"/>
                    <w:left w:val="single" w:sz="4" w:space="0" w:color="auto"/>
                    <w:bottom w:val="single" w:sz="4" w:space="0" w:color="auto"/>
                    <w:right w:val="single" w:sz="4" w:space="0" w:color="auto"/>
                  </w:tcBorders>
                  <w:vAlign w:val="center"/>
                  <w:hideMark/>
                </w:tcPr>
                <w:p w14:paraId="074A828F" w14:textId="77777777" w:rsidR="00DD4883" w:rsidRDefault="00DD4883">
                  <w:pPr>
                    <w:jc w:val="center"/>
                    <w:rPr>
                      <w:rFonts w:ascii="Calibri" w:hAnsi="Calibri" w:cs="Calibri"/>
                    </w:rPr>
                  </w:pPr>
                  <w:r>
                    <w:rPr>
                      <w:rFonts w:ascii="Calibri" w:hAnsi="Calibri" w:cs="Calibri"/>
                    </w:rPr>
                    <w:t>6,500</w:t>
                  </w:r>
                </w:p>
              </w:tc>
            </w:tr>
          </w:tbl>
          <w:p w14:paraId="4220C3DC" w14:textId="77777777" w:rsidR="00DD4883" w:rsidRDefault="00DD4883">
            <w:pPr>
              <w:jc w:val="both"/>
              <w:rPr>
                <w:rFonts w:ascii="Calibri" w:hAnsi="Calibri" w:cs="Calibri"/>
              </w:rPr>
            </w:pPr>
          </w:p>
          <w:p w14:paraId="7E06B618" w14:textId="77777777" w:rsidR="00DD4883" w:rsidRDefault="00DD4883">
            <w:pPr>
              <w:pStyle w:val="Default"/>
              <w:ind w:left="72"/>
              <w:rPr>
                <w:rFonts w:ascii="Calibri" w:hAnsi="Calibri" w:cs="Calibri"/>
                <w:color w:val="auto"/>
                <w:lang w:val="en-GB" w:eastAsia="en-GB"/>
              </w:rPr>
            </w:pPr>
            <w:r>
              <w:rPr>
                <w:rFonts w:ascii="Calibri" w:hAnsi="Calibri" w:cs="Calibri"/>
                <w:color w:val="auto"/>
                <w:lang w:val="en-GB" w:eastAsia="en-GB"/>
              </w:rPr>
              <w:t>Following categories of employees are not eligible for Travel Allowance:</w:t>
            </w:r>
          </w:p>
          <w:p w14:paraId="6284BB7D" w14:textId="47A1CFA7" w:rsidR="00DD4883" w:rsidRDefault="00286FDF" w:rsidP="00DD4883">
            <w:pPr>
              <w:pStyle w:val="Default"/>
              <w:numPr>
                <w:ilvl w:val="0"/>
                <w:numId w:val="4"/>
              </w:numPr>
              <w:rPr>
                <w:rFonts w:ascii="Calibri" w:hAnsi="Calibri" w:cs="Calibri"/>
                <w:color w:val="auto"/>
                <w:lang w:val="en-GB" w:eastAsia="en-GB"/>
              </w:rPr>
            </w:pPr>
            <w:r>
              <w:rPr>
                <w:rFonts w:ascii="Calibri" w:hAnsi="Calibri" w:cs="Calibri"/>
                <w:color w:val="auto"/>
                <w:lang w:val="en-GB" w:eastAsia="en-GB"/>
              </w:rPr>
              <w:t xml:space="preserve">Jordan </w:t>
            </w:r>
            <w:r w:rsidR="00DD4883">
              <w:rPr>
                <w:rFonts w:ascii="Calibri" w:hAnsi="Calibri" w:cs="Calibri"/>
                <w:color w:val="auto"/>
                <w:lang w:val="en-GB" w:eastAsia="en-GB"/>
              </w:rPr>
              <w:t>Nationals and or their children.</w:t>
            </w:r>
          </w:p>
          <w:p w14:paraId="1919A585" w14:textId="77777777" w:rsidR="00DD4883" w:rsidRDefault="00DD4883" w:rsidP="00DD4883">
            <w:pPr>
              <w:pStyle w:val="Default"/>
              <w:numPr>
                <w:ilvl w:val="0"/>
                <w:numId w:val="4"/>
              </w:numPr>
              <w:rPr>
                <w:rFonts w:ascii="Calibri" w:hAnsi="Calibri" w:cs="Calibri"/>
                <w:color w:val="auto"/>
                <w:lang w:val="en-GB" w:eastAsia="en-GB"/>
              </w:rPr>
            </w:pPr>
            <w:r>
              <w:rPr>
                <w:rFonts w:ascii="Calibri" w:hAnsi="Calibri" w:cs="Calibri"/>
                <w:color w:val="auto"/>
                <w:lang w:val="en-GB" w:eastAsia="en-GB"/>
              </w:rPr>
              <w:t>Any employee who do not held any country nationality.</w:t>
            </w:r>
          </w:p>
          <w:p w14:paraId="07EFA381" w14:textId="77777777" w:rsidR="00DD4883" w:rsidRDefault="00DD4883" w:rsidP="00DD4883">
            <w:pPr>
              <w:pStyle w:val="Default"/>
              <w:numPr>
                <w:ilvl w:val="0"/>
                <w:numId w:val="4"/>
              </w:numPr>
              <w:rPr>
                <w:rFonts w:ascii="Calibri" w:hAnsi="Calibri" w:cs="Calibri"/>
                <w:color w:val="auto"/>
                <w:lang w:val="en-GB" w:eastAsia="en-GB"/>
              </w:rPr>
            </w:pPr>
            <w:r>
              <w:rPr>
                <w:rFonts w:ascii="Calibri" w:hAnsi="Calibri" w:cs="Arial"/>
                <w:color w:val="auto"/>
                <w:lang w:eastAsia="en-GB"/>
              </w:rPr>
              <w:t>Any employee not under SMSA Sponsorship.</w:t>
            </w:r>
          </w:p>
          <w:p w14:paraId="0F604A95" w14:textId="77777777" w:rsidR="00DD4883" w:rsidRDefault="00DD4883">
            <w:pPr>
              <w:pStyle w:val="Default"/>
              <w:rPr>
                <w:rFonts w:ascii="Calibri" w:hAnsi="Calibri" w:cs="Arial"/>
                <w:color w:val="auto"/>
                <w:lang w:eastAsia="en-GB"/>
              </w:rPr>
            </w:pPr>
          </w:p>
          <w:p w14:paraId="7C19EAE0" w14:textId="77777777" w:rsidR="00DD4883" w:rsidRDefault="00DD4883">
            <w:pPr>
              <w:ind w:left="72" w:right="72"/>
              <w:jc w:val="both"/>
              <w:rPr>
                <w:rFonts w:ascii="Calibri" w:hAnsi="Calibri"/>
                <w:sz w:val="22"/>
                <w:szCs w:val="22"/>
                <w:rtl/>
              </w:rPr>
            </w:pPr>
            <w:r>
              <w:rPr>
                <w:rFonts w:ascii="Calibri" w:hAnsi="Calibri"/>
              </w:rPr>
              <w:t>This policy is in test phase one year, can be cancelled, modified or changed at management’s discretion.</w:t>
            </w:r>
          </w:p>
          <w:p w14:paraId="09548EC9" w14:textId="77777777" w:rsidR="00DD4883" w:rsidRDefault="00DD4883">
            <w:pPr>
              <w:pStyle w:val="Default"/>
              <w:rPr>
                <w:rFonts w:ascii="Calibri" w:hAnsi="Calibri" w:cs="Calibri"/>
                <w:color w:val="auto"/>
                <w:lang w:eastAsia="en-GB"/>
              </w:rPr>
            </w:pPr>
          </w:p>
          <w:p w14:paraId="0BF66ECB" w14:textId="77777777" w:rsidR="00DD4883" w:rsidRDefault="00DD4883">
            <w:pPr>
              <w:spacing w:before="120" w:after="120"/>
              <w:jc w:val="both"/>
              <w:rPr>
                <w:rFonts w:ascii="Calibri" w:hAnsi="Calibri" w:cs="Calibri"/>
                <w:b/>
                <w:bCs/>
              </w:rPr>
            </w:pPr>
            <w:r>
              <w:rPr>
                <w:rFonts w:ascii="Calibri" w:hAnsi="Calibri" w:cs="Calibri"/>
                <w:b/>
                <w:bCs/>
              </w:rPr>
              <w:t>Exit Re-entry:</w:t>
            </w:r>
          </w:p>
          <w:p w14:paraId="080516F3" w14:textId="77777777" w:rsidR="00DD4883" w:rsidRDefault="00DD4883">
            <w:pPr>
              <w:spacing w:before="120" w:after="120"/>
              <w:ind w:left="72" w:right="72"/>
              <w:jc w:val="both"/>
              <w:rPr>
                <w:rFonts w:ascii="Calibri" w:hAnsi="Calibri" w:cs="Calibri"/>
              </w:rPr>
            </w:pPr>
            <w:r>
              <w:rPr>
                <w:rFonts w:ascii="Calibri" w:hAnsi="Calibri" w:cs="Calibri"/>
              </w:rPr>
              <w:t>Employees are entitle for single exit re-entry for themselves only in case of approved leave or approved business travel outside the Kingdom. Vacation Exit entry fees will be paid to the employee, annually, along with the payroll of their anniversary month as part of Travel Package. Employees will deposit it to imm</w:t>
            </w:r>
            <w:bookmarkStart w:id="0" w:name="_GoBack"/>
            <w:bookmarkEnd w:id="0"/>
            <w:r>
              <w:rPr>
                <w:rFonts w:ascii="Calibri" w:hAnsi="Calibri" w:cs="Calibri"/>
              </w:rPr>
              <w:t xml:space="preserve">igration account in case </w:t>
            </w:r>
            <w:r>
              <w:rPr>
                <w:rFonts w:ascii="Calibri" w:hAnsi="Calibri" w:cs="Calibri"/>
              </w:rPr>
              <w:lastRenderedPageBreak/>
              <w:t>they wish to travel outside the kingdom.  Business Travel exit re-entry fees will be paid by company directly. Employee is not allowed to have multiple exit re-entry.</w:t>
            </w:r>
          </w:p>
          <w:p w14:paraId="464E1A68" w14:textId="77777777" w:rsidR="00DD4883" w:rsidRDefault="00DD4883">
            <w:pPr>
              <w:rPr>
                <w:rFonts w:ascii="Calibri" w:hAnsi="Calibri" w:cs="Calibri"/>
                <w:b/>
                <w:bCs/>
              </w:rPr>
            </w:pPr>
          </w:p>
          <w:p w14:paraId="3D57CF1D" w14:textId="77777777" w:rsidR="00DD4883" w:rsidRDefault="00DD4883">
            <w:pPr>
              <w:rPr>
                <w:rFonts w:ascii="Calibri" w:hAnsi="Calibri" w:cs="Calibri"/>
                <w:b/>
                <w:bCs/>
              </w:rPr>
            </w:pPr>
            <w:r>
              <w:rPr>
                <w:rFonts w:ascii="Calibri" w:hAnsi="Calibri" w:cs="Calibri"/>
                <w:b/>
                <w:bCs/>
              </w:rPr>
              <w:t>Exit Re-entry Process:</w:t>
            </w:r>
          </w:p>
          <w:p w14:paraId="6CB16260" w14:textId="77777777" w:rsidR="00DD4883" w:rsidRDefault="00DD4883" w:rsidP="00DD4883">
            <w:pPr>
              <w:numPr>
                <w:ilvl w:val="0"/>
                <w:numId w:val="5"/>
              </w:numPr>
              <w:ind w:right="72"/>
              <w:jc w:val="both"/>
              <w:rPr>
                <w:rFonts w:ascii="Calibri" w:hAnsi="Calibri" w:cs="Calibri"/>
              </w:rPr>
            </w:pPr>
            <w:r>
              <w:rPr>
                <w:rFonts w:ascii="Calibri" w:hAnsi="Calibri" w:cs="Calibri"/>
              </w:rPr>
              <w:t>Employee has to initiate “Exit Re-entry Request” thru SSHR Employee Self Service.</w:t>
            </w:r>
          </w:p>
          <w:p w14:paraId="6C17EAB8" w14:textId="77777777" w:rsidR="00DD4883" w:rsidRDefault="00DD4883" w:rsidP="00DD4883">
            <w:pPr>
              <w:numPr>
                <w:ilvl w:val="0"/>
                <w:numId w:val="5"/>
              </w:numPr>
              <w:ind w:right="72"/>
              <w:jc w:val="both"/>
              <w:rPr>
                <w:rFonts w:ascii="Calibri" w:hAnsi="Calibri" w:cs="Calibri"/>
              </w:rPr>
            </w:pPr>
            <w:r>
              <w:rPr>
                <w:rFonts w:ascii="Calibri" w:hAnsi="Calibri" w:cs="Calibri"/>
              </w:rPr>
              <w:t>Employee should ensure that he / she has already completed his / her Clearance process and paid the required government fees before he / she requests Exit Re-entry from the company. Otherwise, all eligible requests will be declined by the HR Department.</w:t>
            </w:r>
          </w:p>
          <w:p w14:paraId="6C9479C5" w14:textId="77777777" w:rsidR="00DD4883" w:rsidRDefault="00DD4883" w:rsidP="00DD4883">
            <w:pPr>
              <w:numPr>
                <w:ilvl w:val="0"/>
                <w:numId w:val="5"/>
              </w:numPr>
              <w:ind w:right="72"/>
              <w:jc w:val="both"/>
              <w:rPr>
                <w:rFonts w:ascii="Calibri" w:hAnsi="Calibri" w:cs="Calibri"/>
              </w:rPr>
            </w:pPr>
            <w:r>
              <w:rPr>
                <w:rFonts w:ascii="Calibri" w:hAnsi="Calibri" w:cs="Calibri"/>
              </w:rPr>
              <w:t>Once Exit Re-entry request is approved, Employee will receive Approval Notification and Exit Re-entry will be attached with the same notification that can be downloaded.</w:t>
            </w:r>
          </w:p>
          <w:p w14:paraId="17106E2F" w14:textId="77777777" w:rsidR="00DD4883" w:rsidRDefault="00DD4883">
            <w:pPr>
              <w:jc w:val="both"/>
              <w:rPr>
                <w:rStyle w:val="Strong"/>
                <w:b w:val="0"/>
                <w:bCs w:val="0"/>
              </w:rPr>
            </w:pPr>
          </w:p>
        </w:tc>
      </w:tr>
    </w:tbl>
    <w:p w14:paraId="3030C4CA" w14:textId="77777777" w:rsidR="00DD4883" w:rsidRDefault="00DD4883" w:rsidP="00DD4883">
      <w:pPr>
        <w:jc w:val="both"/>
        <w:rPr>
          <w:rFonts w:ascii="Calibri" w:hAnsi="Calibri"/>
        </w:rPr>
      </w:pPr>
    </w:p>
    <w:p w14:paraId="6D4B5D58" w14:textId="77777777" w:rsidR="002C46CC" w:rsidRPr="004106E1" w:rsidRDefault="002C46CC" w:rsidP="004106E1"/>
    <w:sectPr w:rsidR="002C46CC" w:rsidRPr="004106E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BEF10" w14:textId="77777777" w:rsidR="005F0267" w:rsidRDefault="005F0267" w:rsidP="002C46CC">
      <w:r>
        <w:separator/>
      </w:r>
    </w:p>
  </w:endnote>
  <w:endnote w:type="continuationSeparator" w:id="0">
    <w:p w14:paraId="79179E83" w14:textId="77777777" w:rsidR="005F0267" w:rsidRDefault="005F0267"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COIG B+ Century">
    <w:altName w:val="Century"/>
    <w:panose1 w:val="00000000000000000000"/>
    <w:charset w:val="00"/>
    <w:family w:val="roman"/>
    <w:notTrueType/>
    <w:pitch w:val="default"/>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3E1FA" w14:textId="6F0F6270"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5437F3">
      <w:rPr>
        <w:rFonts w:cstheme="minorHAnsi"/>
        <w:b/>
        <w:bCs/>
        <w:noProof/>
      </w:rPr>
      <w:t>2</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5437F3">
      <w:rPr>
        <w:rFonts w:cstheme="minorHAnsi"/>
        <w:b/>
        <w:bCs/>
        <w:noProof/>
      </w:rPr>
      <w:t>2</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 xml:space="preserve">Document No. </w:t>
    </w:r>
    <w:r w:rsidR="005437F3">
      <w:rPr>
        <w:rFonts w:cstheme="minorHAnsi"/>
      </w:rPr>
      <w:t>7437</w:t>
    </w:r>
  </w:p>
  <w:p w14:paraId="4B9105DE" w14:textId="77777777" w:rsidR="00482C27" w:rsidRPr="004C71A2" w:rsidRDefault="00482C27" w:rsidP="00482C27">
    <w:pPr>
      <w:pStyle w:val="Footer"/>
    </w:pPr>
    <w:r w:rsidRPr="00C16329">
      <w:rPr>
        <w:rFonts w:cstheme="minorHAnsi"/>
      </w:rPr>
      <w:tab/>
    </w:r>
    <w:r w:rsidRPr="00C16329">
      <w:rPr>
        <w:rFonts w:cstheme="minorHAnsi"/>
      </w:rPr>
      <w:tab/>
      <w:t>Version 1</w:t>
    </w:r>
  </w:p>
  <w:p w14:paraId="696F0A16" w14:textId="5915B52A" w:rsidR="00A40807" w:rsidRPr="00482C27" w:rsidRDefault="00A40807" w:rsidP="00482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82E79" w14:textId="77777777" w:rsidR="005F0267" w:rsidRDefault="005F0267" w:rsidP="002C46CC">
      <w:r>
        <w:separator/>
      </w:r>
    </w:p>
  </w:footnote>
  <w:footnote w:type="continuationSeparator" w:id="0">
    <w:p w14:paraId="62B06035" w14:textId="77777777" w:rsidR="005F0267" w:rsidRDefault="005F0267" w:rsidP="002C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09C5A1B3">
              <wp:simplePos x="0" y="0"/>
              <wp:positionH relativeFrom="column">
                <wp:posOffset>2695575</wp:posOffset>
              </wp:positionH>
              <wp:positionV relativeFrom="paragraph">
                <wp:posOffset>9525</wp:posOffset>
              </wp:positionV>
              <wp:extent cx="3609975" cy="742950"/>
              <wp:effectExtent l="0" t="0" r="28575"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742950"/>
                      </a:xfrm>
                      <a:prstGeom prst="rect">
                        <a:avLst/>
                      </a:prstGeom>
                      <a:solidFill>
                        <a:schemeClr val="bg1"/>
                      </a:solidFill>
                      <a:ln w="9525">
                        <a:solidFill>
                          <a:schemeClr val="bg1"/>
                        </a:solidFill>
                        <a:miter lim="800000"/>
                        <a:headEnd/>
                        <a:tailEnd/>
                      </a:ln>
                    </wps:spPr>
                    <wps:txbx>
                      <w:txbxContent>
                        <w:p w14:paraId="2E20EC66" w14:textId="77777777" w:rsidR="00DD4883" w:rsidRDefault="00DD4883" w:rsidP="00DD4883">
                          <w:pPr>
                            <w:pStyle w:val="Header"/>
                            <w:ind w:left="1692"/>
                            <w:jc w:val="right"/>
                            <w:rPr>
                              <w:rFonts w:ascii="Calibri" w:hAnsi="Calibri"/>
                              <w:b/>
                              <w:noProof/>
                              <w:sz w:val="28"/>
                              <w:szCs w:val="28"/>
                            </w:rPr>
                          </w:pPr>
                          <w:r>
                            <w:rPr>
                              <w:rFonts w:ascii="Calibri" w:hAnsi="Calibri"/>
                              <w:b/>
                              <w:noProof/>
                              <w:sz w:val="28"/>
                              <w:szCs w:val="28"/>
                            </w:rPr>
                            <w:t>Leave Travel Package Policy</w:t>
                          </w:r>
                        </w:p>
                        <w:p w14:paraId="25A3FDCC" w14:textId="12E47128" w:rsidR="002C46CC" w:rsidRDefault="00B17DDD" w:rsidP="00DD4883">
                          <w:pPr>
                            <w:jc w:val="right"/>
                          </w:pPr>
                          <w:r>
                            <w:rPr>
                              <w:rFonts w:ascii="Calibri" w:hAnsi="Calibri" w:cs="Calibri"/>
                            </w:rPr>
                            <w:t xml:space="preserve">Owner/ Department: IBU-JOR, </w:t>
                          </w:r>
                          <w:r w:rsidR="00DD4883">
                            <w:rPr>
                              <w:rFonts w:ascii="Calibri" w:hAnsi="Calibri"/>
                              <w:noProof/>
                            </w:rPr>
                            <w:t>Human 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E3194" id="_x0000_t202" coordsize="21600,21600" o:spt="202" path="m,l,21600r21600,l21600,xe">
              <v:stroke joinstyle="miter"/>
              <v:path gradientshapeok="t" o:connecttype="rect"/>
            </v:shapetype>
            <v:shape id="Text Box 2" o:spid="_x0000_s1026" type="#_x0000_t202" style="position:absolute;margin-left:212.25pt;margin-top:.75pt;width:284.2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" fillcolor="white [3212]" strokecolor="white [3212]">
              <v:textbox>
                <w:txbxContent>
                  <w:p w14:paraId="2E20EC66" w14:textId="77777777" w:rsidR="00DD4883" w:rsidRDefault="00DD4883" w:rsidP="00DD4883">
                    <w:pPr>
                      <w:pStyle w:val="Header"/>
                      <w:ind w:left="1692"/>
                      <w:jc w:val="right"/>
                      <w:rPr>
                        <w:rFonts w:ascii="Calibri" w:hAnsi="Calibri"/>
                        <w:b/>
                        <w:noProof/>
                        <w:sz w:val="28"/>
                        <w:szCs w:val="28"/>
                      </w:rPr>
                    </w:pPr>
                    <w:r>
                      <w:rPr>
                        <w:rFonts w:ascii="Calibri" w:hAnsi="Calibri"/>
                        <w:b/>
                        <w:noProof/>
                        <w:sz w:val="28"/>
                        <w:szCs w:val="28"/>
                      </w:rPr>
                      <w:t>Leave Travel Package Policy</w:t>
                    </w:r>
                  </w:p>
                  <w:p w14:paraId="25A3FDCC" w14:textId="12E47128" w:rsidR="002C46CC" w:rsidRDefault="00B17DDD" w:rsidP="00DD4883">
                    <w:pPr>
                      <w:jc w:val="right"/>
                    </w:pPr>
                    <w:r>
                      <w:rPr>
                        <w:rFonts w:ascii="Calibri" w:hAnsi="Calibri" w:cs="Calibri"/>
                      </w:rPr>
                      <w:t>Owner/ Department: IBU-</w:t>
                    </w:r>
                    <w:r>
                      <w:rPr>
                        <w:rFonts w:ascii="Calibri" w:hAnsi="Calibri" w:cs="Calibri"/>
                      </w:rPr>
                      <w:t xml:space="preserve">JOR, </w:t>
                    </w:r>
                    <w:r w:rsidR="00DD4883">
                      <w:rPr>
                        <w:rFonts w:ascii="Calibri" w:hAnsi="Calibri"/>
                        <w:noProof/>
                      </w:rPr>
                      <w:t>Human Resources</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130A72D8">
          <wp:simplePos x="0" y="0"/>
          <wp:positionH relativeFrom="column">
            <wp:posOffset>-411480</wp:posOffset>
          </wp:positionH>
          <wp:positionV relativeFrom="paragraph">
            <wp:posOffset>13970</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p>
  <w:p w14:paraId="0F5D514B" w14:textId="57137E38" w:rsidR="002C46CC" w:rsidRDefault="00815C6C" w:rsidP="00815C6C">
    <w:pPr>
      <w:pStyle w:val="Header"/>
      <w:tabs>
        <w:tab w:val="clear" w:pos="4680"/>
        <w:tab w:val="clear" w:pos="9360"/>
        <w:tab w:val="left" w:pos="4170"/>
      </w:tabs>
    </w:pPr>
    <w:r>
      <w:tab/>
    </w: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E505E"/>
    <w:multiLevelType w:val="hybridMultilevel"/>
    <w:tmpl w:val="B564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7F0AF0"/>
    <w:multiLevelType w:val="hybridMultilevel"/>
    <w:tmpl w:val="80E43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7524FF3"/>
    <w:multiLevelType w:val="hybridMultilevel"/>
    <w:tmpl w:val="EA66EF22"/>
    <w:lvl w:ilvl="0" w:tplc="B1F21F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9ED0F6B"/>
    <w:multiLevelType w:val="hybridMultilevel"/>
    <w:tmpl w:val="2CCE42B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8761033"/>
    <w:multiLevelType w:val="hybridMultilevel"/>
    <w:tmpl w:val="849E29C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1E72AC"/>
    <w:rsid w:val="00286FDF"/>
    <w:rsid w:val="00293D81"/>
    <w:rsid w:val="002C46CC"/>
    <w:rsid w:val="00356870"/>
    <w:rsid w:val="003B2BDB"/>
    <w:rsid w:val="003B31F7"/>
    <w:rsid w:val="004106E1"/>
    <w:rsid w:val="004821A2"/>
    <w:rsid w:val="00482C27"/>
    <w:rsid w:val="005257D9"/>
    <w:rsid w:val="005437F3"/>
    <w:rsid w:val="005D61F9"/>
    <w:rsid w:val="005F0267"/>
    <w:rsid w:val="005F53F4"/>
    <w:rsid w:val="006536C1"/>
    <w:rsid w:val="00663E20"/>
    <w:rsid w:val="00697F59"/>
    <w:rsid w:val="00704958"/>
    <w:rsid w:val="00815C6C"/>
    <w:rsid w:val="008359E2"/>
    <w:rsid w:val="00894600"/>
    <w:rsid w:val="008B7664"/>
    <w:rsid w:val="00913A57"/>
    <w:rsid w:val="009E1C3F"/>
    <w:rsid w:val="00A40807"/>
    <w:rsid w:val="00A74C2C"/>
    <w:rsid w:val="00A86811"/>
    <w:rsid w:val="00B17DDD"/>
    <w:rsid w:val="00B63455"/>
    <w:rsid w:val="00D165C5"/>
    <w:rsid w:val="00DD4883"/>
    <w:rsid w:val="00E17A56"/>
    <w:rsid w:val="00E17BF2"/>
    <w:rsid w:val="00F81F9F"/>
    <w:rsid w:val="00FB76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C6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815C6C"/>
    <w:rPr>
      <w:rFonts w:cs="Times New Roman"/>
      <w:b/>
      <w:bCs/>
    </w:rPr>
  </w:style>
  <w:style w:type="paragraph" w:customStyle="1" w:styleId="Default">
    <w:name w:val="Default"/>
    <w:rsid w:val="00DD4883"/>
    <w:pPr>
      <w:widowControl w:val="0"/>
      <w:autoSpaceDE w:val="0"/>
      <w:autoSpaceDN w:val="0"/>
      <w:adjustRightInd w:val="0"/>
      <w:spacing w:after="0" w:line="240" w:lineRule="auto"/>
    </w:pPr>
    <w:rPr>
      <w:rFonts w:ascii="CCOIG B+ Century" w:eastAsia="Times New Roman" w:hAnsi="CCOIG B+ Century" w:cs="CCOIG B+ Century"/>
      <w:color w:val="000000"/>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C6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815C6C"/>
    <w:rPr>
      <w:rFonts w:cs="Times New Roman"/>
      <w:b/>
      <w:bCs/>
    </w:rPr>
  </w:style>
  <w:style w:type="paragraph" w:customStyle="1" w:styleId="Default">
    <w:name w:val="Default"/>
    <w:rsid w:val="00DD4883"/>
    <w:pPr>
      <w:widowControl w:val="0"/>
      <w:autoSpaceDE w:val="0"/>
      <w:autoSpaceDN w:val="0"/>
      <w:adjustRightInd w:val="0"/>
      <w:spacing w:after="0" w:line="240" w:lineRule="auto"/>
    </w:pPr>
    <w:rPr>
      <w:rFonts w:ascii="CCOIG B+ Century" w:eastAsia="Times New Roman" w:hAnsi="CCOIG B+ Century" w:cs="CCOIG B+ Century"/>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6995">
      <w:bodyDiv w:val="1"/>
      <w:marLeft w:val="0"/>
      <w:marRight w:val="0"/>
      <w:marTop w:val="0"/>
      <w:marBottom w:val="0"/>
      <w:divBdr>
        <w:top w:val="none" w:sz="0" w:space="0" w:color="auto"/>
        <w:left w:val="none" w:sz="0" w:space="0" w:color="auto"/>
        <w:bottom w:val="none" w:sz="0" w:space="0" w:color="auto"/>
        <w:right w:val="none" w:sz="0" w:space="0" w:color="auto"/>
      </w:divBdr>
    </w:div>
    <w:div w:id="29426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4</cp:revision>
  <dcterms:created xsi:type="dcterms:W3CDTF">2024-01-11T11:53:00Z</dcterms:created>
  <dcterms:modified xsi:type="dcterms:W3CDTF">2024-01-14T07:12:00Z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