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5169F0" w14:paraId="38ED55B6"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5FC1F4DC" w14:textId="77777777" w:rsidR="005169F0" w:rsidRDefault="005169F0">
            <w:pPr>
              <w:spacing w:before="120"/>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2EDB94EF" w14:textId="77777777" w:rsidR="005169F0" w:rsidRDefault="005169F0">
            <w:pPr>
              <w:spacing w:before="120" w:after="120"/>
              <w:jc w:val="both"/>
              <w:rPr>
                <w:rFonts w:ascii="Calibri" w:hAnsi="Calibri"/>
              </w:rPr>
            </w:pPr>
            <w:r>
              <w:rPr>
                <w:rFonts w:ascii="Calibri" w:hAnsi="Calibri"/>
              </w:rPr>
              <w:t>The Company will maximize the benefits of a motivated sales team to achieve defined sales goals through an incentive program.</w:t>
            </w:r>
          </w:p>
        </w:tc>
      </w:tr>
      <w:tr w:rsidR="005169F0" w14:paraId="551EE166"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03FE0C80" w14:textId="77777777" w:rsidR="005169F0" w:rsidRDefault="005169F0">
            <w:pPr>
              <w:spacing w:before="120"/>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443234C2" w14:textId="77777777" w:rsidR="005169F0" w:rsidRDefault="005169F0">
            <w:pPr>
              <w:spacing w:before="120" w:after="120"/>
              <w:jc w:val="both"/>
              <w:rPr>
                <w:rFonts w:ascii="Calibri" w:hAnsi="Calibri"/>
              </w:rPr>
            </w:pPr>
            <w:r>
              <w:rPr>
                <w:rFonts w:ascii="Calibri" w:hAnsi="Calibri"/>
              </w:rPr>
              <w:t xml:space="preserve">A written set of guidelines for the sales incentive program designed to indicate key company performance areas to the sales organization and to provide a resource for day-to-day, as well as circumstantial situations.                  </w:t>
            </w:r>
          </w:p>
        </w:tc>
      </w:tr>
      <w:tr w:rsidR="005169F0" w14:paraId="0141036B"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1CB9E79D" w14:textId="77777777" w:rsidR="005169F0" w:rsidRDefault="005169F0">
            <w:pPr>
              <w:spacing w:before="120" w:after="120"/>
              <w:rPr>
                <w:rFonts w:ascii="Calibri" w:hAnsi="Calibri"/>
                <w:b/>
                <w:bCs/>
              </w:rPr>
            </w:pPr>
            <w:r>
              <w:rPr>
                <w:rFonts w:ascii="Calibri" w:hAnsi="Calibri"/>
                <w:b/>
                <w:bCs/>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22F7388B" w14:textId="77777777" w:rsidR="005169F0" w:rsidRDefault="005169F0">
            <w:pPr>
              <w:spacing w:before="120" w:after="120"/>
              <w:jc w:val="both"/>
              <w:rPr>
                <w:rFonts w:ascii="Calibri" w:hAnsi="Calibri"/>
              </w:rPr>
            </w:pPr>
            <w:r>
              <w:rPr>
                <w:rFonts w:ascii="Calibri" w:hAnsi="Calibri"/>
              </w:rPr>
              <w:t>All Sales Staff</w:t>
            </w:r>
          </w:p>
        </w:tc>
      </w:tr>
      <w:tr w:rsidR="005169F0" w14:paraId="03903C53"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362CC7F5" w14:textId="77777777" w:rsidR="005169F0" w:rsidRDefault="005169F0">
            <w:pPr>
              <w:spacing w:before="120"/>
              <w:rPr>
                <w:rFonts w:ascii="Calibri" w:hAnsi="Calibri"/>
                <w:b/>
                <w:bCs/>
              </w:rPr>
            </w:pPr>
            <w:r>
              <w:rPr>
                <w:rFonts w:ascii="Calibri" w:hAnsi="Calibri"/>
                <w:b/>
                <w:bCs/>
              </w:rPr>
              <w:t>Responsibilities</w:t>
            </w:r>
          </w:p>
        </w:tc>
        <w:tc>
          <w:tcPr>
            <w:tcW w:w="8640" w:type="dxa"/>
            <w:tcBorders>
              <w:top w:val="single" w:sz="4" w:space="0" w:color="auto"/>
              <w:left w:val="single" w:sz="4" w:space="0" w:color="auto"/>
              <w:bottom w:val="single" w:sz="4" w:space="0" w:color="auto"/>
              <w:right w:val="single" w:sz="4" w:space="0" w:color="auto"/>
            </w:tcBorders>
          </w:tcPr>
          <w:p w14:paraId="6EFFE2A9" w14:textId="77777777" w:rsidR="005169F0" w:rsidRDefault="005169F0">
            <w:pPr>
              <w:spacing w:before="120"/>
              <w:jc w:val="both"/>
              <w:rPr>
                <w:rFonts w:ascii="Calibri" w:hAnsi="Calibri"/>
              </w:rPr>
            </w:pPr>
            <w:r>
              <w:rPr>
                <w:rFonts w:ascii="Calibri" w:hAnsi="Calibri"/>
              </w:rPr>
              <w:t>National Sales Manager &amp; Regional Sales Managers:  responsible for administering the program</w:t>
            </w:r>
          </w:p>
          <w:p w14:paraId="69A75ED5" w14:textId="77777777" w:rsidR="005169F0" w:rsidRDefault="005169F0">
            <w:pPr>
              <w:jc w:val="both"/>
              <w:rPr>
                <w:rFonts w:ascii="Calibri" w:hAnsi="Calibri"/>
              </w:rPr>
            </w:pPr>
          </w:p>
          <w:p w14:paraId="54EE11E1" w14:textId="77777777" w:rsidR="005169F0" w:rsidRDefault="005169F0">
            <w:pPr>
              <w:jc w:val="both"/>
              <w:rPr>
                <w:rFonts w:ascii="Calibri" w:hAnsi="Calibri"/>
              </w:rPr>
            </w:pPr>
            <w:r>
              <w:rPr>
                <w:rFonts w:ascii="Calibri" w:hAnsi="Calibri"/>
              </w:rPr>
              <w:t>Managing Director: is responsible for approving the Program</w:t>
            </w:r>
          </w:p>
          <w:p w14:paraId="4C30D248" w14:textId="77777777" w:rsidR="005169F0" w:rsidRDefault="005169F0">
            <w:pPr>
              <w:jc w:val="both"/>
              <w:rPr>
                <w:rFonts w:ascii="Calibri" w:hAnsi="Calibri"/>
              </w:rPr>
            </w:pPr>
          </w:p>
          <w:p w14:paraId="0800036E" w14:textId="77777777" w:rsidR="005169F0" w:rsidRDefault="005169F0">
            <w:pPr>
              <w:spacing w:after="120"/>
              <w:jc w:val="both"/>
              <w:rPr>
                <w:rFonts w:ascii="Calibri" w:hAnsi="Calibri"/>
              </w:rPr>
            </w:pPr>
            <w:r>
              <w:rPr>
                <w:rFonts w:ascii="Calibri" w:hAnsi="Calibri"/>
              </w:rPr>
              <w:t>Sales Professionals: will participate in the Incentive program</w:t>
            </w:r>
          </w:p>
        </w:tc>
      </w:tr>
      <w:tr w:rsidR="005169F0" w14:paraId="3017D06A"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4F66F9D1" w14:textId="77777777" w:rsidR="005169F0" w:rsidRDefault="005169F0">
            <w:pPr>
              <w:spacing w:before="120" w:after="120"/>
              <w:rPr>
                <w:rFonts w:ascii="Calibri" w:hAnsi="Calibri"/>
                <w:b/>
                <w:bCs/>
              </w:rPr>
            </w:pPr>
            <w:r>
              <w:rPr>
                <w:rFonts w:ascii="Calibri" w:hAnsi="Calibri"/>
                <w:b/>
                <w:bCs/>
              </w:rPr>
              <w:t>Scope</w:t>
            </w:r>
          </w:p>
        </w:tc>
        <w:tc>
          <w:tcPr>
            <w:tcW w:w="8640" w:type="dxa"/>
            <w:tcBorders>
              <w:top w:val="single" w:sz="4" w:space="0" w:color="auto"/>
              <w:left w:val="single" w:sz="4" w:space="0" w:color="auto"/>
              <w:bottom w:val="single" w:sz="4" w:space="0" w:color="auto"/>
              <w:right w:val="single" w:sz="4" w:space="0" w:color="auto"/>
            </w:tcBorders>
            <w:hideMark/>
          </w:tcPr>
          <w:p w14:paraId="3C8AB393" w14:textId="77777777" w:rsidR="005169F0" w:rsidRDefault="005169F0">
            <w:pPr>
              <w:spacing w:before="120" w:after="120"/>
              <w:jc w:val="both"/>
              <w:rPr>
                <w:rFonts w:ascii="Calibri" w:hAnsi="Calibri"/>
              </w:rPr>
            </w:pPr>
            <w:r>
              <w:rPr>
                <w:rFonts w:ascii="Calibri" w:hAnsi="Calibri"/>
              </w:rPr>
              <w:t>This policy applies to all Sales staff kingdom-wide</w:t>
            </w:r>
          </w:p>
        </w:tc>
      </w:tr>
      <w:tr w:rsidR="005169F0" w14:paraId="2732DC02" w14:textId="77777777" w:rsidTr="005169F0">
        <w:tc>
          <w:tcPr>
            <w:tcW w:w="1980" w:type="dxa"/>
            <w:tcBorders>
              <w:top w:val="single" w:sz="4" w:space="0" w:color="auto"/>
              <w:left w:val="single" w:sz="4" w:space="0" w:color="auto"/>
              <w:bottom w:val="single" w:sz="4" w:space="0" w:color="auto"/>
              <w:right w:val="single" w:sz="4" w:space="0" w:color="auto"/>
            </w:tcBorders>
            <w:hideMark/>
          </w:tcPr>
          <w:p w14:paraId="1CA34D53" w14:textId="77777777" w:rsidR="005169F0" w:rsidRDefault="005169F0">
            <w:pPr>
              <w:spacing w:before="120"/>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3FDA2253" w14:textId="77777777" w:rsidR="005169F0" w:rsidRDefault="005169F0">
            <w:pPr>
              <w:spacing w:before="120"/>
              <w:jc w:val="both"/>
              <w:rPr>
                <w:rFonts w:ascii="Calibri" w:hAnsi="Calibri"/>
                <w:bCs/>
              </w:rPr>
            </w:pPr>
            <w:r>
              <w:rPr>
                <w:rFonts w:ascii="Calibri" w:hAnsi="Calibri"/>
                <w:bCs/>
              </w:rPr>
              <w:t>Program Overview:</w:t>
            </w:r>
          </w:p>
          <w:p w14:paraId="2E639455" w14:textId="77777777" w:rsidR="005169F0" w:rsidRDefault="005169F0">
            <w:pPr>
              <w:jc w:val="both"/>
              <w:rPr>
                <w:rFonts w:ascii="Calibri" w:hAnsi="Calibri"/>
              </w:rPr>
            </w:pPr>
          </w:p>
          <w:p w14:paraId="3D3E53FA" w14:textId="77777777" w:rsidR="005169F0" w:rsidRDefault="005169F0">
            <w:pPr>
              <w:jc w:val="both"/>
              <w:rPr>
                <w:rFonts w:ascii="Calibri" w:hAnsi="Calibri"/>
                <w:bCs/>
              </w:rPr>
            </w:pPr>
            <w:r>
              <w:rPr>
                <w:rFonts w:ascii="Calibri" w:hAnsi="Calibri"/>
                <w:bCs/>
              </w:rPr>
              <w:t>The following guidelines are to be applied effective from June 01st 2006 regarding the sales incentive program:</w:t>
            </w:r>
          </w:p>
          <w:p w14:paraId="1B286228" w14:textId="77777777" w:rsidR="005169F0" w:rsidRDefault="005169F0">
            <w:pPr>
              <w:jc w:val="both"/>
              <w:rPr>
                <w:rFonts w:ascii="Calibri" w:hAnsi="Calibri"/>
              </w:rPr>
            </w:pPr>
          </w:p>
          <w:p w14:paraId="774A652E" w14:textId="77777777" w:rsidR="005169F0" w:rsidRDefault="005169F0">
            <w:pPr>
              <w:numPr>
                <w:ilvl w:val="0"/>
                <w:numId w:val="1"/>
              </w:numPr>
              <w:jc w:val="both"/>
              <w:rPr>
                <w:rFonts w:ascii="Calibri" w:hAnsi="Calibri"/>
              </w:rPr>
            </w:pPr>
            <w:r>
              <w:rPr>
                <w:rFonts w:ascii="Calibri" w:hAnsi="Calibri"/>
              </w:rPr>
              <w:t xml:space="preserve">The program was designed to start from the June 01st 2006 </w:t>
            </w:r>
          </w:p>
          <w:p w14:paraId="7C188EF1" w14:textId="77777777" w:rsidR="005169F0" w:rsidRDefault="005169F0">
            <w:pPr>
              <w:numPr>
                <w:ilvl w:val="0"/>
                <w:numId w:val="1"/>
              </w:numPr>
              <w:jc w:val="both"/>
              <w:rPr>
                <w:rFonts w:ascii="Calibri" w:hAnsi="Calibri"/>
              </w:rPr>
            </w:pPr>
            <w:r>
              <w:rPr>
                <w:rFonts w:ascii="Calibri" w:hAnsi="Calibri"/>
              </w:rPr>
              <w:t xml:space="preserve">While it is not our intent to change the program during this period, SMSA reserves the right to change the program at any time without any prior notification. Requests for changes that materially affect eligibility, responsibilities, payout amounts, or any changes having a significant impact on the way the program is administrated are subject to the approval of the Managing Director of SMSA. </w:t>
            </w:r>
          </w:p>
          <w:p w14:paraId="5530AFDB" w14:textId="77777777" w:rsidR="005169F0" w:rsidRDefault="005169F0">
            <w:pPr>
              <w:numPr>
                <w:ilvl w:val="0"/>
                <w:numId w:val="1"/>
              </w:numPr>
              <w:jc w:val="both"/>
              <w:rPr>
                <w:rFonts w:ascii="Calibri" w:hAnsi="Calibri"/>
              </w:rPr>
            </w:pPr>
            <w:r>
              <w:rPr>
                <w:rFonts w:ascii="Calibri" w:hAnsi="Calibri"/>
              </w:rPr>
              <w:t xml:space="preserve">The national sales manager will provide updates of the program to regional key, field and tele-sales managers and their reporting staff (if any), ensuring program copies are kept current, and ensuring complete understanding on behalf of the employees. </w:t>
            </w:r>
          </w:p>
          <w:p w14:paraId="47D74B96" w14:textId="77777777" w:rsidR="005169F0" w:rsidRDefault="005169F0">
            <w:pPr>
              <w:numPr>
                <w:ilvl w:val="0"/>
                <w:numId w:val="1"/>
              </w:numPr>
              <w:jc w:val="both"/>
              <w:rPr>
                <w:rFonts w:ascii="Calibri" w:hAnsi="Calibri"/>
              </w:rPr>
            </w:pPr>
            <w:r>
              <w:rPr>
                <w:rFonts w:ascii="Calibri" w:hAnsi="Calibri"/>
              </w:rPr>
              <w:t xml:space="preserve">It is the responsibility of the national sales manager to inform employees of bonus adjustments that involve them and the effect of the adjustments on their quarterly payout. </w:t>
            </w:r>
          </w:p>
          <w:p w14:paraId="297B89F8" w14:textId="77777777" w:rsidR="005169F0" w:rsidRDefault="005169F0">
            <w:pPr>
              <w:numPr>
                <w:ilvl w:val="0"/>
                <w:numId w:val="1"/>
              </w:numPr>
              <w:jc w:val="both"/>
              <w:rPr>
                <w:rFonts w:ascii="Calibri" w:hAnsi="Calibri"/>
              </w:rPr>
            </w:pPr>
            <w:r>
              <w:rPr>
                <w:rFonts w:ascii="Calibri" w:hAnsi="Calibri"/>
              </w:rPr>
              <w:t xml:space="preserve">Sales territories and their associated sales staff may not be changed without being discussed and approved by both the regional and national sales management. </w:t>
            </w:r>
          </w:p>
          <w:p w14:paraId="0368A5B8" w14:textId="77777777" w:rsidR="005169F0" w:rsidRDefault="005169F0">
            <w:pPr>
              <w:jc w:val="both"/>
              <w:rPr>
                <w:rFonts w:ascii="Calibri" w:hAnsi="Calibri"/>
              </w:rPr>
            </w:pPr>
          </w:p>
          <w:p w14:paraId="60AA4747" w14:textId="77777777" w:rsidR="005169F0" w:rsidRDefault="005169F0">
            <w:pPr>
              <w:numPr>
                <w:ilvl w:val="0"/>
                <w:numId w:val="1"/>
              </w:numPr>
              <w:spacing w:before="240"/>
              <w:jc w:val="both"/>
              <w:rPr>
                <w:rFonts w:ascii="Calibri" w:hAnsi="Calibri"/>
              </w:rPr>
            </w:pPr>
            <w:r>
              <w:rPr>
                <w:rFonts w:ascii="Calibri" w:hAnsi="Calibri"/>
              </w:rPr>
              <w:lastRenderedPageBreak/>
              <w:t xml:space="preserve">Each individual customer invoice adjustment will be debited from the sales territory revenues, other related territories, and sales management during the quarter the invoice adjustments are processed. Billing corrections, customer billing problems and other anomalies also follows these guidelines. </w:t>
            </w:r>
          </w:p>
          <w:p w14:paraId="7F7D5AE9" w14:textId="77777777" w:rsidR="005169F0" w:rsidRDefault="005169F0">
            <w:pPr>
              <w:ind w:left="720"/>
              <w:jc w:val="both"/>
              <w:rPr>
                <w:rFonts w:ascii="Calibri" w:hAnsi="Calibri"/>
              </w:rPr>
            </w:pPr>
          </w:p>
          <w:p w14:paraId="0715A0F9" w14:textId="11EEED75" w:rsidR="005169F0" w:rsidRDefault="00572166">
            <w:pPr>
              <w:numPr>
                <w:ilvl w:val="0"/>
                <w:numId w:val="1"/>
              </w:numPr>
              <w:jc w:val="both"/>
              <w:rPr>
                <w:rFonts w:ascii="Calibri" w:hAnsi="Calibri"/>
              </w:rPr>
            </w:pPr>
            <w:r>
              <w:rPr>
                <w:rFonts w:ascii="Calibri" w:hAnsi="Calibri"/>
              </w:rPr>
              <w:t>Jordan</w:t>
            </w:r>
            <w:r w:rsidR="005169F0">
              <w:rPr>
                <w:rFonts w:ascii="Calibri" w:hAnsi="Calibri"/>
              </w:rPr>
              <w:t xml:space="preserve">’s sales domestic and international outbound performance is measured, goals are set, and bonus calculations are based on SMSA sales reports from our financial system. </w:t>
            </w:r>
          </w:p>
          <w:p w14:paraId="63CD1B8A" w14:textId="77777777" w:rsidR="005169F0" w:rsidRDefault="005169F0">
            <w:pPr>
              <w:ind w:left="360"/>
              <w:jc w:val="both"/>
              <w:rPr>
                <w:rFonts w:ascii="Calibri" w:hAnsi="Calibri"/>
              </w:rPr>
            </w:pPr>
          </w:p>
          <w:p w14:paraId="4EA667FB" w14:textId="77777777" w:rsidR="005169F0" w:rsidRDefault="005169F0">
            <w:pPr>
              <w:jc w:val="both"/>
              <w:rPr>
                <w:rFonts w:ascii="Calibri" w:hAnsi="Calibri"/>
                <w:bCs/>
              </w:rPr>
            </w:pPr>
            <w:r>
              <w:rPr>
                <w:rFonts w:ascii="Calibri" w:hAnsi="Calibri"/>
                <w:bCs/>
              </w:rPr>
              <w:t>Both the National and Regional Sales Management are responsible for:</w:t>
            </w:r>
          </w:p>
          <w:p w14:paraId="60EFE2C5" w14:textId="77777777" w:rsidR="005169F0" w:rsidRDefault="005169F0">
            <w:pPr>
              <w:jc w:val="both"/>
              <w:rPr>
                <w:rFonts w:ascii="Calibri" w:hAnsi="Calibri"/>
              </w:rPr>
            </w:pPr>
          </w:p>
          <w:p w14:paraId="6DDB908E" w14:textId="77777777" w:rsidR="005169F0" w:rsidRDefault="005169F0">
            <w:pPr>
              <w:numPr>
                <w:ilvl w:val="0"/>
                <w:numId w:val="2"/>
              </w:numPr>
              <w:jc w:val="both"/>
              <w:rPr>
                <w:rFonts w:ascii="Calibri" w:hAnsi="Calibri"/>
              </w:rPr>
            </w:pPr>
            <w:r>
              <w:rPr>
                <w:rFonts w:ascii="Calibri" w:hAnsi="Calibri"/>
              </w:rPr>
              <w:t>Distributing monthly performance vs. budget updates to all sales personnel.</w:t>
            </w:r>
          </w:p>
          <w:p w14:paraId="1B45947E" w14:textId="77777777" w:rsidR="005169F0" w:rsidRDefault="005169F0">
            <w:pPr>
              <w:numPr>
                <w:ilvl w:val="0"/>
                <w:numId w:val="2"/>
              </w:numPr>
              <w:jc w:val="both"/>
              <w:rPr>
                <w:rFonts w:ascii="Calibri" w:hAnsi="Calibri"/>
              </w:rPr>
            </w:pPr>
            <w:r>
              <w:rPr>
                <w:rFonts w:ascii="Calibri" w:hAnsi="Calibri"/>
              </w:rPr>
              <w:t>Ensuring program copies are kept current.</w:t>
            </w:r>
          </w:p>
          <w:p w14:paraId="575E77D2" w14:textId="77777777" w:rsidR="005169F0" w:rsidRDefault="005169F0">
            <w:pPr>
              <w:numPr>
                <w:ilvl w:val="0"/>
                <w:numId w:val="2"/>
              </w:numPr>
              <w:jc w:val="both"/>
              <w:rPr>
                <w:rFonts w:ascii="Calibri" w:hAnsi="Calibri"/>
              </w:rPr>
            </w:pPr>
            <w:r>
              <w:rPr>
                <w:rFonts w:ascii="Calibri" w:hAnsi="Calibri"/>
              </w:rPr>
              <w:t>Ensuring employees have a complete understanding of the compensation program.</w:t>
            </w:r>
          </w:p>
          <w:p w14:paraId="5E278928" w14:textId="77777777" w:rsidR="005169F0" w:rsidRDefault="005169F0">
            <w:pPr>
              <w:numPr>
                <w:ilvl w:val="0"/>
                <w:numId w:val="2"/>
              </w:numPr>
              <w:jc w:val="both"/>
              <w:rPr>
                <w:rFonts w:ascii="Calibri" w:hAnsi="Calibri"/>
              </w:rPr>
            </w:pPr>
            <w:r>
              <w:rPr>
                <w:rFonts w:ascii="Calibri" w:hAnsi="Calibri"/>
              </w:rPr>
              <w:t>Informing employees of bonus adjustments that will affect their quarterly payout.</w:t>
            </w:r>
          </w:p>
          <w:p w14:paraId="2DC5A384" w14:textId="77777777" w:rsidR="005169F0" w:rsidRDefault="005169F0">
            <w:pPr>
              <w:jc w:val="both"/>
              <w:rPr>
                <w:rFonts w:ascii="Calibri" w:hAnsi="Calibri"/>
              </w:rPr>
            </w:pPr>
          </w:p>
          <w:p w14:paraId="121ECC95" w14:textId="77777777" w:rsidR="005169F0" w:rsidRDefault="005169F0">
            <w:pPr>
              <w:jc w:val="both"/>
              <w:rPr>
                <w:rFonts w:ascii="Calibri" w:hAnsi="Calibri"/>
                <w:bCs/>
              </w:rPr>
            </w:pPr>
            <w:r>
              <w:rPr>
                <w:rFonts w:ascii="Calibri" w:hAnsi="Calibri"/>
                <w:bCs/>
              </w:rPr>
              <w:t>Adjustments and Exception Requests:</w:t>
            </w:r>
          </w:p>
          <w:p w14:paraId="429B2A80" w14:textId="77777777" w:rsidR="005169F0" w:rsidRDefault="005169F0">
            <w:pPr>
              <w:jc w:val="both"/>
              <w:rPr>
                <w:rFonts w:ascii="Calibri" w:hAnsi="Calibri"/>
              </w:rPr>
            </w:pPr>
          </w:p>
          <w:p w14:paraId="55BA3715" w14:textId="77777777" w:rsidR="005169F0" w:rsidRDefault="005169F0">
            <w:pPr>
              <w:jc w:val="both"/>
              <w:rPr>
                <w:rFonts w:ascii="Calibri" w:hAnsi="Calibri"/>
                <w:bCs/>
              </w:rPr>
            </w:pPr>
            <w:r>
              <w:rPr>
                <w:rFonts w:ascii="Calibri" w:hAnsi="Calibri"/>
                <w:bCs/>
              </w:rPr>
              <w:t xml:space="preserve">Adjustment and exception requests are handled as described below: </w:t>
            </w:r>
          </w:p>
          <w:p w14:paraId="63DFFE83" w14:textId="77777777" w:rsidR="005169F0" w:rsidRDefault="005169F0">
            <w:pPr>
              <w:jc w:val="both"/>
              <w:rPr>
                <w:rFonts w:ascii="Calibri" w:hAnsi="Calibri"/>
              </w:rPr>
            </w:pPr>
          </w:p>
          <w:p w14:paraId="2333D849" w14:textId="77777777" w:rsidR="005169F0" w:rsidRDefault="005169F0">
            <w:pPr>
              <w:numPr>
                <w:ilvl w:val="0"/>
                <w:numId w:val="3"/>
              </w:numPr>
              <w:jc w:val="both"/>
              <w:rPr>
                <w:rFonts w:ascii="Calibri" w:hAnsi="Calibri"/>
              </w:rPr>
            </w:pPr>
            <w:r>
              <w:rPr>
                <w:rFonts w:ascii="Calibri" w:hAnsi="Calibri"/>
              </w:rPr>
              <w:t>Requests that are outside of policy and/or requests for goal changes must be submitted in a memo explaining the details of why the request is being made with supporting documentation.</w:t>
            </w:r>
          </w:p>
          <w:p w14:paraId="16FD2331" w14:textId="77777777" w:rsidR="005169F0" w:rsidRDefault="005169F0">
            <w:pPr>
              <w:numPr>
                <w:ilvl w:val="0"/>
                <w:numId w:val="3"/>
              </w:numPr>
              <w:jc w:val="both"/>
              <w:rPr>
                <w:rFonts w:ascii="Calibri" w:hAnsi="Calibri"/>
              </w:rPr>
            </w:pPr>
            <w:r>
              <w:rPr>
                <w:rFonts w:ascii="Calibri" w:hAnsi="Calibri"/>
              </w:rPr>
              <w:t>The National sales manager will review, research, and forward exception requests to the SMSA Managing Director with recommendations. The National Sales Manager and the Managing Director will review and render a final decision and communicate it to the Sales Professional originating the request.</w:t>
            </w:r>
          </w:p>
          <w:p w14:paraId="083BCAE6" w14:textId="77777777" w:rsidR="005169F0" w:rsidRDefault="005169F0">
            <w:pPr>
              <w:jc w:val="both"/>
              <w:rPr>
                <w:rFonts w:ascii="Calibri" w:hAnsi="Calibri"/>
              </w:rPr>
            </w:pPr>
          </w:p>
          <w:p w14:paraId="78E38097" w14:textId="77777777" w:rsidR="005169F0" w:rsidRDefault="005169F0">
            <w:pPr>
              <w:jc w:val="both"/>
              <w:rPr>
                <w:rFonts w:ascii="Calibri" w:hAnsi="Calibri"/>
                <w:bCs/>
              </w:rPr>
            </w:pPr>
            <w:r>
              <w:rPr>
                <w:rFonts w:ascii="Calibri" w:hAnsi="Calibri"/>
                <w:bCs/>
              </w:rPr>
              <w:t xml:space="preserve">Eligible Positions: </w:t>
            </w:r>
          </w:p>
          <w:p w14:paraId="4AC9130C" w14:textId="77777777" w:rsidR="005169F0" w:rsidRDefault="005169F0">
            <w:pPr>
              <w:jc w:val="both"/>
              <w:rPr>
                <w:rFonts w:ascii="Calibri" w:hAnsi="Calibri"/>
              </w:rPr>
            </w:pPr>
          </w:p>
          <w:p w14:paraId="1EEC864F" w14:textId="77777777" w:rsidR="005169F0" w:rsidRDefault="005169F0">
            <w:pPr>
              <w:jc w:val="both"/>
              <w:rPr>
                <w:rFonts w:ascii="Calibri" w:hAnsi="Calibri"/>
              </w:rPr>
            </w:pPr>
            <w:r>
              <w:rPr>
                <w:rFonts w:ascii="Calibri" w:hAnsi="Calibri"/>
              </w:rPr>
              <w:t>The job titles listed below identify positions eligible for variable compensation. Eligibility for variable positions includes only personnel with direct selling positions and management with primary job responsibility for sales personnel.</w:t>
            </w:r>
          </w:p>
          <w:p w14:paraId="72E93B18" w14:textId="77777777" w:rsidR="005169F0" w:rsidRDefault="005169F0">
            <w:pPr>
              <w:jc w:val="both"/>
              <w:rPr>
                <w:rFonts w:ascii="Calibri" w:hAnsi="Calibri"/>
                <w:sz w:val="16"/>
              </w:rPr>
            </w:pPr>
          </w:p>
          <w:p w14:paraId="788D02F9" w14:textId="77777777" w:rsidR="005169F0" w:rsidRDefault="005169F0">
            <w:pPr>
              <w:jc w:val="both"/>
              <w:rPr>
                <w:rFonts w:ascii="Calibri" w:hAnsi="Calibri"/>
                <w:sz w:val="16"/>
              </w:rPr>
            </w:pPr>
          </w:p>
          <w:p w14:paraId="54B80304" w14:textId="77777777" w:rsidR="005169F0" w:rsidRDefault="005169F0">
            <w:pPr>
              <w:jc w:val="both"/>
              <w:rPr>
                <w:rFonts w:ascii="Calibri" w:hAnsi="Calibri"/>
                <w:sz w:val="16"/>
              </w:rPr>
            </w:pPr>
          </w:p>
          <w:p w14:paraId="32589455" w14:textId="77777777" w:rsidR="005169F0" w:rsidRDefault="005169F0">
            <w:pPr>
              <w:jc w:val="both"/>
              <w:rPr>
                <w:rFonts w:ascii="Calibri" w:hAnsi="Calibri"/>
                <w:sz w:val="16"/>
              </w:rPr>
            </w:pPr>
          </w:p>
          <w:p w14:paraId="0B3F5F98" w14:textId="77777777" w:rsidR="005169F0" w:rsidRDefault="005169F0">
            <w:pPr>
              <w:jc w:val="both"/>
              <w:rPr>
                <w:rFonts w:ascii="Calibri" w:hAnsi="Calibri"/>
                <w:sz w:val="16"/>
              </w:rPr>
            </w:pPr>
          </w:p>
          <w:p w14:paraId="1942EE1D" w14:textId="77777777" w:rsidR="005169F0" w:rsidRDefault="005169F0">
            <w:pPr>
              <w:jc w:val="both"/>
              <w:rPr>
                <w:rFonts w:ascii="Calibri" w:hAnsi="Calibri"/>
                <w:sz w:val="16"/>
              </w:rPr>
            </w:pPr>
          </w:p>
          <w:p w14:paraId="37B5823D" w14:textId="77777777" w:rsidR="005169F0" w:rsidRDefault="005169F0">
            <w:pPr>
              <w:jc w:val="both"/>
              <w:rPr>
                <w:rFonts w:ascii="Calibri" w:hAnsi="Calibri"/>
                <w:sz w:val="16"/>
              </w:rPr>
            </w:pPr>
          </w:p>
          <w:p w14:paraId="49521E60" w14:textId="77777777" w:rsidR="005169F0" w:rsidRDefault="005169F0">
            <w:pPr>
              <w:spacing w:before="240"/>
              <w:jc w:val="both"/>
              <w:rPr>
                <w:rFonts w:ascii="Calibri" w:hAnsi="Calibri"/>
                <w:bCs/>
              </w:rPr>
            </w:pPr>
            <w:r>
              <w:rPr>
                <w:rFonts w:ascii="Calibri" w:hAnsi="Calibri"/>
                <w:bCs/>
              </w:rPr>
              <w:lastRenderedPageBreak/>
              <w:t>Current positions within SMSA that are eligible are:</w:t>
            </w:r>
          </w:p>
          <w:p w14:paraId="6E6415E6" w14:textId="77777777" w:rsidR="005169F0" w:rsidRDefault="005169F0">
            <w:pPr>
              <w:jc w:val="both"/>
              <w:rPr>
                <w:rFonts w:ascii="Calibri" w:hAnsi="Calibri"/>
                <w:sz w:val="16"/>
              </w:rPr>
            </w:pPr>
          </w:p>
          <w:p w14:paraId="10A90E45" w14:textId="77777777" w:rsidR="005169F0" w:rsidRDefault="005169F0">
            <w:pPr>
              <w:numPr>
                <w:ilvl w:val="0"/>
                <w:numId w:val="4"/>
              </w:numPr>
              <w:jc w:val="both"/>
              <w:rPr>
                <w:rFonts w:ascii="Calibri" w:hAnsi="Calibri"/>
              </w:rPr>
            </w:pPr>
            <w:r>
              <w:rPr>
                <w:rFonts w:ascii="Calibri" w:hAnsi="Calibri"/>
              </w:rPr>
              <w:t>Regional field sales manager</w:t>
            </w:r>
          </w:p>
          <w:p w14:paraId="40952E54" w14:textId="77777777" w:rsidR="005169F0" w:rsidRDefault="005169F0">
            <w:pPr>
              <w:numPr>
                <w:ilvl w:val="0"/>
                <w:numId w:val="4"/>
              </w:numPr>
              <w:jc w:val="both"/>
              <w:rPr>
                <w:rFonts w:ascii="Calibri" w:hAnsi="Calibri"/>
              </w:rPr>
            </w:pPr>
            <w:r>
              <w:rPr>
                <w:rFonts w:ascii="Calibri" w:hAnsi="Calibri"/>
              </w:rPr>
              <w:t>Field area sales manager</w:t>
            </w:r>
          </w:p>
          <w:p w14:paraId="361F2E5F" w14:textId="77777777" w:rsidR="005169F0" w:rsidRDefault="005169F0">
            <w:pPr>
              <w:numPr>
                <w:ilvl w:val="0"/>
                <w:numId w:val="4"/>
              </w:numPr>
              <w:jc w:val="both"/>
              <w:rPr>
                <w:rFonts w:ascii="Calibri" w:hAnsi="Calibri"/>
              </w:rPr>
            </w:pPr>
            <w:r>
              <w:rPr>
                <w:rFonts w:ascii="Calibri" w:hAnsi="Calibri"/>
              </w:rPr>
              <w:t>Field sales executive</w:t>
            </w:r>
          </w:p>
          <w:p w14:paraId="6542D4E4" w14:textId="77777777" w:rsidR="005169F0" w:rsidRDefault="005169F0">
            <w:pPr>
              <w:numPr>
                <w:ilvl w:val="0"/>
                <w:numId w:val="4"/>
              </w:numPr>
              <w:jc w:val="both"/>
              <w:rPr>
                <w:rFonts w:ascii="Calibri" w:hAnsi="Calibri"/>
              </w:rPr>
            </w:pPr>
            <w:r>
              <w:rPr>
                <w:rFonts w:ascii="Calibri" w:hAnsi="Calibri"/>
              </w:rPr>
              <w:t>Regional key accounts sales manager</w:t>
            </w:r>
          </w:p>
          <w:p w14:paraId="4FEE1BA0" w14:textId="77777777" w:rsidR="005169F0" w:rsidRDefault="005169F0">
            <w:pPr>
              <w:numPr>
                <w:ilvl w:val="0"/>
                <w:numId w:val="4"/>
              </w:numPr>
              <w:jc w:val="both"/>
              <w:rPr>
                <w:rFonts w:ascii="Calibri" w:hAnsi="Calibri"/>
              </w:rPr>
            </w:pPr>
            <w:r>
              <w:rPr>
                <w:rFonts w:ascii="Calibri" w:hAnsi="Calibri"/>
              </w:rPr>
              <w:t>Regional tele sales manager</w:t>
            </w:r>
          </w:p>
          <w:p w14:paraId="7CA69912" w14:textId="77777777" w:rsidR="005169F0" w:rsidRDefault="005169F0">
            <w:pPr>
              <w:numPr>
                <w:ilvl w:val="0"/>
                <w:numId w:val="4"/>
              </w:numPr>
              <w:jc w:val="both"/>
              <w:rPr>
                <w:rFonts w:ascii="Calibri" w:hAnsi="Calibri"/>
              </w:rPr>
            </w:pPr>
            <w:r>
              <w:rPr>
                <w:rFonts w:ascii="Calibri" w:hAnsi="Calibri"/>
              </w:rPr>
              <w:t>Tele sales executive</w:t>
            </w:r>
          </w:p>
          <w:p w14:paraId="1E4B407A" w14:textId="77777777" w:rsidR="005169F0" w:rsidRDefault="005169F0">
            <w:pPr>
              <w:jc w:val="both"/>
              <w:rPr>
                <w:rFonts w:ascii="Calibri" w:hAnsi="Calibri"/>
                <w:bCs/>
              </w:rPr>
            </w:pPr>
          </w:p>
          <w:p w14:paraId="47F54264" w14:textId="77777777" w:rsidR="005169F0" w:rsidRDefault="005169F0">
            <w:pPr>
              <w:jc w:val="both"/>
              <w:rPr>
                <w:rFonts w:ascii="Calibri" w:hAnsi="Calibri"/>
                <w:bCs/>
              </w:rPr>
            </w:pPr>
            <w:r>
              <w:rPr>
                <w:rFonts w:ascii="Calibri" w:hAnsi="Calibri"/>
                <w:bCs/>
              </w:rPr>
              <w:t>Eligibility Determination:</w:t>
            </w:r>
          </w:p>
          <w:p w14:paraId="2700C767" w14:textId="77777777" w:rsidR="005169F0" w:rsidRDefault="005169F0">
            <w:pPr>
              <w:jc w:val="both"/>
              <w:rPr>
                <w:rFonts w:ascii="Calibri" w:hAnsi="Calibri"/>
              </w:rPr>
            </w:pPr>
          </w:p>
          <w:p w14:paraId="63EE826C" w14:textId="77777777" w:rsidR="005169F0" w:rsidRDefault="005169F0">
            <w:pPr>
              <w:jc w:val="both"/>
              <w:rPr>
                <w:rFonts w:ascii="Calibri" w:hAnsi="Calibri"/>
              </w:rPr>
            </w:pPr>
            <w:r>
              <w:rPr>
                <w:rFonts w:ascii="Calibri" w:hAnsi="Calibri"/>
              </w:rPr>
              <w:t xml:space="preserve">Both the national and regional sales management determines individual eligibility for sales bonuses. </w:t>
            </w:r>
          </w:p>
          <w:p w14:paraId="500E586D" w14:textId="77777777" w:rsidR="005169F0" w:rsidRDefault="005169F0">
            <w:pPr>
              <w:jc w:val="both"/>
              <w:rPr>
                <w:rFonts w:ascii="Calibri" w:hAnsi="Calibri"/>
              </w:rPr>
            </w:pPr>
            <w:r>
              <w:rPr>
                <w:rFonts w:ascii="Calibri" w:hAnsi="Calibri"/>
              </w:rPr>
              <w:t>By agreement, some sales personnel are ineligible for quarterly sales bonuses. Recognizing the effect of position changes, territory changes, and interrupted service on potential variable compensation earnings, the following guidelines must be adhered to when effecting a change to an employee and when discussing the change with the employee.</w:t>
            </w:r>
          </w:p>
          <w:p w14:paraId="51633CB7" w14:textId="77777777" w:rsidR="005169F0" w:rsidRDefault="005169F0">
            <w:pPr>
              <w:jc w:val="both"/>
              <w:rPr>
                <w:rFonts w:ascii="Calibri" w:hAnsi="Calibri"/>
              </w:rPr>
            </w:pPr>
          </w:p>
          <w:p w14:paraId="671D20A1" w14:textId="77777777" w:rsidR="005169F0" w:rsidRDefault="005169F0">
            <w:pPr>
              <w:jc w:val="both"/>
              <w:rPr>
                <w:rFonts w:ascii="Calibri" w:hAnsi="Calibri"/>
                <w:bCs/>
              </w:rPr>
            </w:pPr>
            <w:r>
              <w:rPr>
                <w:rFonts w:ascii="Calibri" w:hAnsi="Calibri"/>
                <w:bCs/>
              </w:rPr>
              <w:t xml:space="preserve">New Hires: </w:t>
            </w:r>
          </w:p>
          <w:p w14:paraId="6379ACC2" w14:textId="77777777" w:rsidR="005169F0" w:rsidRDefault="005169F0">
            <w:pPr>
              <w:ind w:right="342"/>
              <w:jc w:val="both"/>
              <w:rPr>
                <w:rFonts w:ascii="Calibri" w:hAnsi="Calibri"/>
              </w:rPr>
            </w:pPr>
          </w:p>
          <w:p w14:paraId="4DE57A5F" w14:textId="77777777" w:rsidR="005169F0" w:rsidRDefault="005169F0">
            <w:pPr>
              <w:jc w:val="both"/>
              <w:rPr>
                <w:rFonts w:ascii="Calibri" w:hAnsi="Calibri"/>
                <w:bCs/>
              </w:rPr>
            </w:pPr>
            <w:r>
              <w:rPr>
                <w:rFonts w:ascii="Calibri" w:hAnsi="Calibri"/>
                <w:bCs/>
              </w:rPr>
              <w:t>A new sales hire is defined as:</w:t>
            </w:r>
          </w:p>
          <w:p w14:paraId="77947DED" w14:textId="77777777" w:rsidR="005169F0" w:rsidRDefault="005169F0">
            <w:pPr>
              <w:ind w:left="252" w:right="342"/>
              <w:jc w:val="both"/>
              <w:rPr>
                <w:rFonts w:ascii="Calibri" w:hAnsi="Calibri"/>
                <w:i/>
                <w:sz w:val="22"/>
              </w:rPr>
            </w:pPr>
            <w:r>
              <w:rPr>
                <w:rFonts w:ascii="Calibri" w:hAnsi="Calibri"/>
                <w:i/>
                <w:sz w:val="22"/>
              </w:rPr>
              <w:t>A new SMSA employee promoted or transferred from a non-bonus-eligible into a bonus-eligible sales position. If the new hire begins work in the bonus-eligible position on or before day 16 of the first month of the quarter, the employee is eligible for that quarter’s payout. If the effective start date is after day 16 of the first month of the quarter, the new hire is eligible for the quarter’s payout. This principle is illustrated in the table below:</w:t>
            </w:r>
          </w:p>
          <w:p w14:paraId="16AFF120" w14:textId="77777777" w:rsidR="005169F0" w:rsidRDefault="005169F0">
            <w:pPr>
              <w:jc w:val="both"/>
              <w:rPr>
                <w:rFonts w:ascii="Calibri" w:hAnsi="Calibri"/>
              </w:rPr>
            </w:pPr>
          </w:p>
          <w:tbl>
            <w:tblPr>
              <w:tblW w:w="6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3289"/>
              <w:gridCol w:w="1261"/>
            </w:tblGrid>
            <w:tr w:rsidR="005169F0" w14:paraId="4F384D87"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76C20E32" w14:textId="77777777" w:rsidR="005169F0" w:rsidRDefault="005169F0">
                  <w:pPr>
                    <w:spacing w:before="100" w:beforeAutospacing="1" w:after="100" w:afterAutospacing="1"/>
                    <w:jc w:val="center"/>
                    <w:rPr>
                      <w:rFonts w:ascii="Calibri" w:hAnsi="Calibri"/>
                      <w:color w:val="000000"/>
                      <w:sz w:val="20"/>
                    </w:rPr>
                  </w:pPr>
                  <w:r>
                    <w:rPr>
                      <w:rStyle w:val="Strong"/>
                      <w:rFonts w:ascii="Calibri" w:hAnsi="Calibri"/>
                      <w:color w:val="000000"/>
                      <w:sz w:val="20"/>
                    </w:rPr>
                    <w:t>Corresponding Quarter</w:t>
                  </w:r>
                </w:p>
              </w:tc>
              <w:tc>
                <w:tcPr>
                  <w:tcW w:w="3287"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0DA78F80" w14:textId="77777777" w:rsidR="005169F0" w:rsidRDefault="005169F0">
                  <w:pPr>
                    <w:spacing w:before="100" w:beforeAutospacing="1" w:after="100" w:afterAutospacing="1"/>
                    <w:jc w:val="center"/>
                    <w:rPr>
                      <w:rFonts w:ascii="Calibri" w:hAnsi="Calibri"/>
                      <w:color w:val="000000"/>
                      <w:sz w:val="20"/>
                    </w:rPr>
                  </w:pPr>
                  <w:r>
                    <w:rPr>
                      <w:rStyle w:val="Strong"/>
                      <w:rFonts w:ascii="Calibri" w:hAnsi="Calibri"/>
                      <w:color w:val="000000"/>
                      <w:sz w:val="20"/>
                    </w:rPr>
                    <w:t>Date Of Hire</w:t>
                  </w:r>
                </w:p>
              </w:tc>
              <w:tc>
                <w:tcPr>
                  <w:tcW w:w="126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7038D460" w14:textId="77777777" w:rsidR="005169F0" w:rsidRDefault="005169F0">
                  <w:pPr>
                    <w:spacing w:before="100" w:beforeAutospacing="1" w:after="100" w:afterAutospacing="1"/>
                    <w:jc w:val="center"/>
                    <w:rPr>
                      <w:rFonts w:ascii="Calibri" w:hAnsi="Calibri"/>
                      <w:color w:val="000000"/>
                      <w:sz w:val="20"/>
                    </w:rPr>
                  </w:pPr>
                  <w:r>
                    <w:rPr>
                      <w:rStyle w:val="Strong"/>
                      <w:rFonts w:ascii="Calibri" w:hAnsi="Calibri"/>
                      <w:color w:val="000000"/>
                      <w:sz w:val="20"/>
                    </w:rPr>
                    <w:t>Eligible Quarter</w:t>
                  </w:r>
                </w:p>
              </w:tc>
            </w:tr>
            <w:tr w:rsidR="005169F0" w14:paraId="7DB3419A"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30830"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Q1</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DF29B"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June 01</w:t>
                  </w:r>
                  <w:r>
                    <w:rPr>
                      <w:rFonts w:ascii="Calibri" w:hAnsi="Calibri"/>
                      <w:color w:val="000000"/>
                      <w:sz w:val="20"/>
                      <w:vertAlign w:val="superscript"/>
                    </w:rPr>
                    <w:t>st</w:t>
                  </w:r>
                  <w:r>
                    <w:rPr>
                      <w:rFonts w:ascii="Calibri" w:hAnsi="Calibri"/>
                      <w:color w:val="000000"/>
                      <w:sz w:val="20"/>
                    </w:rPr>
                    <w:t xml:space="preserve"> - June 16</w:t>
                  </w:r>
                  <w:r>
                    <w:rPr>
                      <w:rFonts w:ascii="Calibri" w:hAnsi="Calibri"/>
                      <w:color w:val="000000"/>
                      <w:sz w:val="20"/>
                      <w:vertAlign w:val="superscript"/>
                    </w:rPr>
                    <w:t>th</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30DDA1"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Q1</w:t>
                  </w:r>
                </w:p>
              </w:tc>
            </w:tr>
            <w:tr w:rsidR="005169F0" w14:paraId="2A1822AE"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E8A229"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Q1</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1EA6A"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June 17</w:t>
                  </w:r>
                  <w:r>
                    <w:rPr>
                      <w:rFonts w:ascii="Calibri" w:hAnsi="Calibri"/>
                      <w:color w:val="000000"/>
                      <w:sz w:val="20"/>
                      <w:vertAlign w:val="superscript"/>
                    </w:rPr>
                    <w:t>th</w:t>
                  </w:r>
                  <w:r>
                    <w:rPr>
                      <w:rFonts w:ascii="Calibri" w:hAnsi="Calibri"/>
                      <w:color w:val="000000"/>
                      <w:sz w:val="20"/>
                    </w:rPr>
                    <w:t> - August 31</w:t>
                  </w:r>
                  <w:r>
                    <w:rPr>
                      <w:rFonts w:ascii="Calibri" w:hAnsi="Calibri"/>
                      <w:color w:val="000000"/>
                      <w:sz w:val="20"/>
                      <w:vertAlign w:val="superscript"/>
                    </w:rPr>
                    <w:t>st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AD772"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Q2</w:t>
                  </w:r>
                </w:p>
              </w:tc>
            </w:tr>
            <w:tr w:rsidR="005169F0" w14:paraId="1ED36756"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74732"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Q2</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34F22"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September 01</w:t>
                  </w:r>
                  <w:r>
                    <w:rPr>
                      <w:rFonts w:ascii="Calibri" w:hAnsi="Calibri"/>
                      <w:color w:val="000000"/>
                      <w:sz w:val="20"/>
                      <w:vertAlign w:val="superscript"/>
                    </w:rPr>
                    <w:t>st</w:t>
                  </w:r>
                  <w:r>
                    <w:rPr>
                      <w:rFonts w:ascii="Calibri" w:hAnsi="Calibri"/>
                      <w:color w:val="000000"/>
                      <w:sz w:val="20"/>
                    </w:rPr>
                    <w:t xml:space="preserve"> - September 16</w:t>
                  </w:r>
                  <w:r>
                    <w:rPr>
                      <w:rFonts w:ascii="Calibri" w:hAnsi="Calibri"/>
                      <w:color w:val="000000"/>
                      <w:sz w:val="20"/>
                      <w:vertAlign w:val="superscript"/>
                    </w:rPr>
                    <w:t>th</w:t>
                  </w:r>
                  <w:r>
                    <w:rPr>
                      <w:rFonts w:ascii="Calibri" w:hAnsi="Calibri"/>
                      <w:color w:val="000000"/>
                      <w:sz w:val="20"/>
                    </w:rPr>
                    <w:t xml:space="preserve">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AFC2DE"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Q2</w:t>
                  </w:r>
                </w:p>
              </w:tc>
            </w:tr>
            <w:tr w:rsidR="005169F0" w14:paraId="776635AF"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3019EC"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Q2</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F37BE"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September 17</w:t>
                  </w:r>
                  <w:r>
                    <w:rPr>
                      <w:rFonts w:ascii="Calibri" w:hAnsi="Calibri"/>
                      <w:color w:val="000000"/>
                      <w:sz w:val="20"/>
                      <w:vertAlign w:val="superscript"/>
                    </w:rPr>
                    <w:t>th</w:t>
                  </w:r>
                  <w:r>
                    <w:rPr>
                      <w:rFonts w:ascii="Calibri" w:hAnsi="Calibri"/>
                      <w:color w:val="000000"/>
                      <w:sz w:val="20"/>
                    </w:rPr>
                    <w:t xml:space="preserve"> - November 31</w:t>
                  </w:r>
                  <w:r>
                    <w:rPr>
                      <w:rFonts w:ascii="Calibri" w:hAnsi="Calibri"/>
                      <w:color w:val="000000"/>
                      <w:sz w:val="20"/>
                      <w:vertAlign w:val="superscript"/>
                    </w:rPr>
                    <w:t>st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EA5907"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Q3</w:t>
                  </w:r>
                </w:p>
              </w:tc>
            </w:tr>
            <w:tr w:rsidR="005169F0" w14:paraId="6EBC1B71"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267A1B"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Q3</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71748"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December 01</w:t>
                  </w:r>
                  <w:r>
                    <w:rPr>
                      <w:rFonts w:ascii="Calibri" w:hAnsi="Calibri"/>
                      <w:color w:val="000000"/>
                      <w:sz w:val="20"/>
                      <w:vertAlign w:val="superscript"/>
                    </w:rPr>
                    <w:t>st</w:t>
                  </w:r>
                  <w:r>
                    <w:rPr>
                      <w:rFonts w:ascii="Calibri" w:hAnsi="Calibri"/>
                      <w:color w:val="000000"/>
                      <w:sz w:val="20"/>
                    </w:rPr>
                    <w:t> - December 16</w:t>
                  </w:r>
                  <w:r>
                    <w:rPr>
                      <w:rFonts w:ascii="Calibri" w:hAnsi="Calibri"/>
                      <w:color w:val="000000"/>
                      <w:sz w:val="20"/>
                      <w:vertAlign w:val="superscript"/>
                    </w:rPr>
                    <w:t>th</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4E4D9"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Q3</w:t>
                  </w:r>
                </w:p>
              </w:tc>
            </w:tr>
            <w:tr w:rsidR="005169F0" w14:paraId="051814BC"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75AA3F"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Q3</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117D0"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December 17</w:t>
                  </w:r>
                  <w:r>
                    <w:rPr>
                      <w:rFonts w:ascii="Calibri" w:hAnsi="Calibri"/>
                      <w:color w:val="000000"/>
                      <w:sz w:val="20"/>
                      <w:vertAlign w:val="superscript"/>
                    </w:rPr>
                    <w:t>th</w:t>
                  </w:r>
                  <w:r>
                    <w:rPr>
                      <w:rFonts w:ascii="Calibri" w:hAnsi="Calibri"/>
                      <w:color w:val="000000"/>
                      <w:sz w:val="20"/>
                    </w:rPr>
                    <w:t xml:space="preserve"> - February 29</w:t>
                  </w:r>
                  <w:r>
                    <w:rPr>
                      <w:rFonts w:ascii="Calibri" w:hAnsi="Calibri"/>
                      <w:color w:val="000000"/>
                      <w:sz w:val="20"/>
                      <w:vertAlign w:val="superscript"/>
                    </w:rPr>
                    <w:t>th</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B7A1A"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Q4</w:t>
                  </w:r>
                </w:p>
              </w:tc>
            </w:tr>
            <w:tr w:rsidR="005169F0" w14:paraId="4E757D45" w14:textId="77777777">
              <w:trPr>
                <w:trHeight w:val="340"/>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0293F"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Q4</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9B0B29"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March 01</w:t>
                  </w:r>
                  <w:r>
                    <w:rPr>
                      <w:rFonts w:ascii="Calibri" w:hAnsi="Calibri"/>
                      <w:color w:val="000000"/>
                      <w:sz w:val="20"/>
                      <w:vertAlign w:val="superscript"/>
                    </w:rPr>
                    <w:t>st</w:t>
                  </w:r>
                  <w:r>
                    <w:rPr>
                      <w:rFonts w:ascii="Calibri" w:hAnsi="Calibri"/>
                      <w:color w:val="000000"/>
                      <w:sz w:val="20"/>
                    </w:rPr>
                    <w:t xml:space="preserve"> - March 16</w:t>
                  </w:r>
                  <w:r>
                    <w:rPr>
                      <w:rFonts w:ascii="Calibri" w:hAnsi="Calibri"/>
                      <w:color w:val="000000"/>
                      <w:sz w:val="20"/>
                      <w:vertAlign w:val="superscript"/>
                    </w:rPr>
                    <w:t>th</w:t>
                  </w:r>
                  <w:r>
                    <w:rPr>
                      <w:rFonts w:ascii="Calibri" w:hAnsi="Calibri"/>
                      <w:color w:val="000000"/>
                      <w:sz w:val="20"/>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8035B"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Q4</w:t>
                  </w:r>
                </w:p>
              </w:tc>
            </w:tr>
            <w:tr w:rsidR="005169F0" w14:paraId="10E4CE23" w14:textId="77777777">
              <w:trPr>
                <w:trHeight w:val="134"/>
                <w:jc w:val="center"/>
              </w:trPr>
              <w:tc>
                <w:tcPr>
                  <w:tcW w:w="1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53974A"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Q4</w:t>
                  </w:r>
                </w:p>
              </w:tc>
              <w:tc>
                <w:tcPr>
                  <w:tcW w:w="3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DF9D1D"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March 17</w:t>
                  </w:r>
                  <w:r>
                    <w:rPr>
                      <w:rFonts w:ascii="Calibri" w:hAnsi="Calibri"/>
                      <w:color w:val="000000"/>
                      <w:sz w:val="20"/>
                      <w:vertAlign w:val="superscript"/>
                    </w:rPr>
                    <w:t>th</w:t>
                  </w:r>
                  <w:r>
                    <w:rPr>
                      <w:rFonts w:ascii="Calibri" w:hAnsi="Calibri"/>
                      <w:color w:val="000000"/>
                      <w:sz w:val="20"/>
                    </w:rPr>
                    <w:t xml:space="preserve"> - May 31</w:t>
                  </w:r>
                  <w:r>
                    <w:rPr>
                      <w:rFonts w:ascii="Calibri" w:hAnsi="Calibri"/>
                      <w:color w:val="000000"/>
                      <w:sz w:val="20"/>
                      <w:vertAlign w:val="superscript"/>
                    </w:rPr>
                    <w:t>st</w:t>
                  </w:r>
                  <w:r>
                    <w:rPr>
                      <w:rFonts w:ascii="Calibri" w:hAnsi="Calibri"/>
                      <w:color w:val="000000"/>
                      <w:sz w:val="20"/>
                    </w:rPr>
                    <w:t xml:space="preserve">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9B5A53" w14:textId="77777777" w:rsidR="005169F0" w:rsidRDefault="005169F0">
                  <w:pPr>
                    <w:spacing w:before="100" w:beforeAutospacing="1" w:after="100" w:afterAutospacing="1"/>
                    <w:jc w:val="center"/>
                    <w:rPr>
                      <w:rFonts w:ascii="Calibri" w:hAnsi="Calibri"/>
                      <w:color w:val="000000"/>
                      <w:sz w:val="20"/>
                    </w:rPr>
                  </w:pPr>
                  <w:r>
                    <w:rPr>
                      <w:rFonts w:ascii="Calibri" w:hAnsi="Calibri"/>
                      <w:color w:val="000000"/>
                      <w:sz w:val="20"/>
                    </w:rPr>
                    <w:t>Q1</w:t>
                  </w:r>
                </w:p>
              </w:tc>
            </w:tr>
          </w:tbl>
          <w:p w14:paraId="34C4E018" w14:textId="77777777" w:rsidR="005169F0" w:rsidRDefault="005169F0">
            <w:pPr>
              <w:jc w:val="both"/>
              <w:rPr>
                <w:rFonts w:ascii="Calibri" w:hAnsi="Calibri"/>
              </w:rPr>
            </w:pPr>
            <w:r>
              <w:rPr>
                <w:rFonts w:ascii="Calibri" w:hAnsi="Calibri"/>
              </w:rPr>
              <w:t xml:space="preserve"> </w:t>
            </w:r>
          </w:p>
          <w:p w14:paraId="7FD5C837" w14:textId="77777777" w:rsidR="005169F0" w:rsidRDefault="005169F0">
            <w:pPr>
              <w:jc w:val="both"/>
              <w:rPr>
                <w:rFonts w:ascii="Calibri" w:hAnsi="Calibri"/>
              </w:rPr>
            </w:pPr>
          </w:p>
          <w:p w14:paraId="476EDB78" w14:textId="77777777" w:rsidR="005169F0" w:rsidRDefault="005169F0">
            <w:pPr>
              <w:jc w:val="both"/>
              <w:rPr>
                <w:rFonts w:ascii="Calibri" w:hAnsi="Calibri"/>
              </w:rPr>
            </w:pPr>
          </w:p>
          <w:p w14:paraId="02E65D3E" w14:textId="77777777" w:rsidR="005169F0" w:rsidRDefault="005169F0">
            <w:pPr>
              <w:jc w:val="both"/>
              <w:rPr>
                <w:rFonts w:ascii="Calibri" w:hAnsi="Calibri"/>
              </w:rPr>
            </w:pPr>
            <w:r>
              <w:rPr>
                <w:rFonts w:ascii="Calibri" w:hAnsi="Calibri"/>
              </w:rPr>
              <w:t>Regardless of the date of eligibility, bonus calculations are based on revenue and goal for the entire quarter.</w:t>
            </w:r>
          </w:p>
          <w:p w14:paraId="5A93D469" w14:textId="77777777" w:rsidR="005169F0" w:rsidRDefault="005169F0">
            <w:pPr>
              <w:jc w:val="both"/>
              <w:rPr>
                <w:rFonts w:ascii="Calibri" w:hAnsi="Calibri"/>
              </w:rPr>
            </w:pPr>
          </w:p>
          <w:p w14:paraId="7448A586" w14:textId="77777777" w:rsidR="005169F0" w:rsidRDefault="005169F0">
            <w:pPr>
              <w:jc w:val="both"/>
              <w:rPr>
                <w:rFonts w:ascii="Calibri" w:hAnsi="Calibri"/>
                <w:bCs/>
              </w:rPr>
            </w:pPr>
            <w:r>
              <w:rPr>
                <w:rFonts w:ascii="Calibri" w:hAnsi="Calibri"/>
                <w:bCs/>
              </w:rPr>
              <w:t>Position Changes:</w:t>
            </w:r>
          </w:p>
          <w:p w14:paraId="2202ED4F" w14:textId="77777777" w:rsidR="005169F0" w:rsidRDefault="005169F0">
            <w:pPr>
              <w:jc w:val="both"/>
              <w:rPr>
                <w:rFonts w:ascii="Calibri" w:hAnsi="Calibri"/>
              </w:rPr>
            </w:pPr>
          </w:p>
          <w:p w14:paraId="6556AB44" w14:textId="77777777" w:rsidR="005169F0" w:rsidRDefault="005169F0">
            <w:pPr>
              <w:jc w:val="both"/>
              <w:rPr>
                <w:rFonts w:ascii="Calibri" w:hAnsi="Calibri"/>
              </w:rPr>
            </w:pPr>
            <w:r>
              <w:rPr>
                <w:rFonts w:ascii="Calibri" w:hAnsi="Calibri"/>
              </w:rPr>
              <w:t xml:space="preserve">Position changes between sales employees who change from one bonus-eligible sales position to another, are paid bonus based on the position the employee held the longest during the quarter, measured by calendar days. </w:t>
            </w:r>
          </w:p>
          <w:p w14:paraId="48F5390D" w14:textId="77777777" w:rsidR="005169F0" w:rsidRDefault="005169F0">
            <w:pPr>
              <w:jc w:val="both"/>
              <w:rPr>
                <w:rFonts w:ascii="Calibri" w:hAnsi="Calibri"/>
              </w:rPr>
            </w:pPr>
          </w:p>
          <w:p w14:paraId="029A9067" w14:textId="77777777" w:rsidR="005169F0" w:rsidRDefault="005169F0">
            <w:pPr>
              <w:jc w:val="both"/>
              <w:rPr>
                <w:rFonts w:ascii="Calibri" w:hAnsi="Calibri"/>
              </w:rPr>
            </w:pPr>
            <w:r>
              <w:rPr>
                <w:rFonts w:ascii="Calibri" w:hAnsi="Calibri"/>
              </w:rPr>
              <w:t xml:space="preserve">This policy also applies if an employee has more than two bonus-eligible assignments during a quarter. To determine when a job change should be </w:t>
            </w:r>
            <w:proofErr w:type="gramStart"/>
            <w:r>
              <w:rPr>
                <w:rFonts w:ascii="Calibri" w:hAnsi="Calibri"/>
              </w:rPr>
              <w:t>effected</w:t>
            </w:r>
            <w:proofErr w:type="gramEnd"/>
            <w:r>
              <w:rPr>
                <w:rFonts w:ascii="Calibri" w:hAnsi="Calibri"/>
              </w:rPr>
              <w:t xml:space="preserve"> during the quarter, a decision must be on which job the employee should be paid for the quarter.</w:t>
            </w:r>
          </w:p>
          <w:p w14:paraId="7EA26960" w14:textId="77777777" w:rsidR="005169F0" w:rsidRDefault="005169F0">
            <w:pPr>
              <w:jc w:val="both"/>
              <w:rPr>
                <w:rFonts w:ascii="Calibri" w:hAnsi="Calibri"/>
              </w:rPr>
            </w:pPr>
          </w:p>
          <w:p w14:paraId="37B17D4A" w14:textId="77777777" w:rsidR="005169F0" w:rsidRDefault="005169F0">
            <w:pPr>
              <w:jc w:val="both"/>
              <w:rPr>
                <w:rFonts w:ascii="Calibri" w:hAnsi="Calibri"/>
              </w:rPr>
            </w:pPr>
            <w:r>
              <w:rPr>
                <w:rFonts w:ascii="Calibri" w:hAnsi="Calibri"/>
              </w:rPr>
              <w:t xml:space="preserve">Because the number of calendar days in a quarter varies, effecting a job change on day 16 of the second month of the quarter may not satisfy the criteria for bonus payout. </w:t>
            </w:r>
          </w:p>
          <w:p w14:paraId="2F206291" w14:textId="77777777" w:rsidR="005169F0" w:rsidRDefault="005169F0">
            <w:pPr>
              <w:jc w:val="both"/>
              <w:rPr>
                <w:rFonts w:ascii="Calibri" w:hAnsi="Calibri"/>
              </w:rPr>
            </w:pPr>
          </w:p>
          <w:p w14:paraId="0872109F" w14:textId="77777777" w:rsidR="005169F0" w:rsidRDefault="005169F0">
            <w:pPr>
              <w:jc w:val="both"/>
              <w:rPr>
                <w:rFonts w:ascii="Calibri" w:hAnsi="Calibri"/>
                <w:bCs/>
              </w:rPr>
            </w:pPr>
            <w:r>
              <w:rPr>
                <w:rFonts w:ascii="Calibri" w:hAnsi="Calibri"/>
                <w:bCs/>
              </w:rPr>
              <w:t>For example:</w:t>
            </w:r>
          </w:p>
          <w:p w14:paraId="1AF4633B" w14:textId="77777777" w:rsidR="005169F0" w:rsidRDefault="005169F0">
            <w:pPr>
              <w:jc w:val="both"/>
              <w:rPr>
                <w:rFonts w:ascii="Calibri" w:hAnsi="Calibri"/>
              </w:rPr>
            </w:pPr>
          </w:p>
          <w:p w14:paraId="2C8F7C24" w14:textId="77777777" w:rsidR="005169F0" w:rsidRDefault="005169F0">
            <w:pPr>
              <w:jc w:val="both"/>
              <w:rPr>
                <w:rFonts w:ascii="Calibri" w:hAnsi="Calibri"/>
                <w:bCs/>
              </w:rPr>
            </w:pPr>
            <w:r>
              <w:rPr>
                <w:rFonts w:ascii="Calibri" w:hAnsi="Calibri"/>
                <w:bCs/>
              </w:rPr>
              <w:t xml:space="preserve">Transfer Out </w:t>
            </w:r>
            <w:proofErr w:type="gramStart"/>
            <w:r>
              <w:rPr>
                <w:rFonts w:ascii="Calibri" w:hAnsi="Calibri"/>
                <w:bCs/>
              </w:rPr>
              <w:t>Of</w:t>
            </w:r>
            <w:proofErr w:type="gramEnd"/>
            <w:r>
              <w:rPr>
                <w:rFonts w:ascii="Calibri" w:hAnsi="Calibri"/>
                <w:bCs/>
              </w:rPr>
              <w:t xml:space="preserve"> Sales: </w:t>
            </w:r>
          </w:p>
          <w:p w14:paraId="179A4347" w14:textId="77777777" w:rsidR="005169F0" w:rsidRDefault="005169F0">
            <w:pPr>
              <w:jc w:val="both"/>
              <w:rPr>
                <w:rFonts w:ascii="Calibri" w:hAnsi="Calibri"/>
              </w:rPr>
            </w:pPr>
          </w:p>
          <w:p w14:paraId="1413B83D" w14:textId="77777777" w:rsidR="005169F0" w:rsidRDefault="005169F0">
            <w:pPr>
              <w:jc w:val="both"/>
              <w:rPr>
                <w:rFonts w:ascii="Calibri" w:hAnsi="Calibri"/>
              </w:rPr>
            </w:pPr>
            <w:r>
              <w:rPr>
                <w:rFonts w:ascii="Calibri" w:hAnsi="Calibri"/>
              </w:rPr>
              <w:t>An employee leaving a bonus-eligible sales job and accepting a non-bonus-eligible position within the company must be working in the bonus-eligible position for at least the majority of the quarter to qualify for bonus.</w:t>
            </w:r>
          </w:p>
          <w:p w14:paraId="538FAD89" w14:textId="77777777" w:rsidR="005169F0" w:rsidRDefault="005169F0">
            <w:pPr>
              <w:jc w:val="both"/>
              <w:rPr>
                <w:rFonts w:ascii="Calibri" w:hAnsi="Calibri"/>
              </w:rPr>
            </w:pPr>
          </w:p>
          <w:p w14:paraId="4A015582" w14:textId="77777777" w:rsidR="005169F0" w:rsidRDefault="005169F0">
            <w:pPr>
              <w:jc w:val="both"/>
              <w:rPr>
                <w:rFonts w:ascii="Calibri" w:hAnsi="Calibri"/>
                <w:bCs/>
              </w:rPr>
            </w:pPr>
            <w:r>
              <w:rPr>
                <w:rFonts w:ascii="Calibri" w:hAnsi="Calibri"/>
                <w:bCs/>
              </w:rPr>
              <w:t>Interrupted Service:</w:t>
            </w:r>
          </w:p>
          <w:p w14:paraId="303A35EB" w14:textId="77777777" w:rsidR="005169F0" w:rsidRDefault="005169F0">
            <w:pPr>
              <w:jc w:val="both"/>
              <w:rPr>
                <w:rFonts w:ascii="Calibri" w:hAnsi="Calibri"/>
              </w:rPr>
            </w:pPr>
          </w:p>
          <w:p w14:paraId="44333C1B" w14:textId="77777777" w:rsidR="005169F0" w:rsidRDefault="005169F0">
            <w:pPr>
              <w:jc w:val="both"/>
              <w:rPr>
                <w:rFonts w:ascii="Calibri" w:hAnsi="Calibri"/>
              </w:rPr>
            </w:pPr>
            <w:r>
              <w:rPr>
                <w:rFonts w:ascii="Calibri" w:hAnsi="Calibri"/>
              </w:rPr>
              <w:t>If the quarter is interrupted by internal promotion, internal change, demotion, short-        term or long-term disability, maternity leave, or leave of absence with-out pay, the employee must have worked in the territory for at least 45 calendar days of the quarter to be bonus-eligible. The 45 days do not have to be consecutive. Paid holidays, vacations, training time, and personal days are not classified as interruptions.</w:t>
            </w:r>
          </w:p>
          <w:p w14:paraId="7C95B970" w14:textId="77777777" w:rsidR="005169F0" w:rsidRDefault="005169F0">
            <w:pPr>
              <w:jc w:val="both"/>
              <w:rPr>
                <w:rFonts w:ascii="Calibri" w:hAnsi="Calibri"/>
              </w:rPr>
            </w:pPr>
          </w:p>
          <w:p w14:paraId="16F7F188" w14:textId="77777777" w:rsidR="005169F0" w:rsidRDefault="005169F0">
            <w:pPr>
              <w:jc w:val="both"/>
              <w:rPr>
                <w:rFonts w:ascii="Calibri" w:hAnsi="Calibri"/>
                <w:bCs/>
              </w:rPr>
            </w:pPr>
            <w:r>
              <w:rPr>
                <w:rFonts w:ascii="Calibri" w:hAnsi="Calibri"/>
                <w:bCs/>
              </w:rPr>
              <w:t>General Eligibility Requirements:</w:t>
            </w:r>
          </w:p>
          <w:p w14:paraId="40F99AFD" w14:textId="77777777" w:rsidR="005169F0" w:rsidRDefault="005169F0">
            <w:pPr>
              <w:numPr>
                <w:ilvl w:val="0"/>
                <w:numId w:val="5"/>
              </w:numPr>
              <w:jc w:val="both"/>
              <w:rPr>
                <w:rFonts w:ascii="Calibri" w:hAnsi="Calibri"/>
              </w:rPr>
            </w:pPr>
            <w:r>
              <w:rPr>
                <w:rFonts w:ascii="Calibri" w:hAnsi="Calibri"/>
              </w:rPr>
              <w:t xml:space="preserve">The salesperson must perform the required daily sales activities established by sales management to be eligible for quarterly sales bonus. Sales personnel not performing the required sales functions are not eligible for quarterly sales </w:t>
            </w:r>
            <w:r>
              <w:rPr>
                <w:rFonts w:ascii="Calibri" w:hAnsi="Calibri"/>
              </w:rPr>
              <w:lastRenderedPageBreak/>
              <w:t>bonus.</w:t>
            </w:r>
          </w:p>
          <w:p w14:paraId="42BBB8AC" w14:textId="77777777" w:rsidR="005169F0" w:rsidRDefault="005169F0">
            <w:pPr>
              <w:numPr>
                <w:ilvl w:val="0"/>
                <w:numId w:val="5"/>
              </w:numPr>
              <w:spacing w:before="240"/>
              <w:jc w:val="both"/>
              <w:rPr>
                <w:rFonts w:ascii="Calibri" w:hAnsi="Calibri"/>
              </w:rPr>
            </w:pPr>
            <w:r>
              <w:rPr>
                <w:rFonts w:ascii="Calibri" w:hAnsi="Calibri"/>
              </w:rPr>
              <w:t>Sales bonus eligibility is determined on per-person basis by the salesperson’s sales manager.</w:t>
            </w:r>
          </w:p>
          <w:p w14:paraId="36A87361" w14:textId="77777777" w:rsidR="005169F0" w:rsidRDefault="005169F0">
            <w:pPr>
              <w:numPr>
                <w:ilvl w:val="0"/>
                <w:numId w:val="5"/>
              </w:numPr>
              <w:jc w:val="both"/>
              <w:rPr>
                <w:rFonts w:ascii="Calibri" w:hAnsi="Calibri"/>
              </w:rPr>
            </w:pPr>
            <w:r>
              <w:rPr>
                <w:rFonts w:ascii="Calibri" w:hAnsi="Calibri"/>
              </w:rPr>
              <w:t>In the event of death in service, the salesperson must have worked at least 45 calendar days in the quarter in order for the beneficiary to receive any sales incentive payment.</w:t>
            </w:r>
          </w:p>
          <w:p w14:paraId="775F225B" w14:textId="77777777" w:rsidR="005169F0" w:rsidRDefault="005169F0">
            <w:pPr>
              <w:numPr>
                <w:ilvl w:val="0"/>
                <w:numId w:val="5"/>
              </w:numPr>
              <w:jc w:val="both"/>
              <w:rPr>
                <w:rFonts w:ascii="Calibri" w:hAnsi="Calibri"/>
              </w:rPr>
            </w:pPr>
            <w:r>
              <w:rPr>
                <w:rFonts w:ascii="Calibri" w:hAnsi="Calibri"/>
              </w:rPr>
              <w:t>The salesperson must be employed by SMSA through the close of business on the last business day of the quarter to quality for payout. Anyone who leaves the Company for any reason before the close of business on the last business day of the quarter forfeits the opportunity for payment for that quarter. This guideline applies to terminations, resignations and retirements.</w:t>
            </w:r>
          </w:p>
          <w:p w14:paraId="17B60043" w14:textId="77777777" w:rsidR="005169F0" w:rsidRDefault="005169F0">
            <w:pPr>
              <w:jc w:val="both"/>
              <w:rPr>
                <w:rFonts w:ascii="Calibri" w:hAnsi="Calibri"/>
              </w:rPr>
            </w:pPr>
          </w:p>
          <w:p w14:paraId="3C34BFEA" w14:textId="77777777" w:rsidR="005169F0" w:rsidRDefault="005169F0">
            <w:pPr>
              <w:jc w:val="both"/>
              <w:rPr>
                <w:rFonts w:ascii="Calibri" w:hAnsi="Calibri"/>
                <w:bCs/>
              </w:rPr>
            </w:pPr>
            <w:r>
              <w:rPr>
                <w:rFonts w:ascii="Calibri" w:hAnsi="Calibri"/>
                <w:bCs/>
              </w:rPr>
              <w:t xml:space="preserve">Territory Assignment: </w:t>
            </w:r>
          </w:p>
          <w:p w14:paraId="4EB348FA" w14:textId="77777777" w:rsidR="005169F0" w:rsidRDefault="005169F0">
            <w:pPr>
              <w:jc w:val="both"/>
              <w:rPr>
                <w:rFonts w:ascii="Calibri" w:hAnsi="Calibri"/>
              </w:rPr>
            </w:pPr>
          </w:p>
          <w:p w14:paraId="4F0377E9" w14:textId="77777777" w:rsidR="005169F0" w:rsidRDefault="005169F0">
            <w:pPr>
              <w:jc w:val="both"/>
              <w:rPr>
                <w:rFonts w:ascii="Calibri" w:hAnsi="Calibri"/>
              </w:rPr>
            </w:pPr>
            <w:r>
              <w:rPr>
                <w:rFonts w:ascii="Calibri" w:hAnsi="Calibri"/>
              </w:rPr>
              <w:t>Sales employees are paid on permanently assigned territories only. Temporarily coverage of an open territory does not qualify a salesperson for additional payout.</w:t>
            </w:r>
          </w:p>
          <w:p w14:paraId="531BFE5C" w14:textId="77777777" w:rsidR="005169F0" w:rsidRDefault="005169F0">
            <w:pPr>
              <w:jc w:val="both"/>
              <w:rPr>
                <w:rFonts w:ascii="Calibri" w:hAnsi="Calibri"/>
              </w:rPr>
            </w:pPr>
          </w:p>
          <w:p w14:paraId="73F9EBA8" w14:textId="77777777" w:rsidR="005169F0" w:rsidRDefault="005169F0">
            <w:pPr>
              <w:jc w:val="both"/>
              <w:rPr>
                <w:rFonts w:ascii="Calibri" w:hAnsi="Calibri"/>
                <w:bCs/>
              </w:rPr>
            </w:pPr>
            <w:r>
              <w:rPr>
                <w:rFonts w:ascii="Calibri" w:hAnsi="Calibri"/>
                <w:bCs/>
              </w:rPr>
              <w:t>Important Note:</w:t>
            </w:r>
          </w:p>
          <w:p w14:paraId="55D27CDF" w14:textId="77777777" w:rsidR="005169F0" w:rsidRDefault="005169F0">
            <w:pPr>
              <w:jc w:val="both"/>
              <w:rPr>
                <w:rFonts w:ascii="Calibri" w:hAnsi="Calibri"/>
              </w:rPr>
            </w:pPr>
          </w:p>
          <w:p w14:paraId="070D6622" w14:textId="77777777" w:rsidR="005169F0" w:rsidRDefault="005169F0">
            <w:pPr>
              <w:jc w:val="both"/>
              <w:rPr>
                <w:rFonts w:ascii="Calibri" w:hAnsi="Calibri"/>
                <w:bCs/>
              </w:rPr>
            </w:pPr>
            <w:r>
              <w:rPr>
                <w:rFonts w:ascii="Calibri" w:hAnsi="Calibri"/>
                <w:bCs/>
              </w:rPr>
              <w:t>Changes to this quarter’s variable compensation program include the following:</w:t>
            </w:r>
          </w:p>
          <w:p w14:paraId="2813E824" w14:textId="77777777" w:rsidR="005169F0" w:rsidRDefault="005169F0">
            <w:pPr>
              <w:jc w:val="both"/>
              <w:rPr>
                <w:rFonts w:ascii="Calibri" w:hAnsi="Calibri"/>
              </w:rPr>
            </w:pPr>
          </w:p>
          <w:p w14:paraId="1EBD72FD" w14:textId="77777777" w:rsidR="005169F0" w:rsidRDefault="005169F0">
            <w:pPr>
              <w:numPr>
                <w:ilvl w:val="0"/>
                <w:numId w:val="6"/>
              </w:numPr>
              <w:jc w:val="both"/>
              <w:rPr>
                <w:rFonts w:ascii="Calibri" w:hAnsi="Calibri"/>
              </w:rPr>
            </w:pPr>
            <w:r>
              <w:rPr>
                <w:rFonts w:ascii="Calibri" w:hAnsi="Calibri"/>
              </w:rPr>
              <w:t>Historical reports used for goal setting, measurement of performance, and final pay-out calculations will be the SMSA financial systems domestic and international historical reports.</w:t>
            </w:r>
          </w:p>
          <w:p w14:paraId="64F11971" w14:textId="097E469D" w:rsidR="005169F0" w:rsidRDefault="005169F0">
            <w:pPr>
              <w:numPr>
                <w:ilvl w:val="0"/>
                <w:numId w:val="6"/>
              </w:numPr>
              <w:jc w:val="both"/>
              <w:rPr>
                <w:rFonts w:ascii="Calibri" w:hAnsi="Calibri"/>
              </w:rPr>
            </w:pPr>
            <w:r>
              <w:rPr>
                <w:rFonts w:ascii="Calibri" w:hAnsi="Calibri"/>
              </w:rPr>
              <w:t xml:space="preserve">Goals will be based solely on </w:t>
            </w:r>
            <w:proofErr w:type="gramStart"/>
            <w:r>
              <w:rPr>
                <w:rFonts w:ascii="Calibri" w:hAnsi="Calibri"/>
              </w:rPr>
              <w:t>payer based</w:t>
            </w:r>
            <w:proofErr w:type="gramEnd"/>
            <w:r>
              <w:rPr>
                <w:rFonts w:ascii="Calibri" w:hAnsi="Calibri"/>
              </w:rPr>
              <w:t xml:space="preserve"> revenue. This means all revenue billed to SMSA account numbers in </w:t>
            </w:r>
            <w:r w:rsidR="00572166">
              <w:rPr>
                <w:rFonts w:ascii="Calibri" w:hAnsi="Calibri"/>
              </w:rPr>
              <w:t>Jordan</w:t>
            </w:r>
            <w:r>
              <w:rPr>
                <w:rFonts w:ascii="Calibri" w:hAnsi="Calibri"/>
              </w:rPr>
              <w:t>. This applies to domestic and international revenue international shipments.</w:t>
            </w:r>
          </w:p>
          <w:p w14:paraId="1069F379" w14:textId="77777777" w:rsidR="005169F0" w:rsidRDefault="005169F0">
            <w:pPr>
              <w:numPr>
                <w:ilvl w:val="0"/>
                <w:numId w:val="6"/>
              </w:numPr>
              <w:jc w:val="both"/>
              <w:rPr>
                <w:rFonts w:ascii="Calibri" w:hAnsi="Calibri"/>
              </w:rPr>
            </w:pPr>
            <w:r>
              <w:rPr>
                <w:rFonts w:ascii="Calibri" w:hAnsi="Calibri"/>
              </w:rPr>
              <w:t>Pay-outs will be based 50% on international performance and 50% on domestic performance. This could be further divided into specific domestic and international products and services.</w:t>
            </w:r>
          </w:p>
          <w:p w14:paraId="4BAE2041" w14:textId="77777777" w:rsidR="005169F0" w:rsidRDefault="005169F0">
            <w:pPr>
              <w:numPr>
                <w:ilvl w:val="0"/>
                <w:numId w:val="6"/>
              </w:numPr>
              <w:jc w:val="both"/>
              <w:rPr>
                <w:rFonts w:ascii="Calibri" w:hAnsi="Calibri"/>
              </w:rPr>
            </w:pPr>
            <w:r>
              <w:rPr>
                <w:rFonts w:ascii="Calibri" w:hAnsi="Calibri"/>
              </w:rPr>
              <w:t xml:space="preserve">The sales professionals will be eligible for payouts based on their individual performance only. </w:t>
            </w:r>
          </w:p>
          <w:p w14:paraId="72183966" w14:textId="11FF8226" w:rsidR="005169F0" w:rsidRDefault="005169F0">
            <w:pPr>
              <w:numPr>
                <w:ilvl w:val="0"/>
                <w:numId w:val="6"/>
              </w:numPr>
              <w:jc w:val="both"/>
              <w:rPr>
                <w:rFonts w:ascii="Calibri" w:hAnsi="Calibri"/>
              </w:rPr>
            </w:pPr>
            <w:r>
              <w:rPr>
                <w:rFonts w:ascii="Calibri" w:hAnsi="Calibri"/>
              </w:rPr>
              <w:t xml:space="preserve">Sales professionals will no longer receive revenue credit for international shipments that originate in </w:t>
            </w:r>
            <w:r w:rsidR="00572166">
              <w:rPr>
                <w:rFonts w:ascii="Calibri" w:hAnsi="Calibri"/>
              </w:rPr>
              <w:t>Jordan</w:t>
            </w:r>
            <w:r>
              <w:rPr>
                <w:rFonts w:ascii="Calibri" w:hAnsi="Calibri"/>
              </w:rPr>
              <w:t xml:space="preserve"> and are then billed to an account number outside of </w:t>
            </w:r>
            <w:r w:rsidR="00572166">
              <w:rPr>
                <w:rFonts w:ascii="Calibri" w:hAnsi="Calibri"/>
              </w:rPr>
              <w:t>Jordan</w:t>
            </w:r>
            <w:r>
              <w:rPr>
                <w:rFonts w:ascii="Calibri" w:hAnsi="Calibri"/>
              </w:rPr>
              <w:t xml:space="preserve">. </w:t>
            </w:r>
          </w:p>
          <w:p w14:paraId="265EEB74" w14:textId="4B396FBE" w:rsidR="005169F0" w:rsidRDefault="005169F0">
            <w:pPr>
              <w:numPr>
                <w:ilvl w:val="0"/>
                <w:numId w:val="6"/>
              </w:numPr>
              <w:jc w:val="both"/>
              <w:rPr>
                <w:rFonts w:ascii="Calibri" w:hAnsi="Calibri"/>
              </w:rPr>
            </w:pPr>
            <w:r>
              <w:rPr>
                <w:rFonts w:ascii="Calibri" w:hAnsi="Calibri"/>
              </w:rPr>
              <w:t xml:space="preserve">Sales professionals will now receive revenue credit for international shipments that originate outside </w:t>
            </w:r>
            <w:r w:rsidR="00572166">
              <w:rPr>
                <w:rFonts w:ascii="Calibri" w:hAnsi="Calibri"/>
              </w:rPr>
              <w:t>Jordan</w:t>
            </w:r>
            <w:r>
              <w:rPr>
                <w:rFonts w:ascii="Calibri" w:hAnsi="Calibri"/>
              </w:rPr>
              <w:t xml:space="preserve"> and are billed to an account number inside </w:t>
            </w:r>
            <w:r w:rsidR="00572166">
              <w:rPr>
                <w:rFonts w:ascii="Calibri" w:hAnsi="Calibri"/>
              </w:rPr>
              <w:t>Jordan</w:t>
            </w:r>
            <w:r>
              <w:rPr>
                <w:rFonts w:ascii="Calibri" w:hAnsi="Calibri"/>
              </w:rPr>
              <w:t>. This applies to inbound bill consignee international shipments.</w:t>
            </w:r>
          </w:p>
          <w:p w14:paraId="227B7C1C" w14:textId="77777777" w:rsidR="005169F0" w:rsidRDefault="005169F0">
            <w:pPr>
              <w:jc w:val="both"/>
              <w:rPr>
                <w:rFonts w:ascii="Calibri" w:hAnsi="Calibri"/>
              </w:rPr>
            </w:pPr>
          </w:p>
          <w:p w14:paraId="76551622" w14:textId="77777777" w:rsidR="005169F0" w:rsidRDefault="005169F0">
            <w:pPr>
              <w:jc w:val="both"/>
              <w:rPr>
                <w:rFonts w:ascii="Calibri" w:hAnsi="Calibri"/>
              </w:rPr>
            </w:pPr>
          </w:p>
          <w:p w14:paraId="640E9974" w14:textId="77777777" w:rsidR="00572166" w:rsidRDefault="00572166">
            <w:pPr>
              <w:jc w:val="both"/>
              <w:rPr>
                <w:rFonts w:ascii="Calibri" w:hAnsi="Calibri"/>
              </w:rPr>
            </w:pPr>
          </w:p>
          <w:p w14:paraId="73B64CAD" w14:textId="77777777" w:rsidR="00572166" w:rsidRDefault="00572166">
            <w:pPr>
              <w:jc w:val="both"/>
              <w:rPr>
                <w:rFonts w:ascii="Calibri" w:hAnsi="Calibri"/>
              </w:rPr>
            </w:pPr>
          </w:p>
          <w:p w14:paraId="5FA4F740" w14:textId="77777777" w:rsidR="00572166" w:rsidRDefault="00572166">
            <w:pPr>
              <w:jc w:val="both"/>
              <w:rPr>
                <w:rFonts w:ascii="Calibri" w:hAnsi="Calibri"/>
              </w:rPr>
            </w:pPr>
          </w:p>
          <w:p w14:paraId="393F1FFF" w14:textId="77777777" w:rsidR="005169F0" w:rsidRDefault="005169F0">
            <w:pPr>
              <w:spacing w:before="240"/>
              <w:jc w:val="both"/>
              <w:rPr>
                <w:rFonts w:ascii="Calibri" w:hAnsi="Calibri"/>
                <w:bCs/>
              </w:rPr>
            </w:pPr>
            <w:r>
              <w:rPr>
                <w:rFonts w:ascii="Calibri" w:hAnsi="Calibri"/>
                <w:bCs/>
              </w:rPr>
              <w:t>Performance and Measurement:</w:t>
            </w:r>
          </w:p>
          <w:p w14:paraId="45BB470A" w14:textId="77777777" w:rsidR="005169F0" w:rsidRDefault="005169F0">
            <w:pPr>
              <w:jc w:val="both"/>
              <w:rPr>
                <w:rFonts w:ascii="Calibri" w:hAnsi="Calibri"/>
              </w:rPr>
            </w:pPr>
          </w:p>
          <w:p w14:paraId="3CA11676" w14:textId="77777777" w:rsidR="005169F0" w:rsidRDefault="005169F0">
            <w:pPr>
              <w:jc w:val="both"/>
              <w:rPr>
                <w:rFonts w:ascii="Calibri" w:hAnsi="Calibri"/>
                <w:bCs/>
              </w:rPr>
            </w:pPr>
            <w:r>
              <w:rPr>
                <w:rFonts w:ascii="Calibri" w:hAnsi="Calibri"/>
                <w:bCs/>
              </w:rPr>
              <w:t>Incentive Program Components:</w:t>
            </w:r>
          </w:p>
          <w:p w14:paraId="0AE77FD1" w14:textId="77777777" w:rsidR="005169F0" w:rsidRDefault="005169F0">
            <w:pPr>
              <w:jc w:val="both"/>
              <w:rPr>
                <w:rFonts w:ascii="Calibri" w:hAnsi="Calibri"/>
              </w:rPr>
            </w:pPr>
          </w:p>
          <w:p w14:paraId="6E1F2B52" w14:textId="77777777" w:rsidR="005169F0" w:rsidRDefault="005169F0">
            <w:pPr>
              <w:jc w:val="both"/>
              <w:rPr>
                <w:rFonts w:ascii="Calibri" w:hAnsi="Calibri"/>
              </w:rPr>
            </w:pPr>
            <w:r>
              <w:rPr>
                <w:rFonts w:ascii="Calibri" w:hAnsi="Calibri"/>
              </w:rPr>
              <w:t>The FY2007 incentive program consists of two components. Each component must be achieved in order for a payout to occur.</w:t>
            </w:r>
          </w:p>
          <w:p w14:paraId="3CCDE40C" w14:textId="77777777" w:rsidR="005169F0" w:rsidRDefault="005169F0">
            <w:pPr>
              <w:jc w:val="both"/>
              <w:rPr>
                <w:rFonts w:ascii="Calibri" w:hAnsi="Calibri"/>
              </w:rPr>
            </w:pPr>
          </w:p>
          <w:p w14:paraId="41B2728E" w14:textId="77777777" w:rsidR="005169F0" w:rsidRDefault="005169F0">
            <w:pPr>
              <w:jc w:val="both"/>
              <w:rPr>
                <w:rFonts w:ascii="Calibri" w:hAnsi="Calibri"/>
              </w:rPr>
            </w:pPr>
            <w:r>
              <w:rPr>
                <w:rFonts w:ascii="Calibri" w:hAnsi="Calibri"/>
              </w:rPr>
              <w:t>Measurement of performance is described below for the two components.</w:t>
            </w:r>
          </w:p>
          <w:p w14:paraId="75E19563" w14:textId="77777777" w:rsidR="005169F0" w:rsidRDefault="005169F0">
            <w:pPr>
              <w:jc w:val="both"/>
              <w:rPr>
                <w:rFonts w:ascii="Calibri" w:hAnsi="Calibri"/>
              </w:rPr>
            </w:pPr>
          </w:p>
          <w:p w14:paraId="6A2CF511" w14:textId="77777777" w:rsidR="005169F0" w:rsidRDefault="005169F0">
            <w:pPr>
              <w:jc w:val="both"/>
              <w:rPr>
                <w:rFonts w:ascii="Calibri" w:hAnsi="Calibri"/>
                <w:bCs/>
              </w:rPr>
            </w:pPr>
            <w:r>
              <w:rPr>
                <w:rFonts w:ascii="Calibri" w:hAnsi="Calibri"/>
                <w:bCs/>
              </w:rPr>
              <w:t>Individual INTERNATIONAL Revenue Goals:</w:t>
            </w:r>
          </w:p>
          <w:p w14:paraId="59C281FD" w14:textId="77777777" w:rsidR="005169F0" w:rsidRDefault="005169F0">
            <w:pPr>
              <w:jc w:val="both"/>
              <w:rPr>
                <w:rFonts w:ascii="Calibri" w:hAnsi="Calibri"/>
              </w:rPr>
            </w:pPr>
          </w:p>
          <w:p w14:paraId="1601A792" w14:textId="77777777" w:rsidR="005169F0" w:rsidRDefault="005169F0">
            <w:pPr>
              <w:jc w:val="both"/>
              <w:rPr>
                <w:rFonts w:ascii="Calibri" w:hAnsi="Calibri"/>
              </w:rPr>
            </w:pPr>
            <w:r>
              <w:rPr>
                <w:rFonts w:ascii="Calibri" w:hAnsi="Calibri"/>
              </w:rPr>
              <w:t xml:space="preserve">This revenue component includes the standard international revenues. This revenue component is payer based. International revenue performance is reported by the SMSA financial system </w:t>
            </w:r>
            <w:proofErr w:type="gramStart"/>
            <w:r>
              <w:rPr>
                <w:rFonts w:ascii="Calibri" w:hAnsi="Calibri"/>
              </w:rPr>
              <w:t>International</w:t>
            </w:r>
            <w:proofErr w:type="gramEnd"/>
            <w:r>
              <w:rPr>
                <w:rFonts w:ascii="Calibri" w:hAnsi="Calibri"/>
              </w:rPr>
              <w:t xml:space="preserve"> territory revenue report for measurement and performance calculation. Each individual sales professional must meet or exceed 96% of the </w:t>
            </w:r>
            <w:proofErr w:type="gramStart"/>
            <w:r>
              <w:rPr>
                <w:rFonts w:ascii="Calibri" w:hAnsi="Calibri"/>
              </w:rPr>
              <w:t>International</w:t>
            </w:r>
            <w:proofErr w:type="gramEnd"/>
            <w:r>
              <w:rPr>
                <w:rFonts w:ascii="Calibri" w:hAnsi="Calibri"/>
              </w:rPr>
              <w:t xml:space="preserve"> revenue program in order to receive a payout.</w:t>
            </w:r>
          </w:p>
          <w:p w14:paraId="58864BA7" w14:textId="77777777" w:rsidR="005169F0" w:rsidRDefault="005169F0">
            <w:pPr>
              <w:jc w:val="both"/>
              <w:rPr>
                <w:rFonts w:ascii="Calibri" w:hAnsi="Calibri"/>
              </w:rPr>
            </w:pPr>
          </w:p>
          <w:p w14:paraId="331127AD" w14:textId="77777777" w:rsidR="005169F0" w:rsidRDefault="005169F0">
            <w:pPr>
              <w:jc w:val="both"/>
              <w:rPr>
                <w:rFonts w:ascii="Calibri" w:hAnsi="Calibri"/>
                <w:bCs/>
              </w:rPr>
            </w:pPr>
            <w:r>
              <w:rPr>
                <w:rFonts w:ascii="Calibri" w:hAnsi="Calibri"/>
                <w:bCs/>
              </w:rPr>
              <w:t>Individual Domestic Revenue Goals:</w:t>
            </w:r>
          </w:p>
          <w:p w14:paraId="342BE1CE" w14:textId="77777777" w:rsidR="005169F0" w:rsidRDefault="005169F0">
            <w:pPr>
              <w:jc w:val="both"/>
              <w:rPr>
                <w:rFonts w:ascii="Calibri" w:hAnsi="Calibri"/>
              </w:rPr>
            </w:pPr>
          </w:p>
          <w:p w14:paraId="12825A08" w14:textId="77777777" w:rsidR="005169F0" w:rsidRDefault="005169F0">
            <w:pPr>
              <w:jc w:val="both"/>
              <w:rPr>
                <w:rFonts w:ascii="Calibri" w:hAnsi="Calibri"/>
              </w:rPr>
            </w:pPr>
            <w:r>
              <w:rPr>
                <w:rFonts w:ascii="Calibri" w:hAnsi="Calibri"/>
              </w:rPr>
              <w:t>This revenue component includes the standard domestic revenues. Domestic revenue performance is reported within the SMSA financial system Domestic Territory Revenue Report. Each individual Sales professional must meet or exceed 96% of the Domestic revenue program in order to receive a payout.</w:t>
            </w:r>
          </w:p>
          <w:p w14:paraId="2DC48F3E" w14:textId="77777777" w:rsidR="005169F0" w:rsidRDefault="005169F0">
            <w:pPr>
              <w:jc w:val="both"/>
              <w:rPr>
                <w:rFonts w:ascii="Calibri" w:hAnsi="Calibri"/>
              </w:rPr>
            </w:pPr>
          </w:p>
          <w:p w14:paraId="68B8090D" w14:textId="77777777" w:rsidR="005169F0" w:rsidRDefault="005169F0">
            <w:pPr>
              <w:jc w:val="both"/>
              <w:rPr>
                <w:rFonts w:ascii="Calibri" w:hAnsi="Calibri"/>
              </w:rPr>
            </w:pPr>
            <w:r>
              <w:rPr>
                <w:rFonts w:ascii="Calibri" w:hAnsi="Calibri"/>
              </w:rPr>
              <w:t>Field and Tele Sales Area Sales Executives, Tele Sales Supervisors, Area Sales Managers, Industry Manager, and Regional Sales managers:</w:t>
            </w:r>
          </w:p>
          <w:p w14:paraId="77401528" w14:textId="77777777" w:rsidR="005169F0" w:rsidRDefault="005169F0">
            <w:pPr>
              <w:jc w:val="both"/>
              <w:rPr>
                <w:rFonts w:ascii="Calibri" w:hAnsi="Calibri"/>
              </w:rPr>
            </w:pPr>
          </w:p>
          <w:p w14:paraId="70788CC6" w14:textId="77777777" w:rsidR="005169F0" w:rsidRDefault="005169F0">
            <w:pPr>
              <w:jc w:val="both"/>
              <w:rPr>
                <w:rFonts w:ascii="Calibri" w:hAnsi="Calibri"/>
              </w:rPr>
            </w:pPr>
            <w:r>
              <w:rPr>
                <w:rFonts w:ascii="Calibri" w:hAnsi="Calibri"/>
              </w:rPr>
              <w:t xml:space="preserve">These positions are based on assigned territories and or regions. Individual international and domestic </w:t>
            </w:r>
            <w:proofErr w:type="gramStart"/>
            <w:r>
              <w:rPr>
                <w:rFonts w:ascii="Calibri" w:hAnsi="Calibri"/>
              </w:rPr>
              <w:t>payer based</w:t>
            </w:r>
            <w:proofErr w:type="gramEnd"/>
            <w:r>
              <w:rPr>
                <w:rFonts w:ascii="Calibri" w:hAnsi="Calibri"/>
              </w:rPr>
              <w:t xml:space="preserve"> revenue performance is measured against an individually assigned international and domestic revenue goals.</w:t>
            </w:r>
          </w:p>
          <w:p w14:paraId="5BBD81D6" w14:textId="77777777" w:rsidR="005169F0" w:rsidRDefault="005169F0">
            <w:pPr>
              <w:jc w:val="both"/>
              <w:rPr>
                <w:rFonts w:ascii="Calibri" w:hAnsi="Calibri"/>
              </w:rPr>
            </w:pPr>
          </w:p>
          <w:p w14:paraId="102ADCF7" w14:textId="77777777" w:rsidR="005169F0" w:rsidRDefault="005169F0">
            <w:pPr>
              <w:jc w:val="both"/>
              <w:rPr>
                <w:rFonts w:ascii="Calibri" w:hAnsi="Calibri"/>
                <w:bCs/>
              </w:rPr>
            </w:pPr>
            <w:r>
              <w:rPr>
                <w:rFonts w:ascii="Calibri" w:hAnsi="Calibri"/>
                <w:bCs/>
              </w:rPr>
              <w:t xml:space="preserve">Goals: </w:t>
            </w:r>
          </w:p>
          <w:p w14:paraId="576BAA9F" w14:textId="77777777" w:rsidR="005169F0" w:rsidRDefault="005169F0">
            <w:pPr>
              <w:jc w:val="both"/>
              <w:rPr>
                <w:rFonts w:ascii="Calibri" w:hAnsi="Calibri"/>
              </w:rPr>
            </w:pPr>
          </w:p>
          <w:p w14:paraId="587D8D1F" w14:textId="77777777" w:rsidR="005169F0" w:rsidRDefault="005169F0">
            <w:pPr>
              <w:jc w:val="both"/>
              <w:rPr>
                <w:rFonts w:ascii="Calibri" w:hAnsi="Calibri"/>
              </w:rPr>
            </w:pPr>
            <w:r>
              <w:rPr>
                <w:rFonts w:ascii="Calibri" w:hAnsi="Calibri"/>
              </w:rPr>
              <w:t>Each bonus-eligible salesperson and member of sales management is assigned revenue goals.</w:t>
            </w:r>
          </w:p>
          <w:p w14:paraId="639BC5A9" w14:textId="77777777" w:rsidR="005169F0" w:rsidRDefault="005169F0">
            <w:pPr>
              <w:jc w:val="both"/>
              <w:rPr>
                <w:rFonts w:ascii="Calibri" w:hAnsi="Calibri"/>
              </w:rPr>
            </w:pPr>
            <w:r>
              <w:rPr>
                <w:rFonts w:ascii="Calibri" w:hAnsi="Calibri"/>
              </w:rPr>
              <w:t>Goal-Setting:</w:t>
            </w:r>
          </w:p>
          <w:p w14:paraId="69FAD7B5" w14:textId="77777777" w:rsidR="005169F0" w:rsidRDefault="005169F0">
            <w:pPr>
              <w:jc w:val="both"/>
              <w:rPr>
                <w:rFonts w:ascii="Calibri" w:hAnsi="Calibri"/>
              </w:rPr>
            </w:pPr>
          </w:p>
          <w:p w14:paraId="5732297F" w14:textId="77777777" w:rsidR="005169F0" w:rsidRDefault="005169F0">
            <w:pPr>
              <w:spacing w:after="120"/>
              <w:jc w:val="both"/>
              <w:rPr>
                <w:rFonts w:ascii="Calibri" w:hAnsi="Calibri"/>
              </w:rPr>
            </w:pPr>
            <w:r>
              <w:rPr>
                <w:rFonts w:ascii="Calibri" w:hAnsi="Calibri"/>
              </w:rPr>
              <w:lastRenderedPageBreak/>
              <w:t xml:space="preserve">The SMSA revenue program is assigned to individual territories by revenue based on historical contribution, growth rates, known business opportunities, and management judgment. </w:t>
            </w:r>
          </w:p>
          <w:p w14:paraId="3A6ED8CF" w14:textId="77777777" w:rsidR="005169F0" w:rsidRDefault="005169F0">
            <w:pPr>
              <w:jc w:val="both"/>
              <w:rPr>
                <w:rFonts w:ascii="Calibri" w:hAnsi="Calibri"/>
              </w:rPr>
            </w:pPr>
          </w:p>
          <w:p w14:paraId="498057B6" w14:textId="77777777" w:rsidR="005169F0" w:rsidRDefault="005169F0">
            <w:pPr>
              <w:jc w:val="both"/>
              <w:rPr>
                <w:rFonts w:ascii="Calibri" w:hAnsi="Calibri"/>
              </w:rPr>
            </w:pPr>
            <w:r>
              <w:rPr>
                <w:rFonts w:ascii="Calibri" w:hAnsi="Calibri"/>
              </w:rPr>
              <w:t xml:space="preserve">Fair and accurate goal setting is both the national and regional sales manager’s responsibility. Questions about your goal and how it was set should be directed to your immediate sales manager. Goals are audited quarterly to ensure that they balance with the company’s business program. </w:t>
            </w:r>
          </w:p>
          <w:p w14:paraId="5BB1CB24" w14:textId="77777777" w:rsidR="005169F0" w:rsidRDefault="005169F0">
            <w:pPr>
              <w:jc w:val="both"/>
              <w:rPr>
                <w:rFonts w:ascii="Calibri" w:hAnsi="Calibri"/>
              </w:rPr>
            </w:pPr>
          </w:p>
          <w:p w14:paraId="4ECAFEBE" w14:textId="77777777" w:rsidR="005169F0" w:rsidRDefault="005169F0">
            <w:pPr>
              <w:jc w:val="both"/>
              <w:rPr>
                <w:rFonts w:ascii="Calibri" w:hAnsi="Calibri"/>
              </w:rPr>
            </w:pPr>
            <w:r>
              <w:rPr>
                <w:rFonts w:ascii="Calibri" w:hAnsi="Calibri"/>
              </w:rPr>
              <w:t>Revenue goals are set for each territory for each month. The regional sales manager administers these goals.</w:t>
            </w:r>
          </w:p>
          <w:p w14:paraId="5C9B909E" w14:textId="77777777" w:rsidR="005169F0" w:rsidRDefault="005169F0">
            <w:pPr>
              <w:jc w:val="both"/>
              <w:rPr>
                <w:rFonts w:ascii="Calibri" w:hAnsi="Calibri"/>
              </w:rPr>
            </w:pPr>
            <w:r>
              <w:rPr>
                <w:rFonts w:ascii="Calibri" w:hAnsi="Calibri"/>
              </w:rPr>
              <w:t xml:space="preserve">Once the goals are </w:t>
            </w:r>
            <w:proofErr w:type="gramStart"/>
            <w:r>
              <w:rPr>
                <w:rFonts w:ascii="Calibri" w:hAnsi="Calibri"/>
              </w:rPr>
              <w:t>set</w:t>
            </w:r>
            <w:proofErr w:type="gramEnd"/>
            <w:r>
              <w:rPr>
                <w:rFonts w:ascii="Calibri" w:hAnsi="Calibri"/>
              </w:rPr>
              <w:t xml:space="preserve"> they cannot be modified without an exception request approved by the national sales manager and the managing director of SMSA.</w:t>
            </w:r>
          </w:p>
          <w:p w14:paraId="5707F62F" w14:textId="77777777" w:rsidR="005169F0" w:rsidRDefault="005169F0">
            <w:pPr>
              <w:jc w:val="both"/>
              <w:rPr>
                <w:rFonts w:ascii="Calibri" w:hAnsi="Calibri"/>
              </w:rPr>
            </w:pPr>
          </w:p>
          <w:p w14:paraId="677C3B6B" w14:textId="77777777" w:rsidR="005169F0" w:rsidRDefault="005169F0">
            <w:pPr>
              <w:jc w:val="both"/>
              <w:rPr>
                <w:rFonts w:ascii="Calibri" w:hAnsi="Calibri"/>
              </w:rPr>
            </w:pPr>
            <w:r>
              <w:rPr>
                <w:rFonts w:ascii="Calibri" w:hAnsi="Calibri"/>
              </w:rPr>
              <w:t xml:space="preserve">It is the salesperson’s responsibility to educate our customers about the importance of always using the correct international account number or SMSA domestic account number. </w:t>
            </w:r>
          </w:p>
          <w:p w14:paraId="2400699D" w14:textId="77777777" w:rsidR="005169F0" w:rsidRDefault="005169F0">
            <w:pPr>
              <w:jc w:val="both"/>
              <w:rPr>
                <w:rFonts w:ascii="Calibri" w:hAnsi="Calibri"/>
              </w:rPr>
            </w:pPr>
          </w:p>
          <w:p w14:paraId="3EE07B89" w14:textId="77777777" w:rsidR="005169F0" w:rsidRDefault="005169F0">
            <w:pPr>
              <w:jc w:val="both"/>
              <w:rPr>
                <w:rFonts w:ascii="Calibri" w:hAnsi="Calibri"/>
              </w:rPr>
            </w:pPr>
            <w:r>
              <w:rPr>
                <w:rFonts w:ascii="Calibri" w:hAnsi="Calibri"/>
              </w:rPr>
              <w:t xml:space="preserve">Even cash and credit card transactions are credited to the sales territory via the SMSA domestic and international historical revenue report when the international shipments </w:t>
            </w:r>
            <w:proofErr w:type="gramStart"/>
            <w:r>
              <w:rPr>
                <w:rFonts w:ascii="Calibri" w:hAnsi="Calibri"/>
              </w:rPr>
              <w:t>includes</w:t>
            </w:r>
            <w:proofErr w:type="gramEnd"/>
            <w:r>
              <w:rPr>
                <w:rFonts w:ascii="Calibri" w:hAnsi="Calibri"/>
              </w:rPr>
              <w:t xml:space="preserve"> the correct account number on the air bill. Using the account number helps the customer and the salesperson in the following ways:</w:t>
            </w:r>
          </w:p>
          <w:p w14:paraId="44F005E5" w14:textId="77777777" w:rsidR="005169F0" w:rsidRDefault="005169F0">
            <w:pPr>
              <w:ind w:left="360"/>
              <w:jc w:val="both"/>
              <w:rPr>
                <w:rFonts w:ascii="Calibri" w:hAnsi="Calibri"/>
              </w:rPr>
            </w:pPr>
          </w:p>
          <w:p w14:paraId="471EF4D6" w14:textId="77777777" w:rsidR="005169F0" w:rsidRDefault="005169F0">
            <w:pPr>
              <w:numPr>
                <w:ilvl w:val="0"/>
                <w:numId w:val="7"/>
              </w:numPr>
              <w:jc w:val="both"/>
              <w:rPr>
                <w:rFonts w:ascii="Calibri" w:hAnsi="Calibri"/>
              </w:rPr>
            </w:pPr>
            <w:r>
              <w:rPr>
                <w:rFonts w:ascii="Calibri" w:hAnsi="Calibri"/>
              </w:rPr>
              <w:t>Increases the customer’s average daily revenue to support current discounts and achieve greater discounts (payer-based).</w:t>
            </w:r>
          </w:p>
          <w:p w14:paraId="09A39CFF" w14:textId="77777777" w:rsidR="005169F0" w:rsidRDefault="005169F0">
            <w:pPr>
              <w:numPr>
                <w:ilvl w:val="0"/>
                <w:numId w:val="7"/>
              </w:numPr>
              <w:jc w:val="both"/>
              <w:rPr>
                <w:rFonts w:ascii="Calibri" w:hAnsi="Calibri"/>
              </w:rPr>
            </w:pPr>
            <w:r>
              <w:rPr>
                <w:rFonts w:ascii="Calibri" w:hAnsi="Calibri"/>
              </w:rPr>
              <w:t>Clarifies true account volume.</w:t>
            </w:r>
          </w:p>
          <w:p w14:paraId="64CAA1A6" w14:textId="77777777" w:rsidR="005169F0" w:rsidRDefault="005169F0">
            <w:pPr>
              <w:numPr>
                <w:ilvl w:val="0"/>
                <w:numId w:val="7"/>
              </w:numPr>
              <w:jc w:val="both"/>
              <w:rPr>
                <w:rFonts w:ascii="Calibri" w:hAnsi="Calibri"/>
              </w:rPr>
            </w:pPr>
            <w:r>
              <w:rPr>
                <w:rFonts w:ascii="Calibri" w:hAnsi="Calibri"/>
              </w:rPr>
              <w:t>Credits the sale to the territory.</w:t>
            </w:r>
          </w:p>
          <w:p w14:paraId="4CA8544A" w14:textId="77777777" w:rsidR="005169F0" w:rsidRDefault="005169F0">
            <w:pPr>
              <w:ind w:left="360"/>
              <w:jc w:val="both"/>
              <w:rPr>
                <w:rFonts w:ascii="Calibri" w:hAnsi="Calibri"/>
              </w:rPr>
            </w:pPr>
          </w:p>
          <w:p w14:paraId="70B685CE" w14:textId="77777777" w:rsidR="005169F0" w:rsidRDefault="005169F0">
            <w:pPr>
              <w:jc w:val="both"/>
              <w:rPr>
                <w:rFonts w:ascii="Calibri" w:hAnsi="Calibri"/>
              </w:rPr>
            </w:pPr>
            <w:r>
              <w:rPr>
                <w:rFonts w:ascii="Calibri" w:hAnsi="Calibri"/>
              </w:rPr>
              <w:t xml:space="preserve">When correct transaction records are not received by SMSA, the salesperson does not receive revenue credit. Appropriate action is required to assist in recovering the billing information, which provides the company with an opportunity to collect funds for services rendered and the salesperson with revenue credit in the quarter in which billing occurs. </w:t>
            </w:r>
          </w:p>
          <w:p w14:paraId="25381165" w14:textId="77777777" w:rsidR="005169F0" w:rsidRDefault="005169F0">
            <w:pPr>
              <w:jc w:val="both"/>
              <w:rPr>
                <w:rFonts w:ascii="Calibri" w:hAnsi="Calibri"/>
              </w:rPr>
            </w:pPr>
          </w:p>
          <w:p w14:paraId="73001659" w14:textId="77777777" w:rsidR="005169F0" w:rsidRDefault="005169F0">
            <w:pPr>
              <w:jc w:val="both"/>
              <w:rPr>
                <w:rFonts w:ascii="Calibri" w:hAnsi="Calibri"/>
              </w:rPr>
            </w:pPr>
            <w:r>
              <w:rPr>
                <w:rFonts w:ascii="Calibri" w:hAnsi="Calibri"/>
              </w:rPr>
              <w:t>Revenue credit cannot be applied for amounts not invoiced by SMSA.</w:t>
            </w:r>
          </w:p>
          <w:p w14:paraId="6566392F" w14:textId="77777777" w:rsidR="005169F0" w:rsidRDefault="005169F0">
            <w:pPr>
              <w:jc w:val="both"/>
              <w:rPr>
                <w:rFonts w:ascii="Calibri" w:hAnsi="Calibri"/>
              </w:rPr>
            </w:pPr>
          </w:p>
          <w:p w14:paraId="1DACACCC" w14:textId="77777777" w:rsidR="005169F0" w:rsidRDefault="005169F0">
            <w:pPr>
              <w:jc w:val="both"/>
              <w:rPr>
                <w:rFonts w:ascii="Calibri" w:hAnsi="Calibri"/>
                <w:bCs/>
              </w:rPr>
            </w:pPr>
            <w:r>
              <w:rPr>
                <w:rFonts w:ascii="Calibri" w:hAnsi="Calibri"/>
                <w:bCs/>
              </w:rPr>
              <w:t xml:space="preserve">Payouts: </w:t>
            </w:r>
          </w:p>
          <w:p w14:paraId="046DD718" w14:textId="77777777" w:rsidR="005169F0" w:rsidRDefault="005169F0">
            <w:pPr>
              <w:jc w:val="both"/>
              <w:rPr>
                <w:rFonts w:ascii="Calibri" w:hAnsi="Calibri"/>
              </w:rPr>
            </w:pPr>
          </w:p>
          <w:p w14:paraId="04E1640D" w14:textId="77777777" w:rsidR="005169F0" w:rsidRDefault="005169F0">
            <w:pPr>
              <w:jc w:val="both"/>
              <w:rPr>
                <w:rFonts w:ascii="Calibri" w:hAnsi="Calibri"/>
              </w:rPr>
            </w:pPr>
            <w:r>
              <w:rPr>
                <w:rFonts w:ascii="Calibri" w:hAnsi="Calibri"/>
              </w:rPr>
              <w:t>Once the company evaluates the performance of the sales professionals from SMSA to determine the appropriate level of the compensation, based on all criteria being achieved, a payout is processed for the bonus-eligible sales professionals.</w:t>
            </w:r>
          </w:p>
          <w:p w14:paraId="55C80044" w14:textId="77777777" w:rsidR="005169F0" w:rsidRDefault="005169F0">
            <w:pPr>
              <w:jc w:val="both"/>
              <w:rPr>
                <w:rFonts w:ascii="Calibri" w:hAnsi="Calibri"/>
              </w:rPr>
            </w:pPr>
          </w:p>
          <w:p w14:paraId="74BF1DB9" w14:textId="77777777" w:rsidR="005169F0" w:rsidRDefault="005169F0">
            <w:pPr>
              <w:jc w:val="both"/>
              <w:rPr>
                <w:rFonts w:ascii="Calibri" w:hAnsi="Calibri"/>
              </w:rPr>
            </w:pPr>
          </w:p>
          <w:p w14:paraId="62E4270F" w14:textId="77777777" w:rsidR="005169F0" w:rsidRDefault="005169F0">
            <w:pPr>
              <w:jc w:val="both"/>
              <w:rPr>
                <w:rFonts w:ascii="Calibri" w:hAnsi="Calibri"/>
              </w:rPr>
            </w:pPr>
          </w:p>
          <w:p w14:paraId="65BB572B" w14:textId="77777777" w:rsidR="005169F0" w:rsidRDefault="005169F0">
            <w:pPr>
              <w:jc w:val="both"/>
              <w:rPr>
                <w:rFonts w:ascii="Calibri" w:hAnsi="Calibri"/>
                <w:bCs/>
              </w:rPr>
            </w:pPr>
          </w:p>
          <w:p w14:paraId="5F0BFBF7" w14:textId="77777777" w:rsidR="005169F0" w:rsidRDefault="005169F0">
            <w:pPr>
              <w:jc w:val="both"/>
              <w:rPr>
                <w:rFonts w:ascii="Calibri" w:hAnsi="Calibri"/>
                <w:bCs/>
              </w:rPr>
            </w:pPr>
            <w:r>
              <w:rPr>
                <w:rFonts w:ascii="Calibri" w:hAnsi="Calibri"/>
                <w:bCs/>
              </w:rPr>
              <w:t>Payout Worksheet:</w:t>
            </w:r>
          </w:p>
          <w:p w14:paraId="69CE096C" w14:textId="77777777" w:rsidR="005169F0" w:rsidRDefault="005169F0">
            <w:pPr>
              <w:jc w:val="both"/>
              <w:rPr>
                <w:rFonts w:ascii="Calibri" w:hAnsi="Calibri"/>
              </w:rPr>
            </w:pPr>
          </w:p>
          <w:p w14:paraId="204C5425" w14:textId="77777777" w:rsidR="005169F0" w:rsidRDefault="005169F0">
            <w:pPr>
              <w:jc w:val="both"/>
              <w:rPr>
                <w:rFonts w:ascii="Calibri" w:hAnsi="Calibri"/>
              </w:rPr>
            </w:pPr>
            <w:r>
              <w:rPr>
                <w:rFonts w:ascii="Calibri" w:hAnsi="Calibri"/>
              </w:rPr>
              <w:t xml:space="preserve">The regional sales manager will complete the sales incentive program payout worksheet at the end of each quarter using data from the SMSA financial system domestic and international historical revenue report. </w:t>
            </w:r>
          </w:p>
          <w:p w14:paraId="2B44D61A" w14:textId="77777777" w:rsidR="005169F0" w:rsidRDefault="005169F0">
            <w:pPr>
              <w:jc w:val="both"/>
              <w:rPr>
                <w:rFonts w:ascii="Calibri" w:hAnsi="Calibri"/>
              </w:rPr>
            </w:pPr>
          </w:p>
          <w:p w14:paraId="0AD661F0" w14:textId="77777777" w:rsidR="005169F0" w:rsidRDefault="005169F0">
            <w:pPr>
              <w:jc w:val="both"/>
              <w:rPr>
                <w:rFonts w:ascii="Calibri" w:hAnsi="Calibri"/>
              </w:rPr>
            </w:pPr>
            <w:r>
              <w:rPr>
                <w:rFonts w:ascii="Calibri" w:hAnsi="Calibri"/>
              </w:rPr>
              <w:t>They then submit the final worksheet to the national sales manager for approval.</w:t>
            </w:r>
          </w:p>
          <w:p w14:paraId="5D77FA65" w14:textId="77777777" w:rsidR="005169F0" w:rsidRDefault="005169F0">
            <w:pPr>
              <w:jc w:val="both"/>
              <w:rPr>
                <w:rFonts w:ascii="Calibri" w:hAnsi="Calibri"/>
              </w:rPr>
            </w:pPr>
          </w:p>
          <w:p w14:paraId="5ECDD619" w14:textId="77777777" w:rsidR="005169F0" w:rsidRDefault="005169F0">
            <w:pPr>
              <w:jc w:val="both"/>
              <w:rPr>
                <w:rFonts w:ascii="Calibri" w:hAnsi="Calibri"/>
              </w:rPr>
            </w:pPr>
            <w:r>
              <w:rPr>
                <w:rFonts w:ascii="Calibri" w:hAnsi="Calibri"/>
              </w:rPr>
              <w:t xml:space="preserve">The national sales manager will then submit the payout sheet to the Managing Director of SMSA for final approval. </w:t>
            </w:r>
          </w:p>
          <w:p w14:paraId="199B5C05" w14:textId="77777777" w:rsidR="005169F0" w:rsidRDefault="005169F0">
            <w:pPr>
              <w:jc w:val="both"/>
              <w:rPr>
                <w:rFonts w:ascii="Calibri" w:hAnsi="Calibri"/>
              </w:rPr>
            </w:pPr>
          </w:p>
          <w:p w14:paraId="7825E49C" w14:textId="77777777" w:rsidR="005169F0" w:rsidRDefault="005169F0">
            <w:pPr>
              <w:jc w:val="both"/>
              <w:rPr>
                <w:rFonts w:ascii="Calibri" w:hAnsi="Calibri"/>
              </w:rPr>
            </w:pPr>
            <w:r>
              <w:rPr>
                <w:rFonts w:ascii="Calibri" w:hAnsi="Calibri"/>
              </w:rPr>
              <w:t>Once the Managing Director approves, the payout sheet is to be submitted to the SMSA accounts department for payments to be made to the eligible sales professionals.</w:t>
            </w:r>
          </w:p>
          <w:p w14:paraId="60C028BC" w14:textId="77777777" w:rsidR="005169F0" w:rsidRDefault="005169F0">
            <w:pPr>
              <w:jc w:val="both"/>
              <w:rPr>
                <w:rFonts w:ascii="Calibri" w:hAnsi="Calibri"/>
              </w:rPr>
            </w:pPr>
          </w:p>
          <w:p w14:paraId="46E79C13" w14:textId="77777777" w:rsidR="005169F0" w:rsidRDefault="005169F0">
            <w:pPr>
              <w:jc w:val="both"/>
              <w:rPr>
                <w:rFonts w:ascii="Calibri" w:hAnsi="Calibri"/>
                <w:bCs/>
              </w:rPr>
            </w:pPr>
            <w:r>
              <w:rPr>
                <w:rFonts w:ascii="Calibri" w:hAnsi="Calibri"/>
                <w:bCs/>
              </w:rPr>
              <w:t>Deadlines:</w:t>
            </w:r>
          </w:p>
          <w:p w14:paraId="3E5B4E55" w14:textId="77777777" w:rsidR="005169F0" w:rsidRDefault="005169F0">
            <w:pPr>
              <w:jc w:val="both"/>
              <w:rPr>
                <w:rFonts w:ascii="Calibri" w:hAnsi="Calibri"/>
              </w:rPr>
            </w:pPr>
          </w:p>
          <w:p w14:paraId="4FD8ED04" w14:textId="77777777" w:rsidR="005169F0" w:rsidRDefault="005169F0">
            <w:pPr>
              <w:numPr>
                <w:ilvl w:val="0"/>
                <w:numId w:val="8"/>
              </w:numPr>
              <w:jc w:val="both"/>
              <w:rPr>
                <w:rFonts w:ascii="Calibri" w:hAnsi="Calibri"/>
              </w:rPr>
            </w:pPr>
            <w:r>
              <w:rPr>
                <w:rFonts w:ascii="Calibri" w:hAnsi="Calibri"/>
              </w:rPr>
              <w:t>Submission of the sales incentive program worksheet to Managing Director- 30 days after quarter ends.</w:t>
            </w:r>
          </w:p>
          <w:p w14:paraId="50099FFF" w14:textId="77777777" w:rsidR="005169F0" w:rsidRDefault="005169F0">
            <w:pPr>
              <w:numPr>
                <w:ilvl w:val="0"/>
                <w:numId w:val="8"/>
              </w:numPr>
              <w:jc w:val="both"/>
              <w:rPr>
                <w:rFonts w:ascii="Calibri" w:hAnsi="Calibri"/>
              </w:rPr>
            </w:pPr>
            <w:r>
              <w:rPr>
                <w:rFonts w:ascii="Calibri" w:hAnsi="Calibri"/>
              </w:rPr>
              <w:t>Submission of approved sales incentive program worksheet to SMSA Accounts Department- 45 days after quarter ends.</w:t>
            </w:r>
          </w:p>
          <w:p w14:paraId="1C4BE8E8" w14:textId="77777777" w:rsidR="005169F0" w:rsidRDefault="005169F0">
            <w:pPr>
              <w:numPr>
                <w:ilvl w:val="0"/>
                <w:numId w:val="8"/>
              </w:numPr>
              <w:spacing w:after="240"/>
              <w:jc w:val="both"/>
              <w:rPr>
                <w:rFonts w:ascii="Calibri" w:hAnsi="Calibri"/>
              </w:rPr>
            </w:pPr>
            <w:r>
              <w:rPr>
                <w:rFonts w:ascii="Calibri" w:hAnsi="Calibri"/>
              </w:rPr>
              <w:t>Payments made to sales professionals- 60 days after quarter ends.</w:t>
            </w:r>
          </w:p>
        </w:tc>
      </w:tr>
    </w:tbl>
    <w:p w14:paraId="652EF664" w14:textId="77777777" w:rsidR="005169F0" w:rsidRDefault="005169F0" w:rsidP="005169F0"/>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70DF" w14:textId="77777777" w:rsidR="00B263AE" w:rsidRDefault="00B263AE" w:rsidP="002C46CC">
      <w:r>
        <w:separator/>
      </w:r>
    </w:p>
  </w:endnote>
  <w:endnote w:type="continuationSeparator" w:id="0">
    <w:p w14:paraId="73D37C58" w14:textId="77777777" w:rsidR="00B263AE" w:rsidRDefault="00B263AE"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43CB6CBF" w:rsidR="00482C27" w:rsidRPr="00782128" w:rsidRDefault="00482C27" w:rsidP="00482C27">
    <w:pPr>
      <w:pStyle w:val="Footer"/>
      <w:rPr>
        <w:rFonts w:asciiTheme="minorHAnsi" w:hAnsiTheme="minorHAnsi" w:cstheme="minorHAnsi"/>
        <w:sz w:val="22"/>
        <w:szCs w:val="22"/>
      </w:rPr>
    </w:pPr>
    <w:r w:rsidRPr="00782128">
      <w:rPr>
        <w:rFonts w:asciiTheme="minorHAnsi" w:hAnsiTheme="minorHAnsi" w:cstheme="minorHAnsi"/>
        <w:sz w:val="22"/>
        <w:szCs w:val="22"/>
      </w:rPr>
      <w:t xml:space="preserve">Page </w:t>
    </w:r>
    <w:r w:rsidRPr="00782128">
      <w:rPr>
        <w:rFonts w:asciiTheme="minorHAnsi" w:hAnsiTheme="minorHAnsi" w:cstheme="minorHAnsi"/>
        <w:b/>
        <w:bCs/>
        <w:sz w:val="22"/>
        <w:szCs w:val="22"/>
      </w:rPr>
      <w:fldChar w:fldCharType="begin"/>
    </w:r>
    <w:r w:rsidRPr="00782128">
      <w:rPr>
        <w:rFonts w:asciiTheme="minorHAnsi" w:hAnsiTheme="minorHAnsi" w:cstheme="minorHAnsi"/>
        <w:b/>
        <w:bCs/>
        <w:sz w:val="22"/>
        <w:szCs w:val="22"/>
      </w:rPr>
      <w:instrText xml:space="preserve"> PAGE </w:instrText>
    </w:r>
    <w:r w:rsidRPr="00782128">
      <w:rPr>
        <w:rFonts w:asciiTheme="minorHAnsi" w:hAnsiTheme="minorHAnsi" w:cstheme="minorHAnsi"/>
        <w:b/>
        <w:bCs/>
        <w:sz w:val="22"/>
        <w:szCs w:val="22"/>
      </w:rPr>
      <w:fldChar w:fldCharType="separate"/>
    </w:r>
    <w:r w:rsidR="00B02B28" w:rsidRPr="00782128">
      <w:rPr>
        <w:rFonts w:asciiTheme="minorHAnsi" w:hAnsiTheme="minorHAnsi" w:cstheme="minorHAnsi"/>
        <w:b/>
        <w:bCs/>
        <w:noProof/>
        <w:sz w:val="22"/>
        <w:szCs w:val="22"/>
      </w:rPr>
      <w:t>1</w:t>
    </w:r>
    <w:r w:rsidRPr="00782128">
      <w:rPr>
        <w:rFonts w:asciiTheme="minorHAnsi" w:hAnsiTheme="minorHAnsi" w:cstheme="minorHAnsi"/>
        <w:b/>
        <w:bCs/>
        <w:sz w:val="22"/>
        <w:szCs w:val="22"/>
      </w:rPr>
      <w:fldChar w:fldCharType="end"/>
    </w:r>
    <w:r w:rsidRPr="00782128">
      <w:rPr>
        <w:rFonts w:asciiTheme="minorHAnsi" w:hAnsiTheme="minorHAnsi" w:cstheme="minorHAnsi"/>
        <w:sz w:val="22"/>
        <w:szCs w:val="22"/>
      </w:rPr>
      <w:t xml:space="preserve"> of </w:t>
    </w:r>
    <w:r w:rsidRPr="00782128">
      <w:rPr>
        <w:rFonts w:asciiTheme="minorHAnsi" w:hAnsiTheme="minorHAnsi" w:cstheme="minorHAnsi"/>
        <w:b/>
        <w:bCs/>
        <w:sz w:val="22"/>
        <w:szCs w:val="22"/>
      </w:rPr>
      <w:fldChar w:fldCharType="begin"/>
    </w:r>
    <w:r w:rsidRPr="00782128">
      <w:rPr>
        <w:rFonts w:asciiTheme="minorHAnsi" w:hAnsiTheme="minorHAnsi" w:cstheme="minorHAnsi"/>
        <w:b/>
        <w:bCs/>
        <w:sz w:val="22"/>
        <w:szCs w:val="22"/>
      </w:rPr>
      <w:instrText xml:space="preserve"> NUMPAGES  </w:instrText>
    </w:r>
    <w:r w:rsidRPr="00782128">
      <w:rPr>
        <w:rFonts w:asciiTheme="minorHAnsi" w:hAnsiTheme="minorHAnsi" w:cstheme="minorHAnsi"/>
        <w:b/>
        <w:bCs/>
        <w:sz w:val="22"/>
        <w:szCs w:val="22"/>
      </w:rPr>
      <w:fldChar w:fldCharType="separate"/>
    </w:r>
    <w:r w:rsidR="00B02B28" w:rsidRPr="00782128">
      <w:rPr>
        <w:rFonts w:asciiTheme="minorHAnsi" w:hAnsiTheme="minorHAnsi" w:cstheme="minorHAnsi"/>
        <w:b/>
        <w:bCs/>
        <w:noProof/>
        <w:sz w:val="22"/>
        <w:szCs w:val="22"/>
      </w:rPr>
      <w:t>8</w:t>
    </w:r>
    <w:r w:rsidRPr="00782128">
      <w:rPr>
        <w:rFonts w:asciiTheme="minorHAnsi" w:hAnsiTheme="minorHAnsi" w:cstheme="minorHAnsi"/>
        <w:b/>
        <w:bCs/>
        <w:sz w:val="22"/>
        <w:szCs w:val="22"/>
      </w:rPr>
      <w:fldChar w:fldCharType="end"/>
    </w:r>
    <w:r w:rsidRPr="00782128">
      <w:rPr>
        <w:rFonts w:asciiTheme="minorHAnsi" w:hAnsiTheme="minorHAnsi" w:cstheme="minorHAnsi"/>
        <w:b/>
        <w:bCs/>
        <w:sz w:val="22"/>
        <w:szCs w:val="22"/>
      </w:rPr>
      <w:t xml:space="preserve">                                       </w:t>
    </w:r>
    <w:r w:rsidRPr="00782128">
      <w:rPr>
        <w:rFonts w:asciiTheme="minorHAnsi" w:hAnsiTheme="minorHAnsi" w:cstheme="minorHAnsi"/>
        <w:sz w:val="22"/>
        <w:szCs w:val="22"/>
      </w:rPr>
      <w:t>Uncontrolled copy if printed</w:t>
    </w:r>
    <w:r w:rsidRPr="00782128">
      <w:rPr>
        <w:rFonts w:asciiTheme="minorHAnsi" w:hAnsiTheme="minorHAnsi" w:cstheme="minorHAnsi"/>
        <w:sz w:val="22"/>
        <w:szCs w:val="22"/>
      </w:rPr>
      <w:tab/>
      <w:t xml:space="preserve">Document No. </w:t>
    </w:r>
    <w:r w:rsidR="00782128" w:rsidRPr="00782128">
      <w:rPr>
        <w:rFonts w:asciiTheme="minorHAnsi" w:hAnsiTheme="minorHAnsi" w:cstheme="minorHAnsi"/>
        <w:sz w:val="22"/>
        <w:szCs w:val="22"/>
      </w:rPr>
      <w:t>DOC1110</w:t>
    </w:r>
  </w:p>
  <w:p w14:paraId="4B9105DE" w14:textId="1DF7EA99" w:rsidR="00482C27" w:rsidRPr="00782128" w:rsidRDefault="00482C27" w:rsidP="00482C27">
    <w:pPr>
      <w:pStyle w:val="Footer"/>
      <w:rPr>
        <w:rFonts w:asciiTheme="minorHAnsi" w:hAnsiTheme="minorHAnsi" w:cstheme="minorHAnsi"/>
        <w:sz w:val="22"/>
        <w:szCs w:val="22"/>
      </w:rPr>
    </w:pPr>
    <w:r w:rsidRPr="00782128">
      <w:rPr>
        <w:rFonts w:asciiTheme="minorHAnsi" w:hAnsiTheme="minorHAnsi" w:cstheme="minorHAnsi"/>
        <w:sz w:val="22"/>
        <w:szCs w:val="22"/>
      </w:rPr>
      <w:tab/>
    </w:r>
    <w:r w:rsidRPr="00782128">
      <w:rPr>
        <w:rFonts w:asciiTheme="minorHAnsi" w:hAnsiTheme="minorHAnsi" w:cstheme="minorHAnsi"/>
        <w:sz w:val="22"/>
        <w:szCs w:val="22"/>
      </w:rPr>
      <w:tab/>
      <w:t xml:space="preserve">Version </w:t>
    </w:r>
    <w:r w:rsidR="00782128" w:rsidRPr="00782128">
      <w:rPr>
        <w:rFonts w:asciiTheme="minorHAnsi" w:hAnsiTheme="minorHAnsi" w:cstheme="minorHAnsi"/>
        <w:sz w:val="22"/>
        <w:szCs w:val="22"/>
      </w:rPr>
      <w:t>2</w:t>
    </w:r>
  </w:p>
  <w:p w14:paraId="696F0A16" w14:textId="5915B52A" w:rsidR="00A40807" w:rsidRPr="00782128" w:rsidRDefault="00A40807" w:rsidP="00482C27">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DD831" w14:textId="77777777" w:rsidR="00B263AE" w:rsidRDefault="00B263AE" w:rsidP="002C46CC">
      <w:r>
        <w:separator/>
      </w:r>
    </w:p>
  </w:footnote>
  <w:footnote w:type="continuationSeparator" w:id="0">
    <w:p w14:paraId="7136087E" w14:textId="77777777" w:rsidR="00B263AE" w:rsidRDefault="00B263AE"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1CFB959C" w:rsidR="002C46CC" w:rsidRDefault="005317E6" w:rsidP="002C46CC">
    <w:pPr>
      <w:pStyle w:val="Header"/>
    </w:pPr>
    <w:r>
      <w:rPr>
        <w:rFonts w:cstheme="minorHAnsi"/>
        <w:b/>
        <w:bCs/>
        <w:noProof/>
        <w:sz w:val="20"/>
        <w:szCs w:val="20"/>
        <w:u w:val="single"/>
      </w:rPr>
      <w:drawing>
        <wp:anchor distT="0" distB="0" distL="114300" distR="114300" simplePos="0" relativeHeight="251663360" behindDoc="0" locked="0" layoutInCell="1" allowOverlap="1" wp14:anchorId="31FA23AC" wp14:editId="6D5C696F">
          <wp:simplePos x="0" y="0"/>
          <wp:positionH relativeFrom="column">
            <wp:posOffset>-236220</wp:posOffset>
          </wp:positionH>
          <wp:positionV relativeFrom="paragraph">
            <wp:posOffset>97790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1A01E2A9">
              <wp:simplePos x="0" y="0"/>
              <wp:positionH relativeFrom="column">
                <wp:posOffset>1226820</wp:posOffset>
              </wp:positionH>
              <wp:positionV relativeFrom="paragraph">
                <wp:posOffset>7620</wp:posOffset>
              </wp:positionV>
              <wp:extent cx="5080635" cy="742950"/>
              <wp:effectExtent l="0" t="0" r="2476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742950"/>
                      </a:xfrm>
                      <a:prstGeom prst="rect">
                        <a:avLst/>
                      </a:prstGeom>
                      <a:solidFill>
                        <a:schemeClr val="bg1"/>
                      </a:solidFill>
                      <a:ln w="9525">
                        <a:solidFill>
                          <a:schemeClr val="bg1"/>
                        </a:solidFill>
                        <a:miter lim="800000"/>
                        <a:headEnd/>
                        <a:tailEnd/>
                      </a:ln>
                    </wps:spPr>
                    <wps:txbx>
                      <w:txbxContent>
                        <w:p w14:paraId="688BDBF9" w14:textId="77777777" w:rsidR="005169F0" w:rsidRDefault="005169F0" w:rsidP="005169F0">
                          <w:pPr>
                            <w:pStyle w:val="Header"/>
                            <w:jc w:val="right"/>
                            <w:rPr>
                              <w:rFonts w:ascii="Calibri" w:hAnsi="Calibri"/>
                              <w:b/>
                              <w:noProof/>
                            </w:rPr>
                          </w:pPr>
                          <w:r>
                            <w:rPr>
                              <w:rFonts w:ascii="Calibri" w:hAnsi="Calibri"/>
                              <w:b/>
                              <w:noProof/>
                              <w:sz w:val="32"/>
                            </w:rPr>
                            <w:t>Sales Incentive Policy</w:t>
                          </w:r>
                        </w:p>
                        <w:p w14:paraId="25A3FDCC" w14:textId="5B87BE57" w:rsidR="002C46CC" w:rsidRDefault="005169F0" w:rsidP="005317E6">
                          <w:pPr>
                            <w:pStyle w:val="Header"/>
                            <w:jc w:val="right"/>
                          </w:pPr>
                          <w:r>
                            <w:rPr>
                              <w:rFonts w:ascii="Calibri" w:hAnsi="Calibri"/>
                              <w:noProof/>
                            </w:rPr>
                            <w:t xml:space="preserve">                                           </w:t>
                          </w:r>
                          <w:r w:rsidR="005317E6">
                            <w:rPr>
                              <w:rFonts w:ascii="Calibri" w:hAnsi="Calibri" w:cs="Calibri"/>
                            </w:rPr>
                            <w:t xml:space="preserve">Owner/ Department: IBU-JOR, </w:t>
                          </w:r>
                          <w:r>
                            <w:rPr>
                              <w:rFonts w:ascii="Calibri" w:hAnsi="Calibri"/>
                              <w:noProof/>
                            </w:rPr>
                            <w:t>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96.6pt;margin-top:.6pt;width:400.0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" fillcolor="white [3212]" strokecolor="white [3212]">
              <v:textbox>
                <w:txbxContent>
                  <w:p w14:paraId="688BDBF9" w14:textId="77777777" w:rsidR="005169F0" w:rsidRDefault="005169F0" w:rsidP="005169F0">
                    <w:pPr>
                      <w:pStyle w:val="Header"/>
                      <w:jc w:val="right"/>
                      <w:rPr>
                        <w:rFonts w:ascii="Calibri" w:hAnsi="Calibri"/>
                        <w:b/>
                        <w:noProof/>
                      </w:rPr>
                    </w:pPr>
                    <w:r>
                      <w:rPr>
                        <w:rFonts w:ascii="Calibri" w:hAnsi="Calibri"/>
                        <w:b/>
                        <w:noProof/>
                        <w:sz w:val="32"/>
                      </w:rPr>
                      <w:t>Sales Incentive Policy</w:t>
                    </w:r>
                  </w:p>
                  <w:p w14:paraId="25A3FDCC" w14:textId="5B87BE57" w:rsidR="002C46CC" w:rsidRDefault="005169F0" w:rsidP="005317E6">
                    <w:pPr>
                      <w:pStyle w:val="Header"/>
                      <w:jc w:val="right"/>
                    </w:pPr>
                    <w:r>
                      <w:rPr>
                        <w:rFonts w:ascii="Calibri" w:hAnsi="Calibri"/>
                        <w:noProof/>
                      </w:rPr>
                      <w:t xml:space="preserve">                                           </w:t>
                    </w:r>
                    <w:r w:rsidR="005317E6">
                      <w:rPr>
                        <w:rFonts w:ascii="Calibri" w:hAnsi="Calibri" w:cs="Calibri"/>
                      </w:rPr>
                      <w:t xml:space="preserve">Owner/ Department: IBU-JOR, </w:t>
                    </w:r>
                    <w:r>
                      <w:rPr>
                        <w:rFonts w:ascii="Calibri" w:hAnsi="Calibri"/>
                        <w:noProof/>
                      </w:rPr>
                      <w:t>Sales</w:t>
                    </w:r>
                  </w:p>
                </w:txbxContent>
              </v:textbox>
            </v:shape>
          </w:pict>
        </mc:Fallback>
      </mc:AlternateContent>
    </w:r>
  </w:p>
  <w:p w14:paraId="0F5D514B" w14:textId="02E7D354" w:rsidR="002C46CC" w:rsidRDefault="005169F0" w:rsidP="005169F0">
    <w:pPr>
      <w:pStyle w:val="Header"/>
      <w:tabs>
        <w:tab w:val="clear" w:pos="4680"/>
        <w:tab w:val="clear" w:pos="9360"/>
        <w:tab w:val="left" w:pos="417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23B"/>
    <w:multiLevelType w:val="hybridMultilevel"/>
    <w:tmpl w:val="20328C5C"/>
    <w:lvl w:ilvl="0" w:tplc="A0427182">
      <w:start w:val="1"/>
      <w:numFmt w:val="bullet"/>
      <w:lvlText w:val=""/>
      <w:lvlJc w:val="left"/>
      <w:pPr>
        <w:tabs>
          <w:tab w:val="num" w:pos="720"/>
        </w:tabs>
        <w:ind w:left="720" w:hanging="360"/>
      </w:pPr>
      <w:rPr>
        <w:rFonts w:ascii="Symbol" w:hAnsi="Symbol" w:hint="default"/>
      </w:rPr>
    </w:lvl>
    <w:lvl w:ilvl="1" w:tplc="0FFC7D14">
      <w:start w:val="1"/>
      <w:numFmt w:val="bullet"/>
      <w:lvlText w:val="o"/>
      <w:lvlJc w:val="left"/>
      <w:pPr>
        <w:tabs>
          <w:tab w:val="num" w:pos="1440"/>
        </w:tabs>
        <w:ind w:left="1440" w:hanging="360"/>
      </w:pPr>
      <w:rPr>
        <w:rFonts w:ascii="Courier New" w:hAnsi="Courier New" w:cs="Courier New" w:hint="default"/>
      </w:rPr>
    </w:lvl>
    <w:lvl w:ilvl="2" w:tplc="CF7AF3C4">
      <w:start w:val="1"/>
      <w:numFmt w:val="bullet"/>
      <w:lvlText w:val=""/>
      <w:lvlJc w:val="left"/>
      <w:pPr>
        <w:tabs>
          <w:tab w:val="num" w:pos="2160"/>
        </w:tabs>
        <w:ind w:left="2160" w:hanging="360"/>
      </w:pPr>
      <w:rPr>
        <w:rFonts w:ascii="Wingdings" w:hAnsi="Wingdings" w:hint="default"/>
      </w:rPr>
    </w:lvl>
    <w:lvl w:ilvl="3" w:tplc="639CF0DE">
      <w:start w:val="1"/>
      <w:numFmt w:val="bullet"/>
      <w:lvlText w:val=""/>
      <w:lvlJc w:val="left"/>
      <w:pPr>
        <w:tabs>
          <w:tab w:val="num" w:pos="2880"/>
        </w:tabs>
        <w:ind w:left="2880" w:hanging="360"/>
      </w:pPr>
      <w:rPr>
        <w:rFonts w:ascii="Symbol" w:hAnsi="Symbol" w:hint="default"/>
      </w:rPr>
    </w:lvl>
    <w:lvl w:ilvl="4" w:tplc="3A4A7A8A">
      <w:start w:val="1"/>
      <w:numFmt w:val="bullet"/>
      <w:lvlText w:val="o"/>
      <w:lvlJc w:val="left"/>
      <w:pPr>
        <w:tabs>
          <w:tab w:val="num" w:pos="3600"/>
        </w:tabs>
        <w:ind w:left="3600" w:hanging="360"/>
      </w:pPr>
      <w:rPr>
        <w:rFonts w:ascii="Courier New" w:hAnsi="Courier New" w:cs="Courier New" w:hint="default"/>
      </w:rPr>
    </w:lvl>
    <w:lvl w:ilvl="5" w:tplc="A222A334">
      <w:start w:val="1"/>
      <w:numFmt w:val="bullet"/>
      <w:lvlText w:val=""/>
      <w:lvlJc w:val="left"/>
      <w:pPr>
        <w:tabs>
          <w:tab w:val="num" w:pos="4320"/>
        </w:tabs>
        <w:ind w:left="4320" w:hanging="360"/>
      </w:pPr>
      <w:rPr>
        <w:rFonts w:ascii="Wingdings" w:hAnsi="Wingdings" w:hint="default"/>
      </w:rPr>
    </w:lvl>
    <w:lvl w:ilvl="6" w:tplc="71ECFE84">
      <w:start w:val="1"/>
      <w:numFmt w:val="bullet"/>
      <w:lvlText w:val=""/>
      <w:lvlJc w:val="left"/>
      <w:pPr>
        <w:tabs>
          <w:tab w:val="num" w:pos="5040"/>
        </w:tabs>
        <w:ind w:left="5040" w:hanging="360"/>
      </w:pPr>
      <w:rPr>
        <w:rFonts w:ascii="Symbol" w:hAnsi="Symbol" w:hint="default"/>
      </w:rPr>
    </w:lvl>
    <w:lvl w:ilvl="7" w:tplc="C0BA1A98">
      <w:start w:val="1"/>
      <w:numFmt w:val="bullet"/>
      <w:lvlText w:val="o"/>
      <w:lvlJc w:val="left"/>
      <w:pPr>
        <w:tabs>
          <w:tab w:val="num" w:pos="5760"/>
        </w:tabs>
        <w:ind w:left="5760" w:hanging="360"/>
      </w:pPr>
      <w:rPr>
        <w:rFonts w:ascii="Courier New" w:hAnsi="Courier New" w:cs="Courier New" w:hint="default"/>
      </w:rPr>
    </w:lvl>
    <w:lvl w:ilvl="8" w:tplc="A9362BEA">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51FB7"/>
    <w:multiLevelType w:val="hybridMultilevel"/>
    <w:tmpl w:val="D07A7EBE"/>
    <w:lvl w:ilvl="0" w:tplc="2D4C2E10">
      <w:start w:val="1"/>
      <w:numFmt w:val="bullet"/>
      <w:lvlText w:val=""/>
      <w:lvlJc w:val="left"/>
      <w:pPr>
        <w:tabs>
          <w:tab w:val="num" w:pos="720"/>
        </w:tabs>
        <w:ind w:left="720" w:hanging="360"/>
      </w:pPr>
      <w:rPr>
        <w:rFonts w:ascii="Symbol" w:hAnsi="Symbol" w:hint="default"/>
      </w:rPr>
    </w:lvl>
    <w:lvl w:ilvl="1" w:tplc="A71A2B0C">
      <w:start w:val="1"/>
      <w:numFmt w:val="bullet"/>
      <w:lvlText w:val="o"/>
      <w:lvlJc w:val="left"/>
      <w:pPr>
        <w:tabs>
          <w:tab w:val="num" w:pos="1440"/>
        </w:tabs>
        <w:ind w:left="1440" w:hanging="360"/>
      </w:pPr>
      <w:rPr>
        <w:rFonts w:ascii="Courier New" w:hAnsi="Courier New" w:cs="Courier New" w:hint="default"/>
      </w:rPr>
    </w:lvl>
    <w:lvl w:ilvl="2" w:tplc="D9029D98">
      <w:start w:val="1"/>
      <w:numFmt w:val="bullet"/>
      <w:lvlText w:val=""/>
      <w:lvlJc w:val="left"/>
      <w:pPr>
        <w:tabs>
          <w:tab w:val="num" w:pos="2160"/>
        </w:tabs>
        <w:ind w:left="2160" w:hanging="360"/>
      </w:pPr>
      <w:rPr>
        <w:rFonts w:ascii="Wingdings" w:hAnsi="Wingdings" w:hint="default"/>
      </w:rPr>
    </w:lvl>
    <w:lvl w:ilvl="3" w:tplc="806C438E">
      <w:start w:val="1"/>
      <w:numFmt w:val="bullet"/>
      <w:lvlText w:val=""/>
      <w:lvlJc w:val="left"/>
      <w:pPr>
        <w:tabs>
          <w:tab w:val="num" w:pos="2880"/>
        </w:tabs>
        <w:ind w:left="2880" w:hanging="360"/>
      </w:pPr>
      <w:rPr>
        <w:rFonts w:ascii="Symbol" w:hAnsi="Symbol" w:hint="default"/>
      </w:rPr>
    </w:lvl>
    <w:lvl w:ilvl="4" w:tplc="1AB26100">
      <w:start w:val="1"/>
      <w:numFmt w:val="bullet"/>
      <w:lvlText w:val="o"/>
      <w:lvlJc w:val="left"/>
      <w:pPr>
        <w:tabs>
          <w:tab w:val="num" w:pos="3600"/>
        </w:tabs>
        <w:ind w:left="3600" w:hanging="360"/>
      </w:pPr>
      <w:rPr>
        <w:rFonts w:ascii="Courier New" w:hAnsi="Courier New" w:cs="Courier New" w:hint="default"/>
      </w:rPr>
    </w:lvl>
    <w:lvl w:ilvl="5" w:tplc="95208782">
      <w:start w:val="1"/>
      <w:numFmt w:val="bullet"/>
      <w:lvlText w:val=""/>
      <w:lvlJc w:val="left"/>
      <w:pPr>
        <w:tabs>
          <w:tab w:val="num" w:pos="4320"/>
        </w:tabs>
        <w:ind w:left="4320" w:hanging="360"/>
      </w:pPr>
      <w:rPr>
        <w:rFonts w:ascii="Wingdings" w:hAnsi="Wingdings" w:hint="default"/>
      </w:rPr>
    </w:lvl>
    <w:lvl w:ilvl="6" w:tplc="137CD3B8">
      <w:start w:val="1"/>
      <w:numFmt w:val="bullet"/>
      <w:lvlText w:val=""/>
      <w:lvlJc w:val="left"/>
      <w:pPr>
        <w:tabs>
          <w:tab w:val="num" w:pos="5040"/>
        </w:tabs>
        <w:ind w:left="5040" w:hanging="360"/>
      </w:pPr>
      <w:rPr>
        <w:rFonts w:ascii="Symbol" w:hAnsi="Symbol" w:hint="default"/>
      </w:rPr>
    </w:lvl>
    <w:lvl w:ilvl="7" w:tplc="B54826FE">
      <w:start w:val="1"/>
      <w:numFmt w:val="bullet"/>
      <w:lvlText w:val="o"/>
      <w:lvlJc w:val="left"/>
      <w:pPr>
        <w:tabs>
          <w:tab w:val="num" w:pos="5760"/>
        </w:tabs>
        <w:ind w:left="5760" w:hanging="360"/>
      </w:pPr>
      <w:rPr>
        <w:rFonts w:ascii="Courier New" w:hAnsi="Courier New" w:cs="Courier New" w:hint="default"/>
      </w:rPr>
    </w:lvl>
    <w:lvl w:ilvl="8" w:tplc="69F8F0B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0F6544"/>
    <w:multiLevelType w:val="hybridMultilevel"/>
    <w:tmpl w:val="3D0681FC"/>
    <w:lvl w:ilvl="0" w:tplc="B0842304">
      <w:start w:val="1"/>
      <w:numFmt w:val="bullet"/>
      <w:lvlText w:val=""/>
      <w:lvlJc w:val="left"/>
      <w:pPr>
        <w:tabs>
          <w:tab w:val="num" w:pos="720"/>
        </w:tabs>
        <w:ind w:left="720" w:hanging="360"/>
      </w:pPr>
      <w:rPr>
        <w:rFonts w:ascii="Symbol" w:hAnsi="Symbol" w:hint="default"/>
      </w:rPr>
    </w:lvl>
    <w:lvl w:ilvl="1" w:tplc="B114CFC4">
      <w:start w:val="1"/>
      <w:numFmt w:val="bullet"/>
      <w:lvlText w:val="o"/>
      <w:lvlJc w:val="left"/>
      <w:pPr>
        <w:tabs>
          <w:tab w:val="num" w:pos="1440"/>
        </w:tabs>
        <w:ind w:left="1440" w:hanging="360"/>
      </w:pPr>
      <w:rPr>
        <w:rFonts w:ascii="Courier New" w:hAnsi="Courier New" w:cs="Courier New" w:hint="default"/>
      </w:rPr>
    </w:lvl>
    <w:lvl w:ilvl="2" w:tplc="2A706E68">
      <w:start w:val="1"/>
      <w:numFmt w:val="bullet"/>
      <w:lvlText w:val=""/>
      <w:lvlJc w:val="left"/>
      <w:pPr>
        <w:tabs>
          <w:tab w:val="num" w:pos="2160"/>
        </w:tabs>
        <w:ind w:left="2160" w:hanging="360"/>
      </w:pPr>
      <w:rPr>
        <w:rFonts w:ascii="Wingdings" w:hAnsi="Wingdings" w:hint="default"/>
      </w:rPr>
    </w:lvl>
    <w:lvl w:ilvl="3" w:tplc="16FE900E">
      <w:start w:val="1"/>
      <w:numFmt w:val="bullet"/>
      <w:lvlText w:val=""/>
      <w:lvlJc w:val="left"/>
      <w:pPr>
        <w:tabs>
          <w:tab w:val="num" w:pos="2880"/>
        </w:tabs>
        <w:ind w:left="2880" w:hanging="360"/>
      </w:pPr>
      <w:rPr>
        <w:rFonts w:ascii="Symbol" w:hAnsi="Symbol" w:hint="default"/>
      </w:rPr>
    </w:lvl>
    <w:lvl w:ilvl="4" w:tplc="0BECBEF4">
      <w:start w:val="1"/>
      <w:numFmt w:val="bullet"/>
      <w:lvlText w:val="o"/>
      <w:lvlJc w:val="left"/>
      <w:pPr>
        <w:tabs>
          <w:tab w:val="num" w:pos="3600"/>
        </w:tabs>
        <w:ind w:left="3600" w:hanging="360"/>
      </w:pPr>
      <w:rPr>
        <w:rFonts w:ascii="Courier New" w:hAnsi="Courier New" w:cs="Courier New" w:hint="default"/>
      </w:rPr>
    </w:lvl>
    <w:lvl w:ilvl="5" w:tplc="3D540988">
      <w:start w:val="1"/>
      <w:numFmt w:val="bullet"/>
      <w:lvlText w:val=""/>
      <w:lvlJc w:val="left"/>
      <w:pPr>
        <w:tabs>
          <w:tab w:val="num" w:pos="4320"/>
        </w:tabs>
        <w:ind w:left="4320" w:hanging="360"/>
      </w:pPr>
      <w:rPr>
        <w:rFonts w:ascii="Wingdings" w:hAnsi="Wingdings" w:hint="default"/>
      </w:rPr>
    </w:lvl>
    <w:lvl w:ilvl="6" w:tplc="1D70984A">
      <w:start w:val="1"/>
      <w:numFmt w:val="bullet"/>
      <w:lvlText w:val=""/>
      <w:lvlJc w:val="left"/>
      <w:pPr>
        <w:tabs>
          <w:tab w:val="num" w:pos="5040"/>
        </w:tabs>
        <w:ind w:left="5040" w:hanging="360"/>
      </w:pPr>
      <w:rPr>
        <w:rFonts w:ascii="Symbol" w:hAnsi="Symbol" w:hint="default"/>
      </w:rPr>
    </w:lvl>
    <w:lvl w:ilvl="7" w:tplc="E474E23A">
      <w:start w:val="1"/>
      <w:numFmt w:val="bullet"/>
      <w:lvlText w:val="o"/>
      <w:lvlJc w:val="left"/>
      <w:pPr>
        <w:tabs>
          <w:tab w:val="num" w:pos="5760"/>
        </w:tabs>
        <w:ind w:left="5760" w:hanging="360"/>
      </w:pPr>
      <w:rPr>
        <w:rFonts w:ascii="Courier New" w:hAnsi="Courier New" w:cs="Courier New" w:hint="default"/>
      </w:rPr>
    </w:lvl>
    <w:lvl w:ilvl="8" w:tplc="8AF2CE7A">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63553"/>
    <w:multiLevelType w:val="hybridMultilevel"/>
    <w:tmpl w:val="C0F28956"/>
    <w:lvl w:ilvl="0" w:tplc="A11ACD7A">
      <w:start w:val="1"/>
      <w:numFmt w:val="bullet"/>
      <w:lvlText w:val=""/>
      <w:lvlJc w:val="left"/>
      <w:pPr>
        <w:tabs>
          <w:tab w:val="num" w:pos="720"/>
        </w:tabs>
        <w:ind w:left="720" w:hanging="360"/>
      </w:pPr>
      <w:rPr>
        <w:rFonts w:ascii="Symbol" w:hAnsi="Symbol" w:hint="default"/>
      </w:rPr>
    </w:lvl>
    <w:lvl w:ilvl="1" w:tplc="49BADF2E">
      <w:start w:val="1"/>
      <w:numFmt w:val="bullet"/>
      <w:lvlText w:val="o"/>
      <w:lvlJc w:val="left"/>
      <w:pPr>
        <w:tabs>
          <w:tab w:val="num" w:pos="1440"/>
        </w:tabs>
        <w:ind w:left="1440" w:hanging="360"/>
      </w:pPr>
      <w:rPr>
        <w:rFonts w:ascii="Courier New" w:hAnsi="Courier New" w:cs="Courier New" w:hint="default"/>
      </w:rPr>
    </w:lvl>
    <w:lvl w:ilvl="2" w:tplc="71205A58">
      <w:start w:val="1"/>
      <w:numFmt w:val="bullet"/>
      <w:lvlText w:val=""/>
      <w:lvlJc w:val="left"/>
      <w:pPr>
        <w:tabs>
          <w:tab w:val="num" w:pos="2160"/>
        </w:tabs>
        <w:ind w:left="2160" w:hanging="360"/>
      </w:pPr>
      <w:rPr>
        <w:rFonts w:ascii="Wingdings" w:hAnsi="Wingdings" w:hint="default"/>
      </w:rPr>
    </w:lvl>
    <w:lvl w:ilvl="3" w:tplc="66926D1E">
      <w:start w:val="1"/>
      <w:numFmt w:val="bullet"/>
      <w:lvlText w:val=""/>
      <w:lvlJc w:val="left"/>
      <w:pPr>
        <w:tabs>
          <w:tab w:val="num" w:pos="2880"/>
        </w:tabs>
        <w:ind w:left="2880" w:hanging="360"/>
      </w:pPr>
      <w:rPr>
        <w:rFonts w:ascii="Symbol" w:hAnsi="Symbol" w:hint="default"/>
      </w:rPr>
    </w:lvl>
    <w:lvl w:ilvl="4" w:tplc="8CBA59C4">
      <w:start w:val="1"/>
      <w:numFmt w:val="bullet"/>
      <w:lvlText w:val="o"/>
      <w:lvlJc w:val="left"/>
      <w:pPr>
        <w:tabs>
          <w:tab w:val="num" w:pos="3600"/>
        </w:tabs>
        <w:ind w:left="3600" w:hanging="360"/>
      </w:pPr>
      <w:rPr>
        <w:rFonts w:ascii="Courier New" w:hAnsi="Courier New" w:cs="Courier New" w:hint="default"/>
      </w:rPr>
    </w:lvl>
    <w:lvl w:ilvl="5" w:tplc="1A9E97D0">
      <w:start w:val="1"/>
      <w:numFmt w:val="bullet"/>
      <w:lvlText w:val=""/>
      <w:lvlJc w:val="left"/>
      <w:pPr>
        <w:tabs>
          <w:tab w:val="num" w:pos="4320"/>
        </w:tabs>
        <w:ind w:left="4320" w:hanging="360"/>
      </w:pPr>
      <w:rPr>
        <w:rFonts w:ascii="Wingdings" w:hAnsi="Wingdings" w:hint="default"/>
      </w:rPr>
    </w:lvl>
    <w:lvl w:ilvl="6" w:tplc="71AC76AE">
      <w:start w:val="1"/>
      <w:numFmt w:val="bullet"/>
      <w:lvlText w:val=""/>
      <w:lvlJc w:val="left"/>
      <w:pPr>
        <w:tabs>
          <w:tab w:val="num" w:pos="5040"/>
        </w:tabs>
        <w:ind w:left="5040" w:hanging="360"/>
      </w:pPr>
      <w:rPr>
        <w:rFonts w:ascii="Symbol" w:hAnsi="Symbol" w:hint="default"/>
      </w:rPr>
    </w:lvl>
    <w:lvl w:ilvl="7" w:tplc="7FF428AA">
      <w:start w:val="1"/>
      <w:numFmt w:val="bullet"/>
      <w:lvlText w:val="o"/>
      <w:lvlJc w:val="left"/>
      <w:pPr>
        <w:tabs>
          <w:tab w:val="num" w:pos="5760"/>
        </w:tabs>
        <w:ind w:left="5760" w:hanging="360"/>
      </w:pPr>
      <w:rPr>
        <w:rFonts w:ascii="Courier New" w:hAnsi="Courier New" w:cs="Courier New" w:hint="default"/>
      </w:rPr>
    </w:lvl>
    <w:lvl w:ilvl="8" w:tplc="6BFC2734">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F601A"/>
    <w:multiLevelType w:val="hybridMultilevel"/>
    <w:tmpl w:val="44528C12"/>
    <w:lvl w:ilvl="0" w:tplc="757EC340">
      <w:start w:val="1"/>
      <w:numFmt w:val="bullet"/>
      <w:lvlText w:val=""/>
      <w:lvlJc w:val="left"/>
      <w:pPr>
        <w:tabs>
          <w:tab w:val="num" w:pos="720"/>
        </w:tabs>
        <w:ind w:left="720" w:hanging="360"/>
      </w:pPr>
      <w:rPr>
        <w:rFonts w:ascii="Symbol" w:hAnsi="Symbol" w:hint="default"/>
      </w:rPr>
    </w:lvl>
    <w:lvl w:ilvl="1" w:tplc="FF420B46">
      <w:start w:val="1"/>
      <w:numFmt w:val="bullet"/>
      <w:lvlText w:val="o"/>
      <w:lvlJc w:val="left"/>
      <w:pPr>
        <w:tabs>
          <w:tab w:val="num" w:pos="1440"/>
        </w:tabs>
        <w:ind w:left="1440" w:hanging="360"/>
      </w:pPr>
      <w:rPr>
        <w:rFonts w:ascii="Courier New" w:hAnsi="Courier New" w:cs="Courier New" w:hint="default"/>
      </w:rPr>
    </w:lvl>
    <w:lvl w:ilvl="2" w:tplc="B628A2C0">
      <w:start w:val="1"/>
      <w:numFmt w:val="bullet"/>
      <w:lvlText w:val=""/>
      <w:lvlJc w:val="left"/>
      <w:pPr>
        <w:tabs>
          <w:tab w:val="num" w:pos="2160"/>
        </w:tabs>
        <w:ind w:left="2160" w:hanging="360"/>
      </w:pPr>
      <w:rPr>
        <w:rFonts w:ascii="Wingdings" w:hAnsi="Wingdings" w:hint="default"/>
      </w:rPr>
    </w:lvl>
    <w:lvl w:ilvl="3" w:tplc="44FC0652">
      <w:start w:val="1"/>
      <w:numFmt w:val="bullet"/>
      <w:lvlText w:val=""/>
      <w:lvlJc w:val="left"/>
      <w:pPr>
        <w:tabs>
          <w:tab w:val="num" w:pos="2880"/>
        </w:tabs>
        <w:ind w:left="2880" w:hanging="360"/>
      </w:pPr>
      <w:rPr>
        <w:rFonts w:ascii="Symbol" w:hAnsi="Symbol" w:hint="default"/>
      </w:rPr>
    </w:lvl>
    <w:lvl w:ilvl="4" w:tplc="DABE4EFA">
      <w:start w:val="1"/>
      <w:numFmt w:val="bullet"/>
      <w:lvlText w:val="o"/>
      <w:lvlJc w:val="left"/>
      <w:pPr>
        <w:tabs>
          <w:tab w:val="num" w:pos="3600"/>
        </w:tabs>
        <w:ind w:left="3600" w:hanging="360"/>
      </w:pPr>
      <w:rPr>
        <w:rFonts w:ascii="Courier New" w:hAnsi="Courier New" w:cs="Courier New" w:hint="default"/>
      </w:rPr>
    </w:lvl>
    <w:lvl w:ilvl="5" w:tplc="5F2CA04C">
      <w:start w:val="1"/>
      <w:numFmt w:val="bullet"/>
      <w:lvlText w:val=""/>
      <w:lvlJc w:val="left"/>
      <w:pPr>
        <w:tabs>
          <w:tab w:val="num" w:pos="4320"/>
        </w:tabs>
        <w:ind w:left="4320" w:hanging="360"/>
      </w:pPr>
      <w:rPr>
        <w:rFonts w:ascii="Wingdings" w:hAnsi="Wingdings" w:hint="default"/>
      </w:rPr>
    </w:lvl>
    <w:lvl w:ilvl="6" w:tplc="2EF27B82">
      <w:start w:val="1"/>
      <w:numFmt w:val="bullet"/>
      <w:lvlText w:val=""/>
      <w:lvlJc w:val="left"/>
      <w:pPr>
        <w:tabs>
          <w:tab w:val="num" w:pos="5040"/>
        </w:tabs>
        <w:ind w:left="5040" w:hanging="360"/>
      </w:pPr>
      <w:rPr>
        <w:rFonts w:ascii="Symbol" w:hAnsi="Symbol" w:hint="default"/>
      </w:rPr>
    </w:lvl>
    <w:lvl w:ilvl="7" w:tplc="9092A91A">
      <w:start w:val="1"/>
      <w:numFmt w:val="bullet"/>
      <w:lvlText w:val="o"/>
      <w:lvlJc w:val="left"/>
      <w:pPr>
        <w:tabs>
          <w:tab w:val="num" w:pos="5760"/>
        </w:tabs>
        <w:ind w:left="5760" w:hanging="360"/>
      </w:pPr>
      <w:rPr>
        <w:rFonts w:ascii="Courier New" w:hAnsi="Courier New" w:cs="Courier New" w:hint="default"/>
      </w:rPr>
    </w:lvl>
    <w:lvl w:ilvl="8" w:tplc="C25CC0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A4359"/>
    <w:multiLevelType w:val="hybridMultilevel"/>
    <w:tmpl w:val="03702358"/>
    <w:lvl w:ilvl="0" w:tplc="D37CEB84">
      <w:start w:val="1"/>
      <w:numFmt w:val="bullet"/>
      <w:lvlText w:val=""/>
      <w:lvlJc w:val="left"/>
      <w:pPr>
        <w:tabs>
          <w:tab w:val="num" w:pos="720"/>
        </w:tabs>
        <w:ind w:left="720" w:hanging="360"/>
      </w:pPr>
      <w:rPr>
        <w:rFonts w:ascii="Symbol" w:hAnsi="Symbol" w:hint="default"/>
      </w:rPr>
    </w:lvl>
    <w:lvl w:ilvl="1" w:tplc="B770F5DC">
      <w:start w:val="1"/>
      <w:numFmt w:val="bullet"/>
      <w:lvlText w:val="o"/>
      <w:lvlJc w:val="left"/>
      <w:pPr>
        <w:tabs>
          <w:tab w:val="num" w:pos="1440"/>
        </w:tabs>
        <w:ind w:left="1440" w:hanging="360"/>
      </w:pPr>
      <w:rPr>
        <w:rFonts w:ascii="Courier New" w:hAnsi="Courier New" w:cs="Courier New" w:hint="default"/>
      </w:rPr>
    </w:lvl>
    <w:lvl w:ilvl="2" w:tplc="9164220C">
      <w:start w:val="1"/>
      <w:numFmt w:val="bullet"/>
      <w:lvlText w:val=""/>
      <w:lvlJc w:val="left"/>
      <w:pPr>
        <w:tabs>
          <w:tab w:val="num" w:pos="2160"/>
        </w:tabs>
        <w:ind w:left="2160" w:hanging="360"/>
      </w:pPr>
      <w:rPr>
        <w:rFonts w:ascii="Wingdings" w:hAnsi="Wingdings" w:hint="default"/>
      </w:rPr>
    </w:lvl>
    <w:lvl w:ilvl="3" w:tplc="94AC2342">
      <w:start w:val="1"/>
      <w:numFmt w:val="bullet"/>
      <w:lvlText w:val=""/>
      <w:lvlJc w:val="left"/>
      <w:pPr>
        <w:tabs>
          <w:tab w:val="num" w:pos="2880"/>
        </w:tabs>
        <w:ind w:left="2880" w:hanging="360"/>
      </w:pPr>
      <w:rPr>
        <w:rFonts w:ascii="Symbol" w:hAnsi="Symbol" w:hint="default"/>
      </w:rPr>
    </w:lvl>
    <w:lvl w:ilvl="4" w:tplc="1C66EC2C">
      <w:start w:val="1"/>
      <w:numFmt w:val="bullet"/>
      <w:lvlText w:val="o"/>
      <w:lvlJc w:val="left"/>
      <w:pPr>
        <w:tabs>
          <w:tab w:val="num" w:pos="3600"/>
        </w:tabs>
        <w:ind w:left="3600" w:hanging="360"/>
      </w:pPr>
      <w:rPr>
        <w:rFonts w:ascii="Courier New" w:hAnsi="Courier New" w:cs="Courier New" w:hint="default"/>
      </w:rPr>
    </w:lvl>
    <w:lvl w:ilvl="5" w:tplc="0CD6EBD6">
      <w:start w:val="1"/>
      <w:numFmt w:val="bullet"/>
      <w:lvlText w:val=""/>
      <w:lvlJc w:val="left"/>
      <w:pPr>
        <w:tabs>
          <w:tab w:val="num" w:pos="4320"/>
        </w:tabs>
        <w:ind w:left="4320" w:hanging="360"/>
      </w:pPr>
      <w:rPr>
        <w:rFonts w:ascii="Wingdings" w:hAnsi="Wingdings" w:hint="default"/>
      </w:rPr>
    </w:lvl>
    <w:lvl w:ilvl="6" w:tplc="0F465D84">
      <w:start w:val="1"/>
      <w:numFmt w:val="bullet"/>
      <w:lvlText w:val=""/>
      <w:lvlJc w:val="left"/>
      <w:pPr>
        <w:tabs>
          <w:tab w:val="num" w:pos="5040"/>
        </w:tabs>
        <w:ind w:left="5040" w:hanging="360"/>
      </w:pPr>
      <w:rPr>
        <w:rFonts w:ascii="Symbol" w:hAnsi="Symbol" w:hint="default"/>
      </w:rPr>
    </w:lvl>
    <w:lvl w:ilvl="7" w:tplc="1D242D7C">
      <w:start w:val="1"/>
      <w:numFmt w:val="bullet"/>
      <w:lvlText w:val="o"/>
      <w:lvlJc w:val="left"/>
      <w:pPr>
        <w:tabs>
          <w:tab w:val="num" w:pos="5760"/>
        </w:tabs>
        <w:ind w:left="5760" w:hanging="360"/>
      </w:pPr>
      <w:rPr>
        <w:rFonts w:ascii="Courier New" w:hAnsi="Courier New" w:cs="Courier New" w:hint="default"/>
      </w:rPr>
    </w:lvl>
    <w:lvl w:ilvl="8" w:tplc="3A183D8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265D6B"/>
    <w:multiLevelType w:val="hybridMultilevel"/>
    <w:tmpl w:val="46BAE4CC"/>
    <w:lvl w:ilvl="0" w:tplc="2A5C6B58">
      <w:start w:val="1"/>
      <w:numFmt w:val="bullet"/>
      <w:lvlText w:val=""/>
      <w:lvlJc w:val="left"/>
      <w:pPr>
        <w:tabs>
          <w:tab w:val="num" w:pos="720"/>
        </w:tabs>
        <w:ind w:left="720" w:hanging="360"/>
      </w:pPr>
      <w:rPr>
        <w:rFonts w:ascii="Symbol" w:hAnsi="Symbol" w:hint="default"/>
      </w:rPr>
    </w:lvl>
    <w:lvl w:ilvl="1" w:tplc="87A6638C">
      <w:start w:val="1"/>
      <w:numFmt w:val="bullet"/>
      <w:lvlText w:val="o"/>
      <w:lvlJc w:val="left"/>
      <w:pPr>
        <w:tabs>
          <w:tab w:val="num" w:pos="1440"/>
        </w:tabs>
        <w:ind w:left="1440" w:hanging="360"/>
      </w:pPr>
      <w:rPr>
        <w:rFonts w:ascii="Courier New" w:hAnsi="Courier New" w:cs="Courier New" w:hint="default"/>
      </w:rPr>
    </w:lvl>
    <w:lvl w:ilvl="2" w:tplc="66B47146">
      <w:start w:val="1"/>
      <w:numFmt w:val="bullet"/>
      <w:lvlText w:val=""/>
      <w:lvlJc w:val="left"/>
      <w:pPr>
        <w:tabs>
          <w:tab w:val="num" w:pos="2160"/>
        </w:tabs>
        <w:ind w:left="2160" w:hanging="360"/>
      </w:pPr>
      <w:rPr>
        <w:rFonts w:ascii="Wingdings" w:hAnsi="Wingdings" w:hint="default"/>
      </w:rPr>
    </w:lvl>
    <w:lvl w:ilvl="3" w:tplc="287216E4">
      <w:start w:val="1"/>
      <w:numFmt w:val="bullet"/>
      <w:lvlText w:val=""/>
      <w:lvlJc w:val="left"/>
      <w:pPr>
        <w:tabs>
          <w:tab w:val="num" w:pos="2880"/>
        </w:tabs>
        <w:ind w:left="2880" w:hanging="360"/>
      </w:pPr>
      <w:rPr>
        <w:rFonts w:ascii="Symbol" w:hAnsi="Symbol" w:hint="default"/>
      </w:rPr>
    </w:lvl>
    <w:lvl w:ilvl="4" w:tplc="991C75BE">
      <w:start w:val="1"/>
      <w:numFmt w:val="bullet"/>
      <w:lvlText w:val="o"/>
      <w:lvlJc w:val="left"/>
      <w:pPr>
        <w:tabs>
          <w:tab w:val="num" w:pos="3600"/>
        </w:tabs>
        <w:ind w:left="3600" w:hanging="360"/>
      </w:pPr>
      <w:rPr>
        <w:rFonts w:ascii="Courier New" w:hAnsi="Courier New" w:cs="Courier New" w:hint="default"/>
      </w:rPr>
    </w:lvl>
    <w:lvl w:ilvl="5" w:tplc="93222B6C">
      <w:start w:val="1"/>
      <w:numFmt w:val="bullet"/>
      <w:lvlText w:val=""/>
      <w:lvlJc w:val="left"/>
      <w:pPr>
        <w:tabs>
          <w:tab w:val="num" w:pos="4320"/>
        </w:tabs>
        <w:ind w:left="4320" w:hanging="360"/>
      </w:pPr>
      <w:rPr>
        <w:rFonts w:ascii="Wingdings" w:hAnsi="Wingdings" w:hint="default"/>
      </w:rPr>
    </w:lvl>
    <w:lvl w:ilvl="6" w:tplc="54886A7C">
      <w:start w:val="1"/>
      <w:numFmt w:val="bullet"/>
      <w:lvlText w:val=""/>
      <w:lvlJc w:val="left"/>
      <w:pPr>
        <w:tabs>
          <w:tab w:val="num" w:pos="5040"/>
        </w:tabs>
        <w:ind w:left="5040" w:hanging="360"/>
      </w:pPr>
      <w:rPr>
        <w:rFonts w:ascii="Symbol" w:hAnsi="Symbol" w:hint="default"/>
      </w:rPr>
    </w:lvl>
    <w:lvl w:ilvl="7" w:tplc="8FD46332">
      <w:start w:val="1"/>
      <w:numFmt w:val="bullet"/>
      <w:lvlText w:val="o"/>
      <w:lvlJc w:val="left"/>
      <w:pPr>
        <w:tabs>
          <w:tab w:val="num" w:pos="5760"/>
        </w:tabs>
        <w:ind w:left="5760" w:hanging="360"/>
      </w:pPr>
      <w:rPr>
        <w:rFonts w:ascii="Courier New" w:hAnsi="Courier New" w:cs="Courier New" w:hint="default"/>
      </w:rPr>
    </w:lvl>
    <w:lvl w:ilvl="8" w:tplc="E3921A8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E339D1"/>
    <w:multiLevelType w:val="hybridMultilevel"/>
    <w:tmpl w:val="67DC0260"/>
    <w:lvl w:ilvl="0" w:tplc="2E7CDAB4">
      <w:start w:val="1"/>
      <w:numFmt w:val="bullet"/>
      <w:lvlText w:val=""/>
      <w:lvlJc w:val="left"/>
      <w:pPr>
        <w:tabs>
          <w:tab w:val="num" w:pos="720"/>
        </w:tabs>
        <w:ind w:left="720" w:hanging="360"/>
      </w:pPr>
      <w:rPr>
        <w:rFonts w:ascii="Symbol" w:hAnsi="Symbol" w:hint="default"/>
      </w:rPr>
    </w:lvl>
    <w:lvl w:ilvl="1" w:tplc="C65C3160">
      <w:start w:val="1"/>
      <w:numFmt w:val="bullet"/>
      <w:lvlText w:val="o"/>
      <w:lvlJc w:val="left"/>
      <w:pPr>
        <w:tabs>
          <w:tab w:val="num" w:pos="1440"/>
        </w:tabs>
        <w:ind w:left="1440" w:hanging="360"/>
      </w:pPr>
      <w:rPr>
        <w:rFonts w:ascii="Courier New" w:hAnsi="Courier New" w:cs="Courier New" w:hint="default"/>
      </w:rPr>
    </w:lvl>
    <w:lvl w:ilvl="2" w:tplc="8D3223D4">
      <w:start w:val="1"/>
      <w:numFmt w:val="bullet"/>
      <w:lvlText w:val=""/>
      <w:lvlJc w:val="left"/>
      <w:pPr>
        <w:tabs>
          <w:tab w:val="num" w:pos="2160"/>
        </w:tabs>
        <w:ind w:left="2160" w:hanging="360"/>
      </w:pPr>
      <w:rPr>
        <w:rFonts w:ascii="Wingdings" w:hAnsi="Wingdings" w:hint="default"/>
      </w:rPr>
    </w:lvl>
    <w:lvl w:ilvl="3" w:tplc="ECB8CD4E">
      <w:start w:val="1"/>
      <w:numFmt w:val="bullet"/>
      <w:lvlText w:val=""/>
      <w:lvlJc w:val="left"/>
      <w:pPr>
        <w:tabs>
          <w:tab w:val="num" w:pos="2880"/>
        </w:tabs>
        <w:ind w:left="2880" w:hanging="360"/>
      </w:pPr>
      <w:rPr>
        <w:rFonts w:ascii="Symbol" w:hAnsi="Symbol" w:hint="default"/>
      </w:rPr>
    </w:lvl>
    <w:lvl w:ilvl="4" w:tplc="A5F2E666">
      <w:start w:val="1"/>
      <w:numFmt w:val="bullet"/>
      <w:lvlText w:val="o"/>
      <w:lvlJc w:val="left"/>
      <w:pPr>
        <w:tabs>
          <w:tab w:val="num" w:pos="3600"/>
        </w:tabs>
        <w:ind w:left="3600" w:hanging="360"/>
      </w:pPr>
      <w:rPr>
        <w:rFonts w:ascii="Courier New" w:hAnsi="Courier New" w:cs="Courier New" w:hint="default"/>
      </w:rPr>
    </w:lvl>
    <w:lvl w:ilvl="5" w:tplc="584CEA32">
      <w:start w:val="1"/>
      <w:numFmt w:val="bullet"/>
      <w:lvlText w:val=""/>
      <w:lvlJc w:val="left"/>
      <w:pPr>
        <w:tabs>
          <w:tab w:val="num" w:pos="4320"/>
        </w:tabs>
        <w:ind w:left="4320" w:hanging="360"/>
      </w:pPr>
      <w:rPr>
        <w:rFonts w:ascii="Wingdings" w:hAnsi="Wingdings" w:hint="default"/>
      </w:rPr>
    </w:lvl>
    <w:lvl w:ilvl="6" w:tplc="02F4BB68">
      <w:start w:val="1"/>
      <w:numFmt w:val="bullet"/>
      <w:lvlText w:val=""/>
      <w:lvlJc w:val="left"/>
      <w:pPr>
        <w:tabs>
          <w:tab w:val="num" w:pos="5040"/>
        </w:tabs>
        <w:ind w:left="5040" w:hanging="360"/>
      </w:pPr>
      <w:rPr>
        <w:rFonts w:ascii="Symbol" w:hAnsi="Symbol" w:hint="default"/>
      </w:rPr>
    </w:lvl>
    <w:lvl w:ilvl="7" w:tplc="0B562FAE">
      <w:start w:val="1"/>
      <w:numFmt w:val="bullet"/>
      <w:lvlText w:val="o"/>
      <w:lvlJc w:val="left"/>
      <w:pPr>
        <w:tabs>
          <w:tab w:val="num" w:pos="5760"/>
        </w:tabs>
        <w:ind w:left="5760" w:hanging="360"/>
      </w:pPr>
      <w:rPr>
        <w:rFonts w:ascii="Courier New" w:hAnsi="Courier New" w:cs="Courier New" w:hint="default"/>
      </w:rPr>
    </w:lvl>
    <w:lvl w:ilvl="8" w:tplc="7F7066CE">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1E72AC"/>
    <w:rsid w:val="002C46CC"/>
    <w:rsid w:val="00303D36"/>
    <w:rsid w:val="00351E86"/>
    <w:rsid w:val="00356870"/>
    <w:rsid w:val="003B2BDB"/>
    <w:rsid w:val="0045716F"/>
    <w:rsid w:val="004821A2"/>
    <w:rsid w:val="00482C27"/>
    <w:rsid w:val="005169F0"/>
    <w:rsid w:val="005257D9"/>
    <w:rsid w:val="005317E6"/>
    <w:rsid w:val="00572166"/>
    <w:rsid w:val="005D61F9"/>
    <w:rsid w:val="006536C1"/>
    <w:rsid w:val="00663E20"/>
    <w:rsid w:val="00697F59"/>
    <w:rsid w:val="00704958"/>
    <w:rsid w:val="00782128"/>
    <w:rsid w:val="008359E2"/>
    <w:rsid w:val="00894600"/>
    <w:rsid w:val="008B7664"/>
    <w:rsid w:val="00913A57"/>
    <w:rsid w:val="009E1C3F"/>
    <w:rsid w:val="00A40807"/>
    <w:rsid w:val="00A74C2C"/>
    <w:rsid w:val="00A86811"/>
    <w:rsid w:val="00B02B28"/>
    <w:rsid w:val="00B263AE"/>
    <w:rsid w:val="00B63455"/>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D66F0876-B365-4AB9-ACCA-231B199E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9F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1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0091">
      <w:bodyDiv w:val="1"/>
      <w:marLeft w:val="0"/>
      <w:marRight w:val="0"/>
      <w:marTop w:val="0"/>
      <w:marBottom w:val="0"/>
      <w:divBdr>
        <w:top w:val="none" w:sz="0" w:space="0" w:color="auto"/>
        <w:left w:val="none" w:sz="0" w:space="0" w:color="auto"/>
        <w:bottom w:val="none" w:sz="0" w:space="0" w:color="auto"/>
        <w:right w:val="none" w:sz="0" w:space="0" w:color="auto"/>
      </w:divBdr>
    </w:div>
    <w:div w:id="15336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2024-01-08T06:09:00Z</dcterms:created>
  <dcterms:modified xsi:type="dcterms:W3CDTF">2025-09-01T11:56:00Z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