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9D2806" w14:paraId="20602794" w14:textId="77777777" w:rsidTr="002C6F56">
        <w:tc>
          <w:tcPr>
            <w:tcW w:w="1980" w:type="dxa"/>
          </w:tcPr>
          <w:p w14:paraId="5154CF96" w14:textId="60E4D9C4" w:rsidR="009D2806" w:rsidRPr="00FF6426" w:rsidRDefault="0022269D" w:rsidP="002C6F56">
            <w:pPr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A</w:t>
            </w:r>
            <w:r w:rsidR="009D2806" w:rsidRPr="00FF6426">
              <w:rPr>
                <w:rFonts w:ascii="Calibri" w:hAnsi="Calibri"/>
                <w:b/>
                <w:bCs/>
              </w:rPr>
              <w:t>Brief</w:t>
            </w:r>
            <w:proofErr w:type="spellEnd"/>
          </w:p>
        </w:tc>
        <w:tc>
          <w:tcPr>
            <w:tcW w:w="8640" w:type="dxa"/>
          </w:tcPr>
          <w:p w14:paraId="3DAC91BF" w14:textId="45766B81" w:rsidR="009D2806" w:rsidRPr="00D677BA" w:rsidRDefault="009D2806" w:rsidP="002C6F56">
            <w:p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>SMSA Express</w:t>
            </w:r>
            <w:r w:rsidRPr="00D677BA">
              <w:rPr>
                <w:rFonts w:ascii="Calibri" w:hAnsi="Calibri" w:cs="Tahoma"/>
              </w:rPr>
              <w:fldChar w:fldCharType="begin"/>
            </w:r>
            <w:r w:rsidRPr="00D677BA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D677BA">
              <w:rPr>
                <w:rFonts w:ascii="Calibri" w:hAnsi="Calibri" w:cs="Tahoma"/>
              </w:rPr>
              <w:fldChar w:fldCharType="end"/>
            </w:r>
            <w:r w:rsidRPr="00D677BA">
              <w:rPr>
                <w:rFonts w:ascii="Calibri" w:hAnsi="Calibri" w:cs="Tahoma"/>
              </w:rPr>
              <w:fldChar w:fldCharType="begin"/>
            </w:r>
            <w:r w:rsidRPr="00D677BA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D677BA">
              <w:rPr>
                <w:rFonts w:ascii="Calibri" w:hAnsi="Calibri" w:cs="Tahoma"/>
              </w:rPr>
              <w:fldChar w:fldCharType="end"/>
            </w:r>
            <w:r w:rsidRPr="00D677BA">
              <w:rPr>
                <w:rFonts w:ascii="Calibri" w:hAnsi="Calibri" w:cs="Tahoma"/>
              </w:rPr>
              <w:t>’s default value of carriage is (</w:t>
            </w:r>
            <w:r w:rsidR="00B22C21">
              <w:rPr>
                <w:rFonts w:ascii="Calibri" w:hAnsi="Calibri" w:cs="Tahoma"/>
              </w:rPr>
              <w:t>JOD</w:t>
            </w:r>
            <w:r w:rsidRPr="00D677BA">
              <w:rPr>
                <w:rFonts w:ascii="Calibri" w:hAnsi="Calibri" w:cs="Tahoma"/>
              </w:rPr>
              <w:t xml:space="preserve"> 0000), unless the Sender declares a higher value at the time of the shipping.</w:t>
            </w:r>
          </w:p>
        </w:tc>
      </w:tr>
      <w:tr w:rsidR="009D2806" w14:paraId="0B16EE63" w14:textId="77777777" w:rsidTr="002C6F56">
        <w:tc>
          <w:tcPr>
            <w:tcW w:w="1980" w:type="dxa"/>
          </w:tcPr>
          <w:p w14:paraId="23DB0E6B" w14:textId="77777777" w:rsidR="009D2806" w:rsidRPr="00FF6426" w:rsidRDefault="009D2806" w:rsidP="002C6F56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5C4D472" w14:textId="77777777" w:rsidR="009D2806" w:rsidRPr="00D677BA" w:rsidRDefault="009D2806" w:rsidP="002C6F56">
            <w:p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>Define SMSA Express</w:t>
            </w:r>
            <w:r w:rsidRPr="00D677BA">
              <w:rPr>
                <w:rFonts w:ascii="Calibri" w:hAnsi="Calibri" w:cs="Tahoma"/>
              </w:rPr>
              <w:fldChar w:fldCharType="begin"/>
            </w:r>
            <w:r w:rsidRPr="00D677BA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D677BA">
              <w:rPr>
                <w:rFonts w:ascii="Calibri" w:hAnsi="Calibri" w:cs="Tahoma"/>
              </w:rPr>
              <w:fldChar w:fldCharType="end"/>
            </w:r>
            <w:r w:rsidRPr="00D677BA">
              <w:rPr>
                <w:rFonts w:ascii="Calibri" w:hAnsi="Calibri" w:cs="Tahoma"/>
              </w:rPr>
              <w:fldChar w:fldCharType="begin"/>
            </w:r>
            <w:r w:rsidRPr="00D677BA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D677BA">
              <w:rPr>
                <w:rFonts w:ascii="Calibri" w:hAnsi="Calibri" w:cs="Tahoma"/>
              </w:rPr>
              <w:fldChar w:fldCharType="end"/>
            </w:r>
            <w:r w:rsidRPr="00D677BA">
              <w:rPr>
                <w:rFonts w:ascii="Calibri" w:hAnsi="Calibri" w:cs="Tahoma"/>
              </w:rPr>
              <w:t xml:space="preserve"> limits of liability for carriage to specific value.</w:t>
            </w:r>
          </w:p>
        </w:tc>
      </w:tr>
      <w:tr w:rsidR="009D2806" w14:paraId="7175E742" w14:textId="77777777" w:rsidTr="002C6F56">
        <w:tc>
          <w:tcPr>
            <w:tcW w:w="1980" w:type="dxa"/>
          </w:tcPr>
          <w:p w14:paraId="09C3FEB2" w14:textId="77777777" w:rsidR="009D2806" w:rsidRPr="00FF6426" w:rsidRDefault="009D2806" w:rsidP="002C6F5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3F0EA504" w14:textId="0B8EFED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SSC </w:t>
            </w:r>
            <w:r w:rsidRPr="00D677BA">
              <w:rPr>
                <w:rFonts w:ascii="Calibri" w:hAnsi="Calibri" w:cs="Tahoma"/>
              </w:rPr>
              <w:t>Executive</w:t>
            </w:r>
            <w:r w:rsidRPr="00D677BA">
              <w:rPr>
                <w:rFonts w:ascii="Calibri" w:hAnsi="Calibri" w:cs="Tahoma"/>
              </w:rPr>
              <w:fldChar w:fldCharType="begin"/>
            </w:r>
            <w:r w:rsidRPr="00D677BA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D677BA">
              <w:rPr>
                <w:rFonts w:ascii="Calibri" w:hAnsi="Calibri" w:cs="Tahoma"/>
              </w:rPr>
              <w:fldChar w:fldCharType="end"/>
            </w:r>
            <w:r w:rsidRPr="00D677BA">
              <w:rPr>
                <w:rFonts w:ascii="Calibri" w:hAnsi="Calibri" w:cs="Tahoma"/>
              </w:rPr>
              <w:t xml:space="preserve"> should ensure the Sender has declared the right value (when required) </w:t>
            </w:r>
            <w:hyperlink r:id="rId8" w:history="1">
              <w:r w:rsidRPr="00D677BA">
                <w:rPr>
                  <w:rStyle w:val="Hyperlink"/>
                  <w:rFonts w:ascii="Calibri" w:hAnsi="Calibri" w:cs="Tahoma"/>
                </w:rPr>
                <w:t>refer to Air Waybill (AWB) Completion Procedures (Section number-3)</w:t>
              </w:r>
            </w:hyperlink>
          </w:p>
          <w:p w14:paraId="2FDD66B1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</w:p>
          <w:p w14:paraId="5BB95EC7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 xml:space="preserve">Regional </w:t>
            </w:r>
            <w:r>
              <w:rPr>
                <w:rFonts w:ascii="Calibri" w:hAnsi="Calibri" w:cs="Tahoma"/>
              </w:rPr>
              <w:t xml:space="preserve">SSC </w:t>
            </w:r>
            <w:r w:rsidRPr="00D677BA">
              <w:rPr>
                <w:rFonts w:ascii="Calibri" w:hAnsi="Calibri" w:cs="Tahoma"/>
              </w:rPr>
              <w:t xml:space="preserve">Manager should ensure, through the </w:t>
            </w:r>
            <w:r>
              <w:rPr>
                <w:rFonts w:ascii="Calibri" w:hAnsi="Calibri" w:cs="Tahoma"/>
              </w:rPr>
              <w:t xml:space="preserve">SSC </w:t>
            </w:r>
            <w:r w:rsidRPr="00D677BA">
              <w:rPr>
                <w:rFonts w:ascii="Calibri" w:hAnsi="Calibri" w:cs="Tahoma"/>
              </w:rPr>
              <w:t>Supervisor</w:t>
            </w:r>
            <w:r w:rsidRPr="00D677BA">
              <w:rPr>
                <w:rFonts w:ascii="Calibri" w:hAnsi="Calibri" w:cs="Tahoma"/>
              </w:rPr>
              <w:fldChar w:fldCharType="begin"/>
            </w:r>
            <w:r w:rsidRPr="00D677BA">
              <w:rPr>
                <w:rFonts w:ascii="Calibri" w:hAnsi="Calibri" w:cs="Tahoma"/>
              </w:rPr>
              <w:instrText xml:space="preserve"> XE "Retail Supervisor (RS): SMSA Express employee who directly supervise Retail Executives in number of retails" </w:instrText>
            </w:r>
            <w:r w:rsidRPr="00D677BA">
              <w:rPr>
                <w:rFonts w:ascii="Calibri" w:hAnsi="Calibri" w:cs="Tahoma"/>
              </w:rPr>
              <w:fldChar w:fldCharType="end"/>
            </w:r>
            <w:r w:rsidRPr="00D677BA">
              <w:rPr>
                <w:rFonts w:ascii="Calibri" w:hAnsi="Calibri" w:cs="Tahoma"/>
              </w:rPr>
              <w:t>s, that the DV policies &amp; procedures has been followed.</w:t>
            </w:r>
          </w:p>
        </w:tc>
      </w:tr>
      <w:tr w:rsidR="009D2806" w14:paraId="234E3629" w14:textId="77777777" w:rsidTr="002C6F56">
        <w:tc>
          <w:tcPr>
            <w:tcW w:w="1980" w:type="dxa"/>
          </w:tcPr>
          <w:p w14:paraId="5335CF8D" w14:textId="77777777" w:rsidR="009D2806" w:rsidRPr="00FF6426" w:rsidRDefault="009D2806" w:rsidP="002C6F56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526848BC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>Declared value (DV) for customs is required by each destination country. Limits on declared value for customs vary from country to country.</w:t>
            </w:r>
          </w:p>
          <w:p w14:paraId="05BB3F73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</w:p>
          <w:p w14:paraId="7B7DC882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 xml:space="preserve">The actual value: is a shipment’s repair cost, replacement cost, or depreciated value, whichever is less. </w:t>
            </w:r>
          </w:p>
          <w:p w14:paraId="23822A19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</w:p>
          <w:p w14:paraId="5395D91F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 xml:space="preserve">The declared value: from customer’s point of view, the declared value presents the monetary value of the item they are shipping. </w:t>
            </w:r>
          </w:p>
          <w:p w14:paraId="36B76483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</w:p>
          <w:p w14:paraId="3497BECC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>From SMSA Express</w:t>
            </w:r>
            <w:r w:rsidRPr="00D677BA">
              <w:rPr>
                <w:rFonts w:ascii="Calibri" w:hAnsi="Calibri" w:cs="Tahoma"/>
              </w:rPr>
              <w:fldChar w:fldCharType="begin"/>
            </w:r>
            <w:r w:rsidRPr="00D677BA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D677BA">
              <w:rPr>
                <w:rFonts w:ascii="Calibri" w:hAnsi="Calibri" w:cs="Tahoma"/>
              </w:rPr>
              <w:fldChar w:fldCharType="end"/>
            </w:r>
            <w:r w:rsidRPr="00D677BA">
              <w:rPr>
                <w:rFonts w:ascii="Calibri" w:hAnsi="Calibri" w:cs="Tahoma"/>
              </w:rPr>
              <w:fldChar w:fldCharType="begin"/>
            </w:r>
            <w:r w:rsidRPr="00D677BA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D677BA">
              <w:rPr>
                <w:rFonts w:ascii="Calibri" w:hAnsi="Calibri" w:cs="Tahoma"/>
              </w:rPr>
              <w:fldChar w:fldCharType="end"/>
            </w:r>
            <w:r w:rsidRPr="00D677BA">
              <w:rPr>
                <w:rFonts w:ascii="Calibri" w:hAnsi="Calibri" w:cs="Tahoma"/>
              </w:rPr>
              <w:t xml:space="preserve"> point of view, the declared value is the limit of the company’s liability for the shipment when:</w:t>
            </w:r>
          </w:p>
          <w:p w14:paraId="3C7F5D58" w14:textId="77777777" w:rsidR="009D2806" w:rsidRPr="00D677BA" w:rsidRDefault="009D2806" w:rsidP="002C6F56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 xml:space="preserve">A shipment is delayed, damaged, lost, or delivered to the wrong recipient. </w:t>
            </w:r>
          </w:p>
          <w:p w14:paraId="7D2CCC83" w14:textId="77777777" w:rsidR="009D2806" w:rsidRPr="00D677BA" w:rsidRDefault="009D2806" w:rsidP="002C6F56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>Incorrect information is given to the customer or information is not given to the customer.</w:t>
            </w:r>
          </w:p>
          <w:p w14:paraId="3AAEABBC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</w:p>
          <w:p w14:paraId="59FF25BC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>If the actual value of the contents of the package is less than the declared value. SMSA Express</w:t>
            </w:r>
            <w:r w:rsidRPr="00D677BA">
              <w:rPr>
                <w:rFonts w:ascii="Calibri" w:hAnsi="Calibri" w:cs="Tahoma"/>
              </w:rPr>
              <w:fldChar w:fldCharType="begin"/>
            </w:r>
            <w:r w:rsidRPr="00D677BA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D677BA">
              <w:rPr>
                <w:rFonts w:ascii="Calibri" w:hAnsi="Calibri" w:cs="Tahoma"/>
              </w:rPr>
              <w:fldChar w:fldCharType="end"/>
            </w:r>
            <w:r w:rsidRPr="00D677BA">
              <w:rPr>
                <w:rFonts w:ascii="Calibri" w:hAnsi="Calibri" w:cs="Tahoma"/>
              </w:rPr>
              <w:fldChar w:fldCharType="begin"/>
            </w:r>
            <w:r w:rsidRPr="00D677BA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D677BA">
              <w:rPr>
                <w:rFonts w:ascii="Calibri" w:hAnsi="Calibri" w:cs="Tahoma"/>
              </w:rPr>
              <w:fldChar w:fldCharType="end"/>
            </w:r>
            <w:r w:rsidRPr="00D677BA">
              <w:rPr>
                <w:rFonts w:ascii="Calibri" w:hAnsi="Calibri" w:cs="Tahoma"/>
              </w:rPr>
              <w:t xml:space="preserve"> is liable only for the actual value.</w:t>
            </w:r>
          </w:p>
          <w:p w14:paraId="2C57805B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</w:p>
          <w:p w14:paraId="33E3DB7B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>When the declared value exceeds the default value, Sender must pay appropriate charges; define by SMSA Express</w:t>
            </w:r>
            <w:r w:rsidRPr="00D677BA">
              <w:rPr>
                <w:rFonts w:ascii="Calibri" w:hAnsi="Calibri" w:cs="Tahoma"/>
              </w:rPr>
              <w:fldChar w:fldCharType="begin"/>
            </w:r>
            <w:r w:rsidRPr="00D677BA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D677BA">
              <w:rPr>
                <w:rFonts w:ascii="Calibri" w:hAnsi="Calibri" w:cs="Tahoma"/>
              </w:rPr>
              <w:fldChar w:fldCharType="end"/>
            </w:r>
            <w:r w:rsidRPr="00D677BA">
              <w:rPr>
                <w:rFonts w:ascii="Calibri" w:hAnsi="Calibri" w:cs="Tahoma"/>
              </w:rPr>
              <w:fldChar w:fldCharType="begin"/>
            </w:r>
            <w:r w:rsidRPr="00D677BA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D677BA">
              <w:rPr>
                <w:rFonts w:ascii="Calibri" w:hAnsi="Calibri" w:cs="Tahoma"/>
              </w:rPr>
              <w:fldChar w:fldCharType="end"/>
            </w:r>
            <w:r w:rsidRPr="00D677BA">
              <w:rPr>
                <w:rFonts w:ascii="Calibri" w:hAnsi="Calibri" w:cs="Tahoma"/>
              </w:rPr>
              <w:t>, when the shipment is accepted.</w:t>
            </w:r>
          </w:p>
          <w:p w14:paraId="4767CEE8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</w:p>
          <w:p w14:paraId="74797039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>When the shipment contains items of extraordinary value, check list of extraordinary value items</w:t>
            </w:r>
          </w:p>
          <w:p w14:paraId="71D321A8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</w:p>
          <w:p w14:paraId="4BBF1A0C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>Procedure</w:t>
            </w:r>
          </w:p>
          <w:p w14:paraId="7D572D7A" w14:textId="77777777" w:rsidR="009D2806" w:rsidRPr="00D677BA" w:rsidRDefault="009D2806" w:rsidP="002C6F56">
            <w:pPr>
              <w:jc w:val="both"/>
              <w:rPr>
                <w:rFonts w:ascii="Calibri" w:hAnsi="Calibri" w:cs="Tahoma"/>
              </w:rPr>
            </w:pPr>
          </w:p>
          <w:p w14:paraId="14788979" w14:textId="77777777" w:rsidR="009D2806" w:rsidRPr="00D677BA" w:rsidRDefault="009D2806" w:rsidP="002C6F56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>Check declared value information on the shipment document. If the Sender does not enter the declared value for carriage, ask him to do so.</w:t>
            </w:r>
          </w:p>
          <w:p w14:paraId="6F3EAD03" w14:textId="77777777" w:rsidR="009D2806" w:rsidRPr="00D677BA" w:rsidRDefault="009D2806" w:rsidP="002C6F56">
            <w:pPr>
              <w:ind w:left="360"/>
              <w:jc w:val="both"/>
              <w:rPr>
                <w:rFonts w:ascii="Calibri" w:hAnsi="Calibri" w:cs="Tahoma"/>
              </w:rPr>
            </w:pPr>
          </w:p>
          <w:p w14:paraId="528045EC" w14:textId="77777777" w:rsidR="009D2806" w:rsidRPr="00D677BA" w:rsidRDefault="009D2806" w:rsidP="002C6F56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>Make sure the declared value for carriage does not exceed the declared value for customs (see SRG</w:t>
            </w:r>
            <w:r w:rsidRPr="00D677BA">
              <w:rPr>
                <w:rFonts w:ascii="Calibri" w:hAnsi="Calibri" w:cs="Tahoma"/>
              </w:rPr>
              <w:fldChar w:fldCharType="begin"/>
            </w:r>
            <w:r w:rsidRPr="00D677BA">
              <w:rPr>
                <w:rFonts w:ascii="Calibri" w:hAnsi="Calibri" w:cs="Tahoma"/>
              </w:rPr>
              <w:instrText xml:space="preserve"> XE "Service Reference Guide (SRG):" </w:instrText>
            </w:r>
            <w:r w:rsidRPr="00D677BA">
              <w:rPr>
                <w:rFonts w:ascii="Calibri" w:hAnsi="Calibri" w:cs="Tahoma"/>
              </w:rPr>
              <w:fldChar w:fldCharType="end"/>
            </w:r>
            <w:r w:rsidRPr="00D677BA">
              <w:rPr>
                <w:rFonts w:ascii="Calibri" w:hAnsi="Calibri" w:cs="Tahoma"/>
              </w:rPr>
              <w:t>).</w:t>
            </w:r>
          </w:p>
          <w:p w14:paraId="1E075610" w14:textId="77777777" w:rsidR="009D2806" w:rsidRDefault="009D2806" w:rsidP="002C6F56">
            <w:pPr>
              <w:jc w:val="both"/>
              <w:rPr>
                <w:rFonts w:ascii="Calibri" w:hAnsi="Calibri" w:cs="Tahoma"/>
              </w:rPr>
            </w:pPr>
          </w:p>
          <w:p w14:paraId="17B83139" w14:textId="73B82F4F" w:rsidR="003139A4" w:rsidRPr="003139A4" w:rsidRDefault="003139A4" w:rsidP="003139A4">
            <w:pPr>
              <w:tabs>
                <w:tab w:val="left" w:pos="76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ab/>
            </w:r>
          </w:p>
          <w:p w14:paraId="45128D01" w14:textId="77777777" w:rsidR="003139A4" w:rsidRPr="003139A4" w:rsidRDefault="003139A4" w:rsidP="003139A4">
            <w:pPr>
              <w:rPr>
                <w:rFonts w:ascii="Calibri" w:hAnsi="Calibri" w:cs="Tahoma"/>
              </w:rPr>
            </w:pPr>
          </w:p>
          <w:p w14:paraId="1A7D69CC" w14:textId="77777777" w:rsidR="009D2806" w:rsidRPr="00D677BA" w:rsidRDefault="009D2806" w:rsidP="002C6F56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>Make sure the declared value does not exceed the maximum SMSA Express</w:t>
            </w:r>
            <w:r w:rsidRPr="00D677BA">
              <w:rPr>
                <w:rFonts w:ascii="Calibri" w:hAnsi="Calibri" w:cs="Tahoma"/>
              </w:rPr>
              <w:fldChar w:fldCharType="begin"/>
            </w:r>
            <w:r w:rsidRPr="00D677BA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D677BA">
              <w:rPr>
                <w:rFonts w:ascii="Calibri" w:hAnsi="Calibri" w:cs="Tahoma"/>
              </w:rPr>
              <w:fldChar w:fldCharType="end"/>
            </w:r>
            <w:r w:rsidRPr="00D677BA">
              <w:rPr>
                <w:rFonts w:ascii="Calibri" w:hAnsi="Calibri" w:cs="Tahoma"/>
              </w:rPr>
              <w:fldChar w:fldCharType="begin"/>
            </w:r>
            <w:r w:rsidRPr="00D677BA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D677BA">
              <w:rPr>
                <w:rFonts w:ascii="Calibri" w:hAnsi="Calibri" w:cs="Tahoma"/>
              </w:rPr>
              <w:fldChar w:fldCharType="end"/>
            </w:r>
            <w:r w:rsidRPr="00D677BA">
              <w:rPr>
                <w:rFonts w:ascii="Calibri" w:hAnsi="Calibri" w:cs="Tahoma"/>
              </w:rPr>
              <w:t xml:space="preserve"> declared value limits.</w:t>
            </w:r>
          </w:p>
          <w:tbl>
            <w:tblPr>
              <w:tblW w:w="0" w:type="auto"/>
              <w:tblInd w:w="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75"/>
              <w:gridCol w:w="2875"/>
            </w:tblGrid>
            <w:tr w:rsidR="009D2806" w:rsidRPr="00D677BA" w14:paraId="5F712221" w14:textId="77777777" w:rsidTr="002C6F56">
              <w:tc>
                <w:tcPr>
                  <w:tcW w:w="2875" w:type="dxa"/>
                  <w:vAlign w:val="center"/>
                </w:tcPr>
                <w:p w14:paraId="5850839C" w14:textId="77777777" w:rsidR="009D2806" w:rsidRPr="00D677BA" w:rsidRDefault="009D2806" w:rsidP="002C6F56">
                  <w:pPr>
                    <w:tabs>
                      <w:tab w:val="left" w:pos="1395"/>
                    </w:tabs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D677BA">
                    <w:rPr>
                      <w:rFonts w:ascii="Calibri" w:hAnsi="Calibri" w:cs="Tahoma"/>
                      <w:bCs/>
                    </w:rPr>
                    <w:t>Package</w:t>
                  </w:r>
                  <w:r w:rsidRPr="00D677BA">
                    <w:rPr>
                      <w:rFonts w:ascii="Calibri" w:hAnsi="Calibri" w:cs="Tahoma"/>
                      <w:bCs/>
                    </w:rPr>
                    <w:fldChar w:fldCharType="begin"/>
                  </w:r>
                  <w:r w:rsidRPr="00D677BA">
                    <w:rPr>
                      <w:rFonts w:ascii="Calibri" w:hAnsi="Calibri" w:cs="Tahoma"/>
                      <w:bCs/>
                    </w:rPr>
                    <w:instrText xml:space="preserve"> XE "</w:instrText>
                  </w:r>
                  <w:r w:rsidRPr="00D677BA">
                    <w:rPr>
                      <w:rFonts w:ascii="Calibri" w:hAnsi="Calibri" w:cs="Tahoma"/>
                    </w:rPr>
                    <w:instrText>Package (Parcel): An object or set of objects wrapped, boxed, or tied in a bundle for transportation or mailing. A shipment is number of packages."</w:instrText>
                  </w:r>
                  <w:r w:rsidRPr="00D677BA">
                    <w:rPr>
                      <w:rFonts w:ascii="Calibri" w:hAnsi="Calibri" w:cs="Tahoma"/>
                      <w:bCs/>
                    </w:rPr>
                    <w:instrText xml:space="preserve"> </w:instrText>
                  </w:r>
                  <w:r w:rsidRPr="00D677BA">
                    <w:rPr>
                      <w:rFonts w:ascii="Calibri" w:hAnsi="Calibri" w:cs="Tahoma"/>
                      <w:bCs/>
                    </w:rPr>
                    <w:fldChar w:fldCharType="end"/>
                  </w:r>
                </w:p>
              </w:tc>
              <w:tc>
                <w:tcPr>
                  <w:tcW w:w="2875" w:type="dxa"/>
                  <w:vAlign w:val="center"/>
                </w:tcPr>
                <w:p w14:paraId="23D5E2F9" w14:textId="4B32A431" w:rsidR="009D2806" w:rsidRPr="00D677BA" w:rsidRDefault="009D2806" w:rsidP="002C6F56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D677BA">
                    <w:rPr>
                      <w:rFonts w:ascii="Calibri" w:hAnsi="Calibri" w:cs="Tahoma"/>
                      <w:bCs/>
                    </w:rPr>
                    <w:t>DV (</w:t>
                  </w:r>
                  <w:r w:rsidR="00B22C21">
                    <w:rPr>
                      <w:rFonts w:ascii="Calibri" w:hAnsi="Calibri" w:cs="Tahoma"/>
                      <w:bCs/>
                    </w:rPr>
                    <w:t>JD</w:t>
                  </w:r>
                  <w:r w:rsidRPr="00D677BA">
                    <w:rPr>
                      <w:rFonts w:ascii="Calibri" w:hAnsi="Calibri" w:cs="Tahoma"/>
                      <w:bCs/>
                    </w:rPr>
                    <w:t>)</w:t>
                  </w:r>
                </w:p>
              </w:tc>
            </w:tr>
            <w:tr w:rsidR="009D2806" w:rsidRPr="00D677BA" w14:paraId="2B7414A0" w14:textId="77777777" w:rsidTr="002C6F56">
              <w:tc>
                <w:tcPr>
                  <w:tcW w:w="2875" w:type="dxa"/>
                </w:tcPr>
                <w:p w14:paraId="12372442" w14:textId="77777777" w:rsidR="009D2806" w:rsidRPr="00D677BA" w:rsidRDefault="009D2806" w:rsidP="002C6F56">
                  <w:pPr>
                    <w:jc w:val="both"/>
                    <w:rPr>
                      <w:rFonts w:ascii="Calibri" w:hAnsi="Calibri" w:cs="Tahoma"/>
                    </w:rPr>
                  </w:pPr>
                  <w:r w:rsidRPr="00D677BA">
                    <w:rPr>
                      <w:rFonts w:ascii="Calibri" w:hAnsi="Calibri" w:cs="Tahoma"/>
                    </w:rPr>
                    <w:t>FL</w:t>
                  </w:r>
                </w:p>
              </w:tc>
              <w:tc>
                <w:tcPr>
                  <w:tcW w:w="2875" w:type="dxa"/>
                </w:tcPr>
                <w:p w14:paraId="6876AA67" w14:textId="77777777" w:rsidR="009D2806" w:rsidRPr="00D677BA" w:rsidRDefault="009D2806" w:rsidP="002C6F56">
                  <w:pPr>
                    <w:jc w:val="center"/>
                    <w:rPr>
                      <w:rFonts w:ascii="Calibri" w:hAnsi="Calibri" w:cs="Tahoma"/>
                    </w:rPr>
                  </w:pPr>
                  <w:r w:rsidRPr="00D677BA">
                    <w:rPr>
                      <w:rFonts w:ascii="Calibri" w:hAnsi="Calibri" w:cs="Tahoma"/>
                    </w:rPr>
                    <w:t>?</w:t>
                  </w:r>
                </w:p>
              </w:tc>
            </w:tr>
            <w:tr w:rsidR="009D2806" w:rsidRPr="00D677BA" w14:paraId="53E62D3C" w14:textId="77777777" w:rsidTr="002C6F56">
              <w:tc>
                <w:tcPr>
                  <w:tcW w:w="2875" w:type="dxa"/>
                </w:tcPr>
                <w:p w14:paraId="1F48047C" w14:textId="77777777" w:rsidR="009D2806" w:rsidRPr="00D677BA" w:rsidRDefault="009D2806" w:rsidP="002C6F56">
                  <w:pPr>
                    <w:jc w:val="both"/>
                    <w:rPr>
                      <w:rFonts w:ascii="Calibri" w:hAnsi="Calibri" w:cs="Tahoma"/>
                    </w:rPr>
                  </w:pPr>
                  <w:r w:rsidRPr="00D677BA">
                    <w:rPr>
                      <w:rFonts w:ascii="Calibri" w:hAnsi="Calibri" w:cs="Tahoma"/>
                    </w:rPr>
                    <w:t>FP</w:t>
                  </w:r>
                </w:p>
              </w:tc>
              <w:tc>
                <w:tcPr>
                  <w:tcW w:w="2875" w:type="dxa"/>
                </w:tcPr>
                <w:p w14:paraId="28E0D207" w14:textId="77777777" w:rsidR="009D2806" w:rsidRPr="00D677BA" w:rsidRDefault="009D2806" w:rsidP="002C6F56">
                  <w:pPr>
                    <w:jc w:val="center"/>
                    <w:rPr>
                      <w:rFonts w:ascii="Calibri" w:hAnsi="Calibri" w:cs="Tahoma"/>
                    </w:rPr>
                  </w:pPr>
                  <w:r w:rsidRPr="00D677BA">
                    <w:rPr>
                      <w:rFonts w:ascii="Calibri" w:hAnsi="Calibri" w:cs="Tahoma"/>
                    </w:rPr>
                    <w:t>?</w:t>
                  </w:r>
                </w:p>
              </w:tc>
            </w:tr>
            <w:tr w:rsidR="009D2806" w:rsidRPr="00D677BA" w14:paraId="3DB99500" w14:textId="77777777" w:rsidTr="002C6F56">
              <w:tc>
                <w:tcPr>
                  <w:tcW w:w="2875" w:type="dxa"/>
                </w:tcPr>
                <w:p w14:paraId="406236B5" w14:textId="77777777" w:rsidR="009D2806" w:rsidRPr="00D677BA" w:rsidRDefault="009D2806" w:rsidP="002C6F56">
                  <w:pPr>
                    <w:jc w:val="both"/>
                    <w:rPr>
                      <w:rFonts w:ascii="Calibri" w:hAnsi="Calibri" w:cs="Tahoma"/>
                    </w:rPr>
                  </w:pPr>
                  <w:r w:rsidRPr="00D677BA">
                    <w:rPr>
                      <w:rFonts w:ascii="Calibri" w:hAnsi="Calibri" w:cs="Tahoma"/>
                    </w:rPr>
                    <w:t>Others</w:t>
                  </w:r>
                </w:p>
              </w:tc>
              <w:tc>
                <w:tcPr>
                  <w:tcW w:w="2875" w:type="dxa"/>
                </w:tcPr>
                <w:p w14:paraId="12D9846A" w14:textId="77777777" w:rsidR="009D2806" w:rsidRPr="00D677BA" w:rsidRDefault="009D2806" w:rsidP="002C6F56">
                  <w:pPr>
                    <w:jc w:val="center"/>
                    <w:rPr>
                      <w:rFonts w:ascii="Calibri" w:hAnsi="Calibri" w:cs="Tahoma"/>
                    </w:rPr>
                  </w:pPr>
                  <w:r w:rsidRPr="00D677BA">
                    <w:rPr>
                      <w:rFonts w:ascii="Calibri" w:hAnsi="Calibri" w:cs="Tahoma"/>
                    </w:rPr>
                    <w:t>?</w:t>
                  </w:r>
                </w:p>
              </w:tc>
            </w:tr>
            <w:tr w:rsidR="009D2806" w:rsidRPr="00D677BA" w14:paraId="6E1FDB54" w14:textId="77777777" w:rsidTr="002C6F56">
              <w:tc>
                <w:tcPr>
                  <w:tcW w:w="2875" w:type="dxa"/>
                </w:tcPr>
                <w:p w14:paraId="1395E736" w14:textId="77777777" w:rsidR="009D2806" w:rsidRPr="00D677BA" w:rsidRDefault="009D2806" w:rsidP="002C6F56">
                  <w:pPr>
                    <w:jc w:val="both"/>
                    <w:rPr>
                      <w:rFonts w:ascii="Calibri" w:hAnsi="Calibri" w:cs="Tahoma"/>
                    </w:rPr>
                  </w:pPr>
                  <w:r w:rsidRPr="00D677BA">
                    <w:rPr>
                      <w:rFonts w:ascii="Calibri" w:hAnsi="Calibri" w:cs="Tahoma"/>
                    </w:rPr>
                    <w:t>Extraordinary value</w:t>
                  </w:r>
                </w:p>
              </w:tc>
              <w:tc>
                <w:tcPr>
                  <w:tcW w:w="2875" w:type="dxa"/>
                </w:tcPr>
                <w:p w14:paraId="78D3BDA8" w14:textId="77777777" w:rsidR="009D2806" w:rsidRPr="00D677BA" w:rsidRDefault="009D2806" w:rsidP="002C6F56">
                  <w:pPr>
                    <w:jc w:val="center"/>
                    <w:rPr>
                      <w:rFonts w:ascii="Calibri" w:hAnsi="Calibri" w:cs="Tahoma"/>
                    </w:rPr>
                  </w:pPr>
                  <w:r w:rsidRPr="00D677BA">
                    <w:rPr>
                      <w:rFonts w:ascii="Calibri" w:hAnsi="Calibri" w:cs="Tahoma"/>
                    </w:rPr>
                    <w:t>?</w:t>
                  </w:r>
                </w:p>
              </w:tc>
            </w:tr>
          </w:tbl>
          <w:p w14:paraId="572E04C0" w14:textId="77777777" w:rsidR="009D2806" w:rsidRPr="00D677BA" w:rsidRDefault="009D2806" w:rsidP="002C6F56">
            <w:pPr>
              <w:ind w:left="360"/>
              <w:jc w:val="both"/>
              <w:rPr>
                <w:rFonts w:ascii="Calibri" w:hAnsi="Calibri" w:cs="Tahoma"/>
              </w:rPr>
            </w:pPr>
          </w:p>
          <w:p w14:paraId="1B790E7F" w14:textId="77777777" w:rsidR="009D2806" w:rsidRPr="00D677BA" w:rsidRDefault="009D2806" w:rsidP="002C6F56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>Calculate declared value charges.</w:t>
            </w:r>
          </w:p>
          <w:p w14:paraId="0E2DE253" w14:textId="77777777" w:rsidR="009D2806" w:rsidRPr="00D677BA" w:rsidRDefault="009D2806" w:rsidP="002C6F56">
            <w:pPr>
              <w:numPr>
                <w:ilvl w:val="1"/>
                <w:numId w:val="2"/>
              </w:numPr>
              <w:tabs>
                <w:tab w:val="clear" w:pos="1440"/>
                <w:tab w:val="num" w:pos="1149"/>
              </w:tabs>
              <w:ind w:left="1149"/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>Always calculate declared value charges on a per shipment basis.</w:t>
            </w:r>
          </w:p>
          <w:p w14:paraId="115048DF" w14:textId="77777777" w:rsidR="009D2806" w:rsidRPr="00D677BA" w:rsidRDefault="009D2806" w:rsidP="002C6F56">
            <w:pPr>
              <w:numPr>
                <w:ilvl w:val="1"/>
                <w:numId w:val="2"/>
              </w:numPr>
              <w:tabs>
                <w:tab w:val="clear" w:pos="1440"/>
                <w:tab w:val="num" w:pos="1149"/>
              </w:tabs>
              <w:ind w:left="1149"/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>Refer to insurance Policy</w:t>
            </w:r>
          </w:p>
          <w:p w14:paraId="500847C3" w14:textId="77777777" w:rsidR="009D2806" w:rsidRPr="00D677BA" w:rsidRDefault="009D2806" w:rsidP="002C6F56">
            <w:pPr>
              <w:ind w:left="360"/>
              <w:jc w:val="both"/>
              <w:rPr>
                <w:rFonts w:ascii="Calibri" w:hAnsi="Calibri" w:cs="Tahoma"/>
              </w:rPr>
            </w:pPr>
          </w:p>
          <w:p w14:paraId="68B5D8E2" w14:textId="77777777" w:rsidR="009D2806" w:rsidRPr="00D677BA" w:rsidRDefault="009D2806" w:rsidP="002C6F56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D677BA">
              <w:rPr>
                <w:rFonts w:ascii="Calibri" w:hAnsi="Calibri" w:cs="Tahoma"/>
              </w:rPr>
              <w:t>Write the declared value for carriage charge on the shipping document (AWB). Refer to AWB completion Policy</w:t>
            </w:r>
          </w:p>
        </w:tc>
      </w:tr>
    </w:tbl>
    <w:p w14:paraId="0A80977E" w14:textId="77777777" w:rsidR="009D2806" w:rsidRDefault="009D2806" w:rsidP="009D2806"/>
    <w:p w14:paraId="6D4B5D58" w14:textId="77777777" w:rsidR="002C46CC" w:rsidRPr="003B2BDB" w:rsidRDefault="002C46CC" w:rsidP="003B2BDB"/>
    <w:sectPr w:rsidR="002C46CC" w:rsidRPr="003B2BD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0815" w14:textId="77777777" w:rsidR="00487F96" w:rsidRDefault="00487F96" w:rsidP="002C46CC">
      <w:r>
        <w:separator/>
      </w:r>
    </w:p>
  </w:endnote>
  <w:endnote w:type="continuationSeparator" w:id="0">
    <w:p w14:paraId="60392A4C" w14:textId="77777777" w:rsidR="00487F96" w:rsidRDefault="00487F96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37DFB9FC" w:rsidR="00482C27" w:rsidRPr="004C58A5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4C58A5">
      <w:rPr>
        <w:rFonts w:asciiTheme="minorHAnsi" w:hAnsiTheme="minorHAnsi" w:cstheme="minorHAnsi"/>
        <w:sz w:val="22"/>
        <w:szCs w:val="22"/>
      </w:rPr>
      <w:t xml:space="preserve">Page </w:t>
    </w:r>
    <w:r w:rsidRPr="004C58A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4C58A5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4C58A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4C58A5">
      <w:rPr>
        <w:rFonts w:asciiTheme="minorHAnsi" w:hAnsiTheme="minorHAnsi" w:cstheme="minorHAnsi"/>
        <w:b/>
        <w:bCs/>
        <w:sz w:val="22"/>
        <w:szCs w:val="22"/>
      </w:rPr>
      <w:t>1</w:t>
    </w:r>
    <w:r w:rsidRPr="004C58A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4C58A5">
      <w:rPr>
        <w:rFonts w:asciiTheme="minorHAnsi" w:hAnsiTheme="minorHAnsi" w:cstheme="minorHAnsi"/>
        <w:sz w:val="22"/>
        <w:szCs w:val="22"/>
      </w:rPr>
      <w:t xml:space="preserve"> of </w:t>
    </w:r>
    <w:r w:rsidRPr="004C58A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4C58A5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4C58A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4C58A5">
      <w:rPr>
        <w:rFonts w:asciiTheme="minorHAnsi" w:hAnsiTheme="minorHAnsi" w:cstheme="minorHAnsi"/>
        <w:b/>
        <w:bCs/>
        <w:sz w:val="22"/>
        <w:szCs w:val="22"/>
      </w:rPr>
      <w:t>2</w:t>
    </w:r>
    <w:r w:rsidRPr="004C58A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4C58A5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4C58A5">
      <w:rPr>
        <w:rFonts w:asciiTheme="minorHAnsi" w:hAnsiTheme="minorHAnsi" w:cstheme="minorHAnsi"/>
        <w:sz w:val="22"/>
        <w:szCs w:val="22"/>
      </w:rPr>
      <w:t>Uncontrolled copy if printed</w:t>
    </w:r>
    <w:r w:rsidRPr="004C58A5">
      <w:rPr>
        <w:rFonts w:asciiTheme="minorHAnsi" w:hAnsiTheme="minorHAnsi" w:cstheme="minorHAnsi"/>
        <w:sz w:val="22"/>
        <w:szCs w:val="22"/>
      </w:rPr>
      <w:tab/>
      <w:t>Document No.</w:t>
    </w:r>
    <w:r w:rsidR="004C58A5" w:rsidRPr="004C58A5">
      <w:rPr>
        <w:rFonts w:asciiTheme="minorHAnsi" w:hAnsiTheme="minorHAnsi" w:cstheme="minorHAnsi"/>
        <w:sz w:val="22"/>
        <w:szCs w:val="22"/>
      </w:rPr>
      <w:t xml:space="preserve"> </w:t>
    </w:r>
    <w:r w:rsidR="004C58A5" w:rsidRPr="004C58A5">
      <w:rPr>
        <w:rFonts w:asciiTheme="minorHAnsi" w:hAnsiTheme="minorHAnsi" w:cstheme="minorHAnsi"/>
        <w:sz w:val="22"/>
        <w:szCs w:val="22"/>
      </w:rPr>
      <w:t>DOC1116</w:t>
    </w:r>
  </w:p>
  <w:p w14:paraId="4B9105DE" w14:textId="77777777" w:rsidR="00482C27" w:rsidRPr="004C58A5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4C58A5">
      <w:rPr>
        <w:rFonts w:asciiTheme="minorHAnsi" w:hAnsiTheme="minorHAnsi" w:cstheme="minorHAnsi"/>
        <w:sz w:val="22"/>
        <w:szCs w:val="22"/>
      </w:rPr>
      <w:tab/>
    </w:r>
    <w:r w:rsidRPr="004C58A5">
      <w:rPr>
        <w:rFonts w:asciiTheme="minorHAnsi" w:hAnsiTheme="minorHAnsi" w:cstheme="minorHAnsi"/>
        <w:sz w:val="22"/>
        <w:szCs w:val="22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6552" w14:textId="77777777" w:rsidR="00487F96" w:rsidRDefault="00487F96" w:rsidP="002C46CC">
      <w:r>
        <w:separator/>
      </w:r>
    </w:p>
  </w:footnote>
  <w:footnote w:type="continuationSeparator" w:id="0">
    <w:p w14:paraId="24566C85" w14:textId="77777777" w:rsidR="00487F96" w:rsidRDefault="00487F96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7001FCD5">
              <wp:simplePos x="0" y="0"/>
              <wp:positionH relativeFrom="column">
                <wp:posOffset>2484120</wp:posOffset>
              </wp:positionH>
              <wp:positionV relativeFrom="paragraph">
                <wp:posOffset>7620</wp:posOffset>
              </wp:positionV>
              <wp:extent cx="3819525" cy="742950"/>
              <wp:effectExtent l="0" t="0" r="2857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952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54022" w14:textId="77777777" w:rsidR="009D2806" w:rsidRDefault="009D2806" w:rsidP="009D2806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D677BA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Declared Value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</w:t>
                          </w:r>
                          <w:r w:rsidRPr="005B2193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Policy</w:t>
                          </w:r>
                        </w:p>
                        <w:p w14:paraId="25A3FDCC" w14:textId="0FFD868B" w:rsidR="002C46CC" w:rsidRDefault="009D2806" w:rsidP="009D2806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</w:t>
                          </w:r>
                          <w:r w:rsidRPr="00524C73">
                            <w:rPr>
                              <w:rFonts w:ascii="Calibri" w:hAnsi="Calibri"/>
                              <w:noProof/>
                            </w:rPr>
                            <w:t>Owner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/Department: SMSA Service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.6pt;margin-top:.6pt;width:300.7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" fillcolor="white [3212]" strokecolor="white [3212]">
              <v:textbox>
                <w:txbxContent>
                  <w:p w14:paraId="29C54022" w14:textId="77777777" w:rsidR="009D2806" w:rsidRDefault="009D2806" w:rsidP="009D2806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D677BA">
                      <w:rPr>
                        <w:rFonts w:ascii="Calibri" w:hAnsi="Calibri"/>
                        <w:b/>
                        <w:noProof/>
                        <w:sz w:val="32"/>
                      </w:rPr>
                      <w:t>Declared Value</w:t>
                    </w: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</w:t>
                    </w:r>
                    <w:r w:rsidRPr="005B2193">
                      <w:rPr>
                        <w:rFonts w:ascii="Calibri" w:hAnsi="Calibri"/>
                        <w:b/>
                        <w:noProof/>
                        <w:sz w:val="32"/>
                      </w:rPr>
                      <w:t>Policy</w:t>
                    </w:r>
                  </w:p>
                  <w:p w14:paraId="25A3FDCC" w14:textId="0FFD868B" w:rsidR="002C46CC" w:rsidRDefault="009D2806" w:rsidP="009D2806">
                    <w:pPr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</w:t>
                    </w:r>
                    <w:r w:rsidRPr="00524C73">
                      <w:rPr>
                        <w:rFonts w:ascii="Calibri" w:hAnsi="Calibri"/>
                        <w:noProof/>
                      </w:rPr>
                      <w:t>Owner</w:t>
                    </w:r>
                    <w:r>
                      <w:rPr>
                        <w:rFonts w:ascii="Calibri" w:hAnsi="Calibri"/>
                        <w:noProof/>
                      </w:rPr>
                      <w:t>/Department: SMSA Service Center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50B2"/>
    <w:multiLevelType w:val="hybridMultilevel"/>
    <w:tmpl w:val="3920CE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0D3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9A5E21"/>
    <w:multiLevelType w:val="hybridMultilevel"/>
    <w:tmpl w:val="B99C093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057048"/>
    <w:rsid w:val="001E72AC"/>
    <w:rsid w:val="0022269D"/>
    <w:rsid w:val="0027064E"/>
    <w:rsid w:val="002C46CC"/>
    <w:rsid w:val="003139A4"/>
    <w:rsid w:val="00356870"/>
    <w:rsid w:val="003B2BDB"/>
    <w:rsid w:val="004821A2"/>
    <w:rsid w:val="00482C27"/>
    <w:rsid w:val="00487F96"/>
    <w:rsid w:val="004C58A5"/>
    <w:rsid w:val="005257D9"/>
    <w:rsid w:val="005D61F9"/>
    <w:rsid w:val="006536C1"/>
    <w:rsid w:val="00663E20"/>
    <w:rsid w:val="00697F59"/>
    <w:rsid w:val="00704958"/>
    <w:rsid w:val="008359E2"/>
    <w:rsid w:val="00894600"/>
    <w:rsid w:val="008B7664"/>
    <w:rsid w:val="00913A57"/>
    <w:rsid w:val="009D2806"/>
    <w:rsid w:val="009E1C3F"/>
    <w:rsid w:val="00A40807"/>
    <w:rsid w:val="00A74C2C"/>
    <w:rsid w:val="00A86811"/>
    <w:rsid w:val="00B22C21"/>
    <w:rsid w:val="00B63455"/>
    <w:rsid w:val="00E17A56"/>
    <w:rsid w:val="00E17BF2"/>
    <w:rsid w:val="00E3470C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chartTrackingRefBased/>
  <w15:docId w15:val="{23D7CF4B-B52E-4AC9-AC43-8FD9058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D28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ISO\xml%20files\7%20-%20Air%20Waybill%20(AWB)%20Completion%20Procedures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5B401-AD2D-4300-B238-628F2B81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2025-09-01T10:31:00Z</dcterms:created>
  <dcterms:modified xsi:type="dcterms:W3CDTF">2025-09-01T10:31:00Z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