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D238FA" w14:paraId="347A32A1" w14:textId="77777777" w:rsidTr="005E417E">
        <w:tc>
          <w:tcPr>
            <w:tcW w:w="1980" w:type="dxa"/>
          </w:tcPr>
          <w:p w14:paraId="67C0DCAC" w14:textId="77777777" w:rsidR="00D238FA" w:rsidRPr="00FF6426" w:rsidRDefault="00D238FA" w:rsidP="005E417E">
            <w:pPr>
              <w:spacing w:before="120" w:after="120"/>
              <w:rPr>
                <w:rFonts w:ascii="Calibri" w:hAnsi="Calibri"/>
                <w:b/>
                <w:bCs/>
              </w:rPr>
            </w:pPr>
            <w:r w:rsidRPr="00FF6426">
              <w:rPr>
                <w:rFonts w:ascii="Calibri" w:hAnsi="Calibri"/>
                <w:b/>
                <w:bCs/>
              </w:rPr>
              <w:t>Brief</w:t>
            </w:r>
          </w:p>
        </w:tc>
        <w:tc>
          <w:tcPr>
            <w:tcW w:w="8640" w:type="dxa"/>
            <w:vAlign w:val="center"/>
          </w:tcPr>
          <w:p w14:paraId="6CDEA559" w14:textId="23E8CF62" w:rsidR="00D238FA" w:rsidRPr="0038208F" w:rsidRDefault="00D238FA" w:rsidP="005E417E">
            <w:pPr>
              <w:spacing w:before="120" w:after="120"/>
              <w:ind w:right="72" w:hanging="2"/>
              <w:jc w:val="both"/>
              <w:rPr>
                <w:rFonts w:ascii="Calibri" w:eastAsia="Calibri" w:hAnsi="Calibri" w:cs="Calibri"/>
              </w:rPr>
            </w:pPr>
            <w:r>
              <w:rPr>
                <w:rFonts w:ascii="Calibri" w:eastAsia="Calibri" w:hAnsi="Calibri" w:cs="Calibri"/>
              </w:rPr>
              <w:t>SMSA offers hold at location service at designated Service Center as an added service advantage and to enhance / offer flexi able timing for customer opting self-pick up.</w:t>
            </w:r>
          </w:p>
        </w:tc>
      </w:tr>
      <w:tr w:rsidR="00D238FA" w14:paraId="2E3340B5" w14:textId="77777777" w:rsidTr="005E417E">
        <w:tc>
          <w:tcPr>
            <w:tcW w:w="1980" w:type="dxa"/>
          </w:tcPr>
          <w:p w14:paraId="4EF52886" w14:textId="77777777" w:rsidR="00D238FA" w:rsidRPr="00FF6426" w:rsidRDefault="00D238FA" w:rsidP="005E417E">
            <w:pPr>
              <w:spacing w:before="120" w:after="120"/>
              <w:rPr>
                <w:rFonts w:ascii="Calibri" w:hAnsi="Calibri"/>
                <w:b/>
                <w:bCs/>
              </w:rPr>
            </w:pPr>
            <w:r w:rsidRPr="00FF6426">
              <w:rPr>
                <w:rFonts w:ascii="Calibri" w:hAnsi="Calibri"/>
                <w:b/>
                <w:bCs/>
              </w:rPr>
              <w:t>Purpose</w:t>
            </w:r>
          </w:p>
        </w:tc>
        <w:tc>
          <w:tcPr>
            <w:tcW w:w="8640" w:type="dxa"/>
          </w:tcPr>
          <w:p w14:paraId="2E2074F2" w14:textId="77777777" w:rsidR="00D238FA" w:rsidRPr="00B25033" w:rsidRDefault="00D238FA" w:rsidP="005E417E">
            <w:pPr>
              <w:tabs>
                <w:tab w:val="left" w:pos="3765"/>
              </w:tabs>
              <w:spacing w:before="120" w:after="120"/>
              <w:ind w:right="72" w:hanging="2"/>
              <w:jc w:val="both"/>
              <w:rPr>
                <w:rFonts w:ascii="Calibri" w:eastAsia="Calibri" w:hAnsi="Calibri" w:cs="Calibri"/>
              </w:rPr>
            </w:pPr>
            <w:r>
              <w:rPr>
                <w:rFonts w:ascii="Calibri" w:eastAsia="Calibri" w:hAnsi="Calibri" w:cs="Calibri"/>
              </w:rPr>
              <w:t>To define the process Service Center Executive will follow while receiving any HAL shipment from a walk-in customer and or receive any shipment for HAL Delivery from SMSA operation.</w:t>
            </w:r>
          </w:p>
        </w:tc>
      </w:tr>
      <w:tr w:rsidR="00D238FA" w14:paraId="4B78BCF8" w14:textId="77777777" w:rsidTr="005E417E">
        <w:tc>
          <w:tcPr>
            <w:tcW w:w="1980" w:type="dxa"/>
          </w:tcPr>
          <w:p w14:paraId="7F461C98" w14:textId="77777777" w:rsidR="00D238FA" w:rsidRPr="00FF6426" w:rsidRDefault="00D238FA" w:rsidP="005E417E">
            <w:pPr>
              <w:spacing w:before="120" w:after="120"/>
              <w:rPr>
                <w:rFonts w:ascii="Calibri" w:hAnsi="Calibri"/>
                <w:b/>
                <w:bCs/>
              </w:rPr>
            </w:pPr>
            <w:r>
              <w:rPr>
                <w:rFonts w:ascii="Calibri" w:hAnsi="Calibri"/>
                <w:b/>
                <w:bCs/>
              </w:rPr>
              <w:t>Responsibilities</w:t>
            </w:r>
          </w:p>
        </w:tc>
        <w:tc>
          <w:tcPr>
            <w:tcW w:w="8640" w:type="dxa"/>
          </w:tcPr>
          <w:p w14:paraId="3FC3DFF1" w14:textId="77777777" w:rsidR="00D238FA" w:rsidRDefault="00D238FA" w:rsidP="005E417E">
            <w:pPr>
              <w:spacing w:before="120" w:after="120"/>
              <w:ind w:right="72" w:hanging="2"/>
              <w:jc w:val="both"/>
              <w:rPr>
                <w:rFonts w:ascii="Calibri" w:eastAsia="Calibri" w:hAnsi="Calibri" w:cs="Calibri"/>
                <w:b/>
                <w:bCs/>
                <w:u w:val="single"/>
              </w:rPr>
            </w:pPr>
            <w:r>
              <w:rPr>
                <w:rFonts w:ascii="Calibri" w:eastAsia="Calibri" w:hAnsi="Calibri" w:cs="Calibri"/>
                <w:b/>
                <w:bCs/>
                <w:u w:val="single"/>
              </w:rPr>
              <w:t>Service Center Executive:</w:t>
            </w:r>
            <w:r w:rsidRPr="008B7F3F">
              <w:rPr>
                <w:rFonts w:ascii="Calibri" w:eastAsia="Calibri" w:hAnsi="Calibri" w:cs="Calibri"/>
                <w:bCs/>
              </w:rPr>
              <w:t xml:space="preserve"> To process all Cash HAL shipments received as a service request</w:t>
            </w:r>
            <w:r>
              <w:rPr>
                <w:rFonts w:ascii="Calibri" w:eastAsia="Calibri" w:hAnsi="Calibri" w:cs="Calibri"/>
                <w:bCs/>
              </w:rPr>
              <w:t>. Receive, process, follow up and ensure delivery of HAL shipment received from Operation and or other stations</w:t>
            </w:r>
          </w:p>
          <w:p w14:paraId="5872E99B" w14:textId="77777777" w:rsidR="00D238FA" w:rsidRPr="008B7F3F" w:rsidRDefault="00D238FA" w:rsidP="005E417E">
            <w:pPr>
              <w:spacing w:before="120" w:after="120"/>
              <w:ind w:right="72" w:hanging="2"/>
              <w:jc w:val="both"/>
              <w:rPr>
                <w:rFonts w:ascii="Calibri" w:eastAsia="Calibri" w:hAnsi="Calibri" w:cs="Calibri"/>
                <w:bCs/>
              </w:rPr>
            </w:pPr>
            <w:r>
              <w:rPr>
                <w:rFonts w:ascii="Calibri" w:eastAsia="Calibri" w:hAnsi="Calibri" w:cs="Calibri"/>
                <w:b/>
                <w:bCs/>
                <w:u w:val="single"/>
              </w:rPr>
              <w:t xml:space="preserve">Service Center Supervisor: </w:t>
            </w:r>
            <w:r>
              <w:rPr>
                <w:rFonts w:ascii="Calibri" w:eastAsia="Calibri" w:hAnsi="Calibri" w:cs="Calibri"/>
                <w:bCs/>
              </w:rPr>
              <w:t xml:space="preserve"> To ensure the process is followed as per the policy</w:t>
            </w:r>
          </w:p>
        </w:tc>
      </w:tr>
      <w:tr w:rsidR="00D238FA" w14:paraId="6C35C95D" w14:textId="77777777" w:rsidTr="005E417E">
        <w:tc>
          <w:tcPr>
            <w:tcW w:w="1980" w:type="dxa"/>
          </w:tcPr>
          <w:p w14:paraId="71F651E1" w14:textId="77777777" w:rsidR="00D238FA" w:rsidRPr="00FF6426" w:rsidRDefault="00D238FA" w:rsidP="005E417E">
            <w:pPr>
              <w:spacing w:before="120" w:after="120"/>
              <w:rPr>
                <w:rFonts w:ascii="Calibri" w:hAnsi="Calibri"/>
                <w:b/>
                <w:bCs/>
              </w:rPr>
            </w:pPr>
            <w:r w:rsidRPr="00FF6426">
              <w:rPr>
                <w:rFonts w:ascii="Calibri" w:hAnsi="Calibri"/>
                <w:b/>
                <w:bCs/>
              </w:rPr>
              <w:t>Guidelines</w:t>
            </w:r>
          </w:p>
        </w:tc>
        <w:tc>
          <w:tcPr>
            <w:tcW w:w="8640" w:type="dxa"/>
          </w:tcPr>
          <w:p w14:paraId="11B01223" w14:textId="77777777" w:rsidR="00D238FA" w:rsidRPr="00B6089A" w:rsidRDefault="00D238FA" w:rsidP="005E417E">
            <w:pPr>
              <w:suppressAutoHyphens/>
              <w:spacing w:before="120" w:after="120" w:line="1" w:lineRule="atLeast"/>
              <w:jc w:val="both"/>
              <w:textDirection w:val="btLr"/>
              <w:textAlignment w:val="top"/>
              <w:outlineLvl w:val="0"/>
              <w:rPr>
                <w:rFonts w:ascii="Calibri" w:eastAsia="Calibri" w:hAnsi="Calibri" w:cs="Calibri"/>
                <w:b/>
              </w:rPr>
            </w:pPr>
            <w:r w:rsidRPr="00B6089A">
              <w:rPr>
                <w:rFonts w:ascii="Calibri" w:eastAsia="Calibri" w:hAnsi="Calibri" w:cs="Calibri"/>
                <w:b/>
              </w:rPr>
              <w:t xml:space="preserve">HAL Shipments accepted at </w:t>
            </w:r>
            <w:r>
              <w:rPr>
                <w:rFonts w:ascii="Calibri" w:eastAsia="Calibri" w:hAnsi="Calibri" w:cs="Calibri"/>
                <w:b/>
              </w:rPr>
              <w:t>Service Center</w:t>
            </w:r>
            <w:r w:rsidRPr="00B6089A">
              <w:rPr>
                <w:rFonts w:ascii="Calibri" w:eastAsia="Calibri" w:hAnsi="Calibri" w:cs="Calibri"/>
                <w:b/>
              </w:rPr>
              <w:t xml:space="preserve"> Centers </w:t>
            </w:r>
          </w:p>
          <w:p w14:paraId="2AB483AF"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 xml:space="preserve">HAL shipment is a normal shipment that customer choose to hold at a Service Center for self-collection by consignee. </w:t>
            </w:r>
          </w:p>
          <w:p w14:paraId="6A2CA88A"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HAL shipments containing dangerous goods cannot be accepted for Service Center Delivery</w:t>
            </w:r>
          </w:p>
          <w:p w14:paraId="4E4A996A"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ensure the customer has chosen the service, and then define and specify the Service Center on the AWB where the customer wants to hold his shipment.</w:t>
            </w:r>
          </w:p>
          <w:p w14:paraId="1EEC44D6"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provide the sender with the destination Service Center information such as: telephone number, location map, and working hours.</w:t>
            </w:r>
          </w:p>
          <w:p w14:paraId="69198A99"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paste the HAL label and write the destination Service Center clearly (see the HAL label</w:t>
            </w:r>
          </w:p>
          <w:p w14:paraId="13E70D04" w14:textId="77777777" w:rsidR="00D238FA" w:rsidRDefault="00D238FA" w:rsidP="00D238FA">
            <w:pPr>
              <w:numPr>
                <w:ilvl w:val="0"/>
                <w:numId w:val="19"/>
              </w:numPr>
              <w:suppressAutoHyphens/>
              <w:spacing w:before="120" w:after="120"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Pickup Scans to be done and shipment to be dispatched to operations for line-haul and connectivity</w:t>
            </w:r>
          </w:p>
          <w:p w14:paraId="21EB087B" w14:textId="77777777" w:rsidR="00D238FA" w:rsidRPr="006F28DC" w:rsidRDefault="00D238FA" w:rsidP="005E417E">
            <w:pPr>
              <w:suppressAutoHyphens/>
              <w:spacing w:line="1" w:lineRule="atLeast"/>
              <w:jc w:val="both"/>
              <w:textDirection w:val="btLr"/>
              <w:textAlignment w:val="top"/>
              <w:outlineLvl w:val="0"/>
              <w:rPr>
                <w:rFonts w:ascii="Calibri" w:eastAsia="Calibri" w:hAnsi="Calibri" w:cs="Calibri"/>
              </w:rPr>
            </w:pPr>
          </w:p>
          <w:p w14:paraId="50B108BC" w14:textId="77777777" w:rsidR="00D238FA" w:rsidRPr="00B6089A" w:rsidRDefault="00D238FA" w:rsidP="005E417E">
            <w:pPr>
              <w:suppressAutoHyphens/>
              <w:spacing w:before="120" w:after="100" w:afterAutospacing="1" w:line="1" w:lineRule="atLeast"/>
              <w:jc w:val="both"/>
              <w:textDirection w:val="btLr"/>
              <w:textAlignment w:val="top"/>
              <w:outlineLvl w:val="0"/>
              <w:rPr>
                <w:rFonts w:ascii="Calibri" w:eastAsia="Calibri" w:hAnsi="Calibri" w:cs="Calibri"/>
                <w:b/>
              </w:rPr>
            </w:pPr>
            <w:r w:rsidRPr="00B6089A">
              <w:rPr>
                <w:rFonts w:ascii="Calibri" w:eastAsia="Calibri" w:hAnsi="Calibri" w:cs="Calibri"/>
                <w:b/>
              </w:rPr>
              <w:t xml:space="preserve">Shipments </w:t>
            </w:r>
            <w:r>
              <w:rPr>
                <w:rFonts w:ascii="Calibri" w:eastAsia="Calibri" w:hAnsi="Calibri" w:cs="Calibri"/>
                <w:b/>
              </w:rPr>
              <w:t>received</w:t>
            </w:r>
            <w:r w:rsidRPr="00B6089A">
              <w:rPr>
                <w:rFonts w:ascii="Calibri" w:eastAsia="Calibri" w:hAnsi="Calibri" w:cs="Calibri"/>
                <w:b/>
              </w:rPr>
              <w:t xml:space="preserve"> at </w:t>
            </w:r>
            <w:r>
              <w:rPr>
                <w:rFonts w:ascii="Calibri" w:eastAsia="Calibri" w:hAnsi="Calibri" w:cs="Calibri"/>
                <w:b/>
              </w:rPr>
              <w:t>Service Center</w:t>
            </w:r>
            <w:r w:rsidRPr="00B6089A">
              <w:rPr>
                <w:rFonts w:ascii="Calibri" w:eastAsia="Calibri" w:hAnsi="Calibri" w:cs="Calibri"/>
                <w:b/>
              </w:rPr>
              <w:t xml:space="preserve"> Centers</w:t>
            </w:r>
            <w:r>
              <w:rPr>
                <w:rFonts w:ascii="Calibri" w:eastAsia="Calibri" w:hAnsi="Calibri" w:cs="Calibri"/>
                <w:b/>
              </w:rPr>
              <w:t xml:space="preserve"> for HAL delivery</w:t>
            </w:r>
            <w:r w:rsidRPr="00B6089A">
              <w:rPr>
                <w:rFonts w:ascii="Calibri" w:eastAsia="Calibri" w:hAnsi="Calibri" w:cs="Calibri"/>
                <w:b/>
              </w:rPr>
              <w:t xml:space="preserve"> </w:t>
            </w:r>
          </w:p>
          <w:p w14:paraId="32A8FB06"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Receive the HAL shipments under manifest (Ops to Service Center Manifest)</w:t>
            </w:r>
          </w:p>
          <w:p w14:paraId="17B2F025"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 xml:space="preserve">Scan the shipment with Service Center </w:t>
            </w:r>
            <w:proofErr w:type="gramStart"/>
            <w:r>
              <w:rPr>
                <w:rFonts w:ascii="Calibri" w:eastAsia="Calibri" w:hAnsi="Calibri" w:cs="Calibri"/>
              </w:rPr>
              <w:t>In</w:t>
            </w:r>
            <w:proofErr w:type="gramEnd"/>
            <w:r>
              <w:rPr>
                <w:rFonts w:ascii="Calibri" w:eastAsia="Calibri" w:hAnsi="Calibri" w:cs="Calibri"/>
              </w:rPr>
              <w:t xml:space="preserve"> Scan (RTI)</w:t>
            </w:r>
          </w:p>
          <w:p w14:paraId="46B3828C"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HAL shipments placed in secure designated area inside the Service Center.</w:t>
            </w:r>
          </w:p>
          <w:p w14:paraId="6FA41D28"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 xml:space="preserve">Service Center Executive should call the recipient everyday as long as the shipment is not collected or RTS to Operations. </w:t>
            </w:r>
          </w:p>
          <w:p w14:paraId="05FF81BE" w14:textId="3568AB82" w:rsidR="00D238FA" w:rsidRPr="00923D74"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w:t>
            </w:r>
            <w:r w:rsidRPr="00923D74">
              <w:rPr>
                <w:rFonts w:ascii="Calibri" w:eastAsia="Calibri" w:hAnsi="Calibri" w:cs="Calibri"/>
              </w:rPr>
              <w:t xml:space="preserve"> Executive should record the </w:t>
            </w:r>
            <w:r>
              <w:rPr>
                <w:rFonts w:ascii="Calibri" w:eastAsia="Calibri" w:hAnsi="Calibri" w:cs="Calibri"/>
              </w:rPr>
              <w:t xml:space="preserve">call status with comment scans on </w:t>
            </w:r>
            <w:r w:rsidRPr="00923D74">
              <w:rPr>
                <w:rFonts w:ascii="Calibri" w:eastAsia="Calibri" w:hAnsi="Calibri" w:cs="Calibri"/>
              </w:rPr>
              <w:lastRenderedPageBreak/>
              <w:t xml:space="preserve">SMSA System (CORE) </w:t>
            </w:r>
          </w:p>
          <w:p w14:paraId="36211364"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Service Center Executive should advise the recipient of any charges (for example, transportation, duties, etc.) due to release of HAL shipment if applicable.</w:t>
            </w:r>
          </w:p>
          <w:p w14:paraId="2DF1B41A"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Performs HAL (Day) Scans for subsequent day after day 1</w:t>
            </w:r>
          </w:p>
          <w:p w14:paraId="2C971BF1" w14:textId="77777777" w:rsidR="00D238FA" w:rsidRDefault="00D238FA" w:rsidP="00D238FA">
            <w:pPr>
              <w:numPr>
                <w:ilvl w:val="0"/>
                <w:numId w:val="20"/>
              </w:numPr>
              <w:suppressAutoHyphens/>
              <w:spacing w:before="120" w:after="100" w:afterAutospacing="1" w:line="1" w:lineRule="atLeast"/>
              <w:ind w:left="522" w:right="72" w:hanging="270"/>
              <w:jc w:val="both"/>
              <w:textDirection w:val="btLr"/>
              <w:textAlignment w:val="top"/>
              <w:outlineLvl w:val="0"/>
              <w:rPr>
                <w:rFonts w:ascii="Calibri" w:eastAsia="Calibri" w:hAnsi="Calibri" w:cs="Calibri"/>
              </w:rPr>
            </w:pPr>
            <w:r>
              <w:rPr>
                <w:rFonts w:ascii="Calibri" w:eastAsia="Calibri" w:hAnsi="Calibri" w:cs="Calibri"/>
              </w:rPr>
              <w:t xml:space="preserve">The shipments </w:t>
            </w:r>
            <w:proofErr w:type="gramStart"/>
            <w:r>
              <w:rPr>
                <w:rFonts w:ascii="Calibri" w:eastAsia="Calibri" w:hAnsi="Calibri" w:cs="Calibri"/>
              </w:rPr>
              <w:t>has</w:t>
            </w:r>
            <w:proofErr w:type="gramEnd"/>
            <w:r>
              <w:rPr>
                <w:rFonts w:ascii="Calibri" w:eastAsia="Calibri" w:hAnsi="Calibri" w:cs="Calibri"/>
              </w:rPr>
              <w:t xml:space="preserve"> to be sorted and shifted each day by the Day racks (Day1 to Day7</w:t>
            </w:r>
          </w:p>
          <w:p w14:paraId="3C17C5DE" w14:textId="77777777" w:rsidR="00D238FA" w:rsidRDefault="00D238FA" w:rsidP="00D238FA">
            <w:pPr>
              <w:numPr>
                <w:ilvl w:val="0"/>
                <w:numId w:val="20"/>
              </w:numPr>
              <w:suppressAutoHyphens/>
              <w:spacing w:before="120" w:after="100" w:afterAutospacing="1" w:line="1" w:lineRule="atLeast"/>
              <w:ind w:left="522" w:hanging="270"/>
              <w:jc w:val="both"/>
              <w:textDirection w:val="btLr"/>
              <w:textAlignment w:val="top"/>
              <w:outlineLvl w:val="0"/>
              <w:rPr>
                <w:rFonts w:ascii="Calibri" w:eastAsia="Calibri" w:hAnsi="Calibri" w:cs="Calibri"/>
              </w:rPr>
            </w:pPr>
            <w:r>
              <w:rPr>
                <w:rFonts w:ascii="Calibri" w:eastAsia="Calibri" w:hAnsi="Calibri" w:cs="Calibri"/>
              </w:rPr>
              <w:t>Shipments that arrive the Service Center and not collected in spite of all the daily efforts will stay in the Service Center for 7 working days (excludes weekends and or public holidays) beyond which it will be considered undeliverable shipment. Exceptions apply to customer requesting to hold the shipment in the Service Center for more than 7 days with valid justifications.</w:t>
            </w:r>
          </w:p>
          <w:p w14:paraId="770E9CE7" w14:textId="77777777" w:rsidR="00D238FA" w:rsidRDefault="00D238FA" w:rsidP="005E417E">
            <w:pPr>
              <w:suppressAutoHyphens/>
              <w:spacing w:line="1" w:lineRule="atLeast"/>
              <w:ind w:left="720"/>
              <w:jc w:val="both"/>
              <w:textDirection w:val="btLr"/>
              <w:textAlignment w:val="top"/>
              <w:outlineLvl w:val="0"/>
              <w:rPr>
                <w:rFonts w:ascii="Calibri" w:eastAsia="Calibri" w:hAnsi="Calibri" w:cs="Calibri"/>
              </w:rPr>
            </w:pPr>
            <w:r>
              <w:rPr>
                <w:rFonts w:ascii="Calibri" w:eastAsia="Calibri" w:hAnsi="Calibri" w:cs="Calibri"/>
              </w:rPr>
              <w:t xml:space="preserve"> </w:t>
            </w:r>
          </w:p>
          <w:p w14:paraId="06A64029"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b/>
                <w:u w:val="single"/>
              </w:rPr>
            </w:pPr>
            <w:r w:rsidRPr="00923D74">
              <w:rPr>
                <w:rFonts w:ascii="Calibri" w:eastAsia="Calibri" w:hAnsi="Calibri" w:cs="Calibri"/>
                <w:b/>
                <w:u w:val="single"/>
              </w:rPr>
              <w:t xml:space="preserve">POD and Recipient’s </w:t>
            </w:r>
            <w:r>
              <w:rPr>
                <w:rFonts w:ascii="Calibri" w:eastAsia="Calibri" w:hAnsi="Calibri" w:cs="Calibri"/>
                <w:b/>
                <w:u w:val="single"/>
              </w:rPr>
              <w:t>S</w:t>
            </w:r>
            <w:r w:rsidRPr="00923D74">
              <w:rPr>
                <w:rFonts w:ascii="Calibri" w:eastAsia="Calibri" w:hAnsi="Calibri" w:cs="Calibri"/>
                <w:b/>
                <w:u w:val="single"/>
              </w:rPr>
              <w:t>ignature:</w:t>
            </w:r>
          </w:p>
          <w:p w14:paraId="32F80A49"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Verify If there are any COD, duty or payment collection bills as per air waybill and or any other notification or documents received from operations or finance. The Service Center executive should collect the payment and provide a receipt to the customer</w:t>
            </w:r>
          </w:p>
          <w:p w14:paraId="70AF5E7F"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 xml:space="preserve">Service Center Executive should verify recipient’s name and request for any identification document that should be photocopied and attached to the proof of delivery. If the identification does not match further authorization need to be requested from the sender and or need to be authorized by the Service Center supervisor.  </w:t>
            </w:r>
          </w:p>
          <w:p w14:paraId="12C90F06"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At the time of delivery, Service Center Executive should get the recipient’s signature, Name and Telephone as proof of delivery.</w:t>
            </w:r>
          </w:p>
          <w:p w14:paraId="46520769"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Perform the Proof of Delivery Scan on CORE.</w:t>
            </w:r>
          </w:p>
          <w:p w14:paraId="53F323C1" w14:textId="77777777" w:rsidR="00D238FA" w:rsidRPr="00EC1D15"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b/>
                <w:u w:val="single"/>
              </w:rPr>
            </w:pPr>
          </w:p>
          <w:p w14:paraId="31AF906F" w14:textId="77777777" w:rsidR="00D238FA" w:rsidRPr="00EC1D15"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b/>
                <w:u w:val="single"/>
              </w:rPr>
            </w:pPr>
            <w:r>
              <w:rPr>
                <w:rFonts w:ascii="Calibri" w:eastAsia="Calibri" w:hAnsi="Calibri" w:cs="Calibri"/>
                <w:b/>
                <w:u w:val="single"/>
              </w:rPr>
              <w:t xml:space="preserve">Proof of </w:t>
            </w:r>
            <w:r w:rsidRPr="00EC1D15">
              <w:rPr>
                <w:rFonts w:ascii="Calibri" w:eastAsia="Calibri" w:hAnsi="Calibri" w:cs="Calibri"/>
                <w:b/>
                <w:u w:val="single"/>
              </w:rPr>
              <w:t xml:space="preserve">Delivery Sheets </w:t>
            </w:r>
          </w:p>
          <w:p w14:paraId="3744CCB0" w14:textId="77777777" w:rsidR="00D238FA" w:rsidRDefault="00D238FA" w:rsidP="005E417E">
            <w:pPr>
              <w:suppressAutoHyphens/>
              <w:spacing w:before="120" w:after="120" w:line="1" w:lineRule="atLeast"/>
              <w:ind w:right="72"/>
              <w:jc w:val="both"/>
              <w:textDirection w:val="btLr"/>
              <w:textAlignment w:val="top"/>
              <w:outlineLvl w:val="0"/>
              <w:rPr>
                <w:rFonts w:ascii="Calibri" w:eastAsia="Calibri" w:hAnsi="Calibri" w:cs="Calibri"/>
              </w:rPr>
            </w:pPr>
            <w:r>
              <w:rPr>
                <w:rFonts w:ascii="Calibri" w:eastAsia="Calibri" w:hAnsi="Calibri" w:cs="Calibri"/>
              </w:rPr>
              <w:t>POD sheets have to be filed on a daily basis in the POD file.</w:t>
            </w:r>
          </w:p>
          <w:p w14:paraId="656D5806" w14:textId="77777777" w:rsidR="00D238FA" w:rsidRDefault="00D238FA" w:rsidP="005E417E">
            <w:pPr>
              <w:suppressAutoHyphens/>
              <w:spacing w:line="1" w:lineRule="atLeast"/>
              <w:jc w:val="both"/>
              <w:textDirection w:val="btLr"/>
              <w:textAlignment w:val="top"/>
              <w:outlineLvl w:val="0"/>
              <w:rPr>
                <w:rFonts w:ascii="Calibri" w:eastAsia="Calibri" w:hAnsi="Calibri" w:cs="Calibri"/>
              </w:rPr>
            </w:pPr>
          </w:p>
          <w:p w14:paraId="2ED6C116" w14:textId="77777777" w:rsidR="00D238FA" w:rsidRDefault="00D238FA" w:rsidP="005E417E">
            <w:pPr>
              <w:ind w:hanging="2"/>
              <w:jc w:val="both"/>
              <w:rPr>
                <w:rFonts w:ascii="Calibri" w:eastAsia="Calibri" w:hAnsi="Calibri" w:cs="Calibri"/>
                <w:b/>
                <w:u w:val="single"/>
              </w:rPr>
            </w:pPr>
            <w:r w:rsidRPr="00EC1D15">
              <w:rPr>
                <w:rFonts w:ascii="Calibri" w:eastAsia="Calibri" w:hAnsi="Calibri" w:cs="Calibri"/>
                <w:b/>
                <w:u w:val="single"/>
              </w:rPr>
              <w:t>Change HAL status:</w:t>
            </w:r>
          </w:p>
          <w:p w14:paraId="7FBA39D6" w14:textId="77777777" w:rsidR="00D238FA" w:rsidRDefault="00D238FA" w:rsidP="00D238FA">
            <w:pPr>
              <w:numPr>
                <w:ilvl w:val="0"/>
                <w:numId w:val="22"/>
              </w:numPr>
              <w:ind w:left="522"/>
              <w:jc w:val="both"/>
              <w:rPr>
                <w:rFonts w:ascii="Calibri" w:eastAsia="Calibri" w:hAnsi="Calibri" w:cs="Calibri"/>
              </w:rPr>
            </w:pPr>
            <w:r>
              <w:rPr>
                <w:rFonts w:ascii="Calibri" w:eastAsia="Calibri" w:hAnsi="Calibri" w:cs="Calibri"/>
              </w:rPr>
              <w:t>If the recipient or the sender requests delivery of the HAL shipment instead of hold for pickup, the Service Center Executive will scan DEX 29 (Reroute Requested)</w:t>
            </w:r>
          </w:p>
          <w:p w14:paraId="2649C692" w14:textId="77777777" w:rsidR="00D238FA" w:rsidRDefault="00D238FA" w:rsidP="00D238FA">
            <w:pPr>
              <w:numPr>
                <w:ilvl w:val="0"/>
                <w:numId w:val="22"/>
              </w:numPr>
              <w:ind w:left="522"/>
              <w:jc w:val="both"/>
              <w:rPr>
                <w:rFonts w:ascii="Calibri" w:eastAsia="Calibri" w:hAnsi="Calibri" w:cs="Calibri"/>
              </w:rPr>
            </w:pPr>
            <w:r>
              <w:rPr>
                <w:rFonts w:ascii="Calibri" w:eastAsia="Calibri" w:hAnsi="Calibri" w:cs="Calibri"/>
              </w:rPr>
              <w:t>Prepare and arrange shipment to be handed over to the line-haul courier coming to pick up shipments from Service Center.</w:t>
            </w:r>
          </w:p>
          <w:p w14:paraId="7753A461" w14:textId="77777777" w:rsidR="00D238FA" w:rsidRDefault="00D238FA" w:rsidP="00D238FA">
            <w:pPr>
              <w:numPr>
                <w:ilvl w:val="0"/>
                <w:numId w:val="22"/>
              </w:numPr>
              <w:ind w:left="522"/>
              <w:jc w:val="both"/>
              <w:rPr>
                <w:rFonts w:ascii="Calibri" w:eastAsia="Calibri" w:hAnsi="Calibri" w:cs="Calibri"/>
              </w:rPr>
            </w:pPr>
            <w:r>
              <w:rPr>
                <w:rFonts w:ascii="Calibri" w:eastAsia="Calibri" w:hAnsi="Calibri" w:cs="Calibri"/>
              </w:rPr>
              <w:lastRenderedPageBreak/>
              <w:t xml:space="preserve">Manifested under Service Center to Ops document countersigned by the line haul courier and the manifest filed at Service Center. </w:t>
            </w:r>
          </w:p>
          <w:p w14:paraId="5ED6192B" w14:textId="77777777" w:rsidR="00D238FA" w:rsidRDefault="00D238FA" w:rsidP="005E417E">
            <w:pPr>
              <w:jc w:val="both"/>
              <w:rPr>
                <w:rFonts w:ascii="Calibri" w:eastAsia="Calibri" w:hAnsi="Calibri" w:cs="Calibri"/>
                <w:b/>
                <w:u w:val="single"/>
              </w:rPr>
            </w:pPr>
          </w:p>
          <w:p w14:paraId="5690713E" w14:textId="77777777" w:rsidR="00D238FA" w:rsidRPr="008560B3" w:rsidRDefault="00D238FA" w:rsidP="005E417E">
            <w:pPr>
              <w:spacing w:before="120" w:after="120"/>
              <w:ind w:hanging="2"/>
              <w:jc w:val="both"/>
              <w:rPr>
                <w:rFonts w:ascii="Calibri" w:eastAsia="Calibri" w:hAnsi="Calibri" w:cs="Calibri"/>
                <w:b/>
                <w:u w:val="single"/>
              </w:rPr>
            </w:pPr>
            <w:r w:rsidRPr="008560B3">
              <w:rPr>
                <w:rFonts w:ascii="Calibri" w:eastAsia="Calibri" w:hAnsi="Calibri" w:cs="Calibri"/>
                <w:b/>
                <w:u w:val="single"/>
              </w:rPr>
              <w:t xml:space="preserve">End of Day or </w:t>
            </w:r>
            <w:r>
              <w:rPr>
                <w:rFonts w:ascii="Calibri" w:eastAsia="Calibri" w:hAnsi="Calibri" w:cs="Calibri"/>
                <w:b/>
                <w:u w:val="single"/>
              </w:rPr>
              <w:t>Service Center</w:t>
            </w:r>
            <w:r w:rsidRPr="008560B3">
              <w:rPr>
                <w:rFonts w:ascii="Calibri" w:eastAsia="Calibri" w:hAnsi="Calibri" w:cs="Calibri"/>
                <w:b/>
                <w:u w:val="single"/>
              </w:rPr>
              <w:t xml:space="preserve"> Executive’s shift:</w:t>
            </w:r>
          </w:p>
          <w:p w14:paraId="7E554391" w14:textId="77777777" w:rsidR="00D238FA" w:rsidRDefault="00D238FA" w:rsidP="00D238FA">
            <w:pPr>
              <w:numPr>
                <w:ilvl w:val="0"/>
                <w:numId w:val="21"/>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 xml:space="preserve">Service Center Executive should check the remains HAL shipments and ensure Service Center PMX scans performed by location of shipment. </w:t>
            </w:r>
          </w:p>
          <w:p w14:paraId="280E0F08" w14:textId="77777777" w:rsidR="00D238FA" w:rsidRDefault="00D238FA" w:rsidP="00D238FA">
            <w:pPr>
              <w:numPr>
                <w:ilvl w:val="0"/>
                <w:numId w:val="21"/>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Service Center Executive should apply comment scan after PMX scan before Friday and any public holiday (SSC closed on date DD/MM/YYYY) or (SSC closed from date DD/MM/YYYY to date DD/MM/YYYY).</w:t>
            </w:r>
          </w:p>
          <w:p w14:paraId="3E637B66" w14:textId="77777777" w:rsidR="00D238FA" w:rsidRDefault="00D238FA" w:rsidP="00D238FA">
            <w:pPr>
              <w:numPr>
                <w:ilvl w:val="0"/>
                <w:numId w:val="21"/>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Service Center Executive should verify POD information and update the system.</w:t>
            </w:r>
          </w:p>
          <w:p w14:paraId="0981DB90" w14:textId="77777777" w:rsidR="00D238FA" w:rsidRDefault="00D238FA" w:rsidP="005E417E">
            <w:pPr>
              <w:suppressAutoHyphens/>
              <w:spacing w:before="120" w:after="120" w:line="1" w:lineRule="atLeast"/>
              <w:ind w:left="720"/>
              <w:jc w:val="both"/>
              <w:textDirection w:val="btLr"/>
              <w:textAlignment w:val="top"/>
              <w:outlineLvl w:val="0"/>
              <w:rPr>
                <w:rFonts w:ascii="Calibri" w:eastAsia="Calibri" w:hAnsi="Calibri" w:cs="Calibri"/>
              </w:rPr>
            </w:pPr>
          </w:p>
          <w:p w14:paraId="55D0DF2E" w14:textId="77777777" w:rsidR="00D238FA" w:rsidRDefault="00D238FA" w:rsidP="005E417E">
            <w:pPr>
              <w:suppressAutoHyphens/>
              <w:spacing w:before="120" w:after="120" w:line="1" w:lineRule="atLeast"/>
              <w:jc w:val="both"/>
              <w:textDirection w:val="btLr"/>
              <w:textAlignment w:val="top"/>
              <w:outlineLvl w:val="0"/>
              <w:rPr>
                <w:rFonts w:ascii="Calibri" w:eastAsia="Calibri" w:hAnsi="Calibri" w:cs="Calibri"/>
                <w:b/>
                <w:u w:val="single"/>
              </w:rPr>
            </w:pPr>
            <w:r w:rsidRPr="008560B3">
              <w:rPr>
                <w:rFonts w:ascii="Calibri" w:eastAsia="Calibri" w:hAnsi="Calibri" w:cs="Calibri"/>
                <w:b/>
                <w:u w:val="single"/>
              </w:rPr>
              <w:t xml:space="preserve">RTS for Undelivered Shipment </w:t>
            </w:r>
          </w:p>
          <w:p w14:paraId="490EC692" w14:textId="77777777" w:rsidR="00D238FA" w:rsidRDefault="00D238FA" w:rsidP="00D238FA">
            <w:pPr>
              <w:numPr>
                <w:ilvl w:val="0"/>
                <w:numId w:val="23"/>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On a daily basis the Service Center Executive will identify and segregate all shipments that have crossed the 7 days HAL and those shipments that have been identified as undeliverable shipment (Undeliverable Shipment Policy)</w:t>
            </w:r>
          </w:p>
          <w:p w14:paraId="56E4A73B" w14:textId="77777777" w:rsidR="00D238FA" w:rsidRDefault="00D238FA" w:rsidP="00D238FA">
            <w:pPr>
              <w:numPr>
                <w:ilvl w:val="0"/>
                <w:numId w:val="23"/>
              </w:numPr>
              <w:suppressAutoHyphens/>
              <w:spacing w:before="120" w:after="120" w:line="1" w:lineRule="atLeast"/>
              <w:ind w:left="522"/>
              <w:jc w:val="both"/>
              <w:textDirection w:val="btLr"/>
              <w:textAlignment w:val="top"/>
              <w:outlineLvl w:val="0"/>
              <w:rPr>
                <w:rFonts w:ascii="Calibri" w:eastAsia="Calibri" w:hAnsi="Calibri" w:cs="Calibri"/>
              </w:rPr>
            </w:pPr>
            <w:r>
              <w:rPr>
                <w:rFonts w:ascii="Calibri" w:eastAsia="Calibri" w:hAnsi="Calibri" w:cs="Calibri"/>
              </w:rPr>
              <w:t>Apply DEX 14 (Return shipment to Station)</w:t>
            </w:r>
          </w:p>
          <w:p w14:paraId="1CF05442" w14:textId="77777777" w:rsidR="00D238FA" w:rsidRDefault="00D238FA" w:rsidP="00D238FA">
            <w:pPr>
              <w:numPr>
                <w:ilvl w:val="0"/>
                <w:numId w:val="23"/>
              </w:numPr>
              <w:spacing w:before="120" w:after="120"/>
              <w:ind w:left="522"/>
              <w:jc w:val="both"/>
              <w:rPr>
                <w:rFonts w:ascii="Calibri" w:eastAsia="Calibri" w:hAnsi="Calibri" w:cs="Calibri"/>
              </w:rPr>
            </w:pPr>
            <w:r>
              <w:rPr>
                <w:rFonts w:ascii="Calibri" w:eastAsia="Calibri" w:hAnsi="Calibri" w:cs="Calibri"/>
              </w:rPr>
              <w:t>Prepare and arrange shipment to be handed over to the line-haul courier coming to pick up shipments from Service Center.</w:t>
            </w:r>
          </w:p>
          <w:p w14:paraId="4ADD28F0" w14:textId="77777777" w:rsidR="00D238FA" w:rsidRDefault="00D238FA" w:rsidP="00D238FA">
            <w:pPr>
              <w:numPr>
                <w:ilvl w:val="0"/>
                <w:numId w:val="23"/>
              </w:numPr>
              <w:spacing w:before="120" w:after="120"/>
              <w:ind w:left="522"/>
              <w:jc w:val="both"/>
              <w:rPr>
                <w:rFonts w:ascii="Calibri" w:eastAsia="Calibri" w:hAnsi="Calibri" w:cs="Calibri"/>
              </w:rPr>
            </w:pPr>
            <w:r>
              <w:rPr>
                <w:rFonts w:ascii="Calibri" w:eastAsia="Calibri" w:hAnsi="Calibri" w:cs="Calibri"/>
              </w:rPr>
              <w:t xml:space="preserve">Manifested under Service Center to Ops document countersigned by the line haul courier and the manifest filed at Service Center. </w:t>
            </w:r>
          </w:p>
          <w:p w14:paraId="21786B89" w14:textId="77777777" w:rsidR="00D238FA" w:rsidRDefault="00D238FA" w:rsidP="005E417E">
            <w:pPr>
              <w:suppressAutoHyphens/>
              <w:spacing w:before="120" w:after="120" w:line="1" w:lineRule="atLeast"/>
              <w:jc w:val="both"/>
              <w:textDirection w:val="btLr"/>
              <w:textAlignment w:val="top"/>
              <w:outlineLvl w:val="0"/>
              <w:rPr>
                <w:rFonts w:ascii="Calibri" w:eastAsia="Calibri" w:hAnsi="Calibri" w:cs="Calibri"/>
              </w:rPr>
            </w:pPr>
          </w:p>
          <w:p w14:paraId="23C23346" w14:textId="77777777" w:rsidR="00D238FA" w:rsidRPr="008560B3" w:rsidRDefault="00D238FA" w:rsidP="005E417E">
            <w:pPr>
              <w:suppressAutoHyphens/>
              <w:spacing w:line="1" w:lineRule="atLeast"/>
              <w:jc w:val="both"/>
              <w:textDirection w:val="btLr"/>
              <w:textAlignment w:val="top"/>
              <w:outlineLvl w:val="0"/>
              <w:rPr>
                <w:rFonts w:ascii="Calibri" w:eastAsia="Calibri" w:hAnsi="Calibri" w:cs="Calibri"/>
              </w:rPr>
            </w:pPr>
            <w:r>
              <w:rPr>
                <w:rFonts w:ascii="Calibri" w:eastAsia="Calibri" w:hAnsi="Calibri" w:cs="Calibri"/>
              </w:rPr>
              <w:t xml:space="preserve"> </w:t>
            </w:r>
          </w:p>
        </w:tc>
      </w:tr>
    </w:tbl>
    <w:p w14:paraId="667AD2D1" w14:textId="77777777" w:rsidR="00D238FA" w:rsidRDefault="00D238FA" w:rsidP="00D238FA"/>
    <w:p w14:paraId="56AB8E21" w14:textId="2071D462" w:rsidR="008D6241" w:rsidRPr="00E02DAE" w:rsidRDefault="008D6241" w:rsidP="00E02DAE"/>
    <w:sectPr w:rsidR="008D6241" w:rsidRPr="00E02DAE" w:rsidSect="00A560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BF4D" w14:textId="77777777" w:rsidR="001931C3" w:rsidRDefault="001931C3" w:rsidP="002C46CC">
      <w:r>
        <w:separator/>
      </w:r>
    </w:p>
  </w:endnote>
  <w:endnote w:type="continuationSeparator" w:id="0">
    <w:p w14:paraId="59A36780" w14:textId="77777777" w:rsidR="001931C3" w:rsidRDefault="001931C3"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880205"/>
      <w:docPartObj>
        <w:docPartGallery w:val="Page Numbers (Bottom of Page)"/>
        <w:docPartUnique/>
      </w:docPartObj>
    </w:sdtPr>
    <w:sdtEndPr>
      <w:rPr>
        <w:rFonts w:asciiTheme="minorHAnsi" w:hAnsiTheme="minorHAnsi" w:cstheme="minorHAnsi"/>
        <w:sz w:val="22"/>
      </w:rPr>
    </w:sdtEndPr>
    <w:sdtContent>
      <w:sdt>
        <w:sdtPr>
          <w:rPr>
            <w:rFonts w:asciiTheme="minorHAnsi" w:hAnsiTheme="minorHAnsi" w:cstheme="minorHAnsi"/>
            <w:sz w:val="22"/>
          </w:rPr>
          <w:id w:val="-1705238520"/>
          <w:docPartObj>
            <w:docPartGallery w:val="Page Numbers (Top of Page)"/>
            <w:docPartUnique/>
          </w:docPartObj>
        </w:sdtPr>
        <w:sdtEndPr/>
        <w:sdtContent>
          <w:p w14:paraId="3F712E8D" w14:textId="3BA3B4E7" w:rsidR="00EB60A6" w:rsidRPr="008F7016" w:rsidRDefault="00EB60A6" w:rsidP="00EB60A6">
            <w:pPr>
              <w:pStyle w:val="Footer"/>
              <w:rPr>
                <w:rFonts w:asciiTheme="minorHAnsi" w:hAnsiTheme="minorHAnsi" w:cstheme="minorHAnsi"/>
                <w:sz w:val="22"/>
              </w:rPr>
            </w:pPr>
            <w:r w:rsidRPr="008F7016">
              <w:rPr>
                <w:rFonts w:asciiTheme="minorHAnsi" w:hAnsiTheme="minorHAnsi" w:cstheme="minorHAnsi"/>
                <w:sz w:val="22"/>
              </w:rPr>
              <w:ptab w:relativeTo="margin" w:alignment="left" w:leader="none"/>
            </w:r>
            <w:r w:rsidRPr="008F7016">
              <w:rPr>
                <w:rFonts w:asciiTheme="minorHAnsi" w:hAnsiTheme="minorHAnsi" w:cstheme="minorHAnsi"/>
                <w:sz w:val="22"/>
              </w:rPr>
              <w:t xml:space="preserve">Page </w:t>
            </w:r>
            <w:r w:rsidRPr="008F7016">
              <w:rPr>
                <w:rFonts w:asciiTheme="minorHAnsi" w:hAnsiTheme="minorHAnsi" w:cstheme="minorHAnsi"/>
                <w:b/>
                <w:bCs/>
                <w:sz w:val="22"/>
              </w:rPr>
              <w:fldChar w:fldCharType="begin"/>
            </w:r>
            <w:r w:rsidRPr="008F7016">
              <w:rPr>
                <w:rFonts w:asciiTheme="minorHAnsi" w:hAnsiTheme="minorHAnsi" w:cstheme="minorHAnsi"/>
                <w:b/>
                <w:bCs/>
                <w:sz w:val="22"/>
              </w:rPr>
              <w:instrText xml:space="preserve"> PAGE </w:instrText>
            </w:r>
            <w:r w:rsidRPr="008F7016">
              <w:rPr>
                <w:rFonts w:asciiTheme="minorHAnsi" w:hAnsiTheme="minorHAnsi" w:cstheme="minorHAnsi"/>
                <w:b/>
                <w:bCs/>
                <w:sz w:val="22"/>
              </w:rPr>
              <w:fldChar w:fldCharType="separate"/>
            </w:r>
            <w:r w:rsidR="001C2A51" w:rsidRPr="008F7016">
              <w:rPr>
                <w:rFonts w:asciiTheme="minorHAnsi" w:hAnsiTheme="minorHAnsi" w:cstheme="minorHAnsi"/>
                <w:b/>
                <w:bCs/>
                <w:noProof/>
                <w:sz w:val="22"/>
              </w:rPr>
              <w:t>1</w:t>
            </w:r>
            <w:r w:rsidRPr="008F7016">
              <w:rPr>
                <w:rFonts w:asciiTheme="minorHAnsi" w:hAnsiTheme="minorHAnsi" w:cstheme="minorHAnsi"/>
                <w:b/>
                <w:bCs/>
                <w:sz w:val="22"/>
              </w:rPr>
              <w:fldChar w:fldCharType="end"/>
            </w:r>
            <w:r w:rsidRPr="008F7016">
              <w:rPr>
                <w:rFonts w:asciiTheme="minorHAnsi" w:hAnsiTheme="minorHAnsi" w:cstheme="minorHAnsi"/>
                <w:sz w:val="22"/>
              </w:rPr>
              <w:t xml:space="preserve"> of </w:t>
            </w:r>
            <w:r w:rsidRPr="008F7016">
              <w:rPr>
                <w:rFonts w:asciiTheme="minorHAnsi" w:hAnsiTheme="minorHAnsi" w:cstheme="minorHAnsi"/>
                <w:b/>
                <w:bCs/>
                <w:sz w:val="22"/>
              </w:rPr>
              <w:fldChar w:fldCharType="begin"/>
            </w:r>
            <w:r w:rsidRPr="008F7016">
              <w:rPr>
                <w:rFonts w:asciiTheme="minorHAnsi" w:hAnsiTheme="minorHAnsi" w:cstheme="minorHAnsi"/>
                <w:b/>
                <w:bCs/>
                <w:sz w:val="22"/>
              </w:rPr>
              <w:instrText xml:space="preserve"> NUMPAGES  </w:instrText>
            </w:r>
            <w:r w:rsidRPr="008F7016">
              <w:rPr>
                <w:rFonts w:asciiTheme="minorHAnsi" w:hAnsiTheme="minorHAnsi" w:cstheme="minorHAnsi"/>
                <w:b/>
                <w:bCs/>
                <w:sz w:val="22"/>
              </w:rPr>
              <w:fldChar w:fldCharType="separate"/>
            </w:r>
            <w:r w:rsidR="001C2A51" w:rsidRPr="008F7016">
              <w:rPr>
                <w:rFonts w:asciiTheme="minorHAnsi" w:hAnsiTheme="minorHAnsi" w:cstheme="minorHAnsi"/>
                <w:b/>
                <w:bCs/>
                <w:noProof/>
                <w:sz w:val="22"/>
              </w:rPr>
              <w:t>3</w:t>
            </w:r>
            <w:r w:rsidRPr="008F7016">
              <w:rPr>
                <w:rFonts w:asciiTheme="minorHAnsi" w:hAnsiTheme="minorHAnsi" w:cstheme="minorHAnsi"/>
                <w:b/>
                <w:bCs/>
                <w:sz w:val="22"/>
              </w:rPr>
              <w:fldChar w:fldCharType="end"/>
            </w:r>
            <w:r w:rsidRPr="008F7016">
              <w:rPr>
                <w:rFonts w:asciiTheme="minorHAnsi" w:hAnsiTheme="minorHAnsi" w:cstheme="minorHAnsi"/>
                <w:b/>
                <w:bCs/>
                <w:sz w:val="22"/>
              </w:rPr>
              <w:t xml:space="preserve">                                    </w:t>
            </w:r>
            <w:r w:rsidRPr="008F7016">
              <w:rPr>
                <w:rFonts w:asciiTheme="minorHAnsi" w:hAnsiTheme="minorHAnsi" w:cstheme="minorHAnsi"/>
                <w:sz w:val="22"/>
              </w:rPr>
              <w:t xml:space="preserve">Uncontrolled copy if printed                       </w:t>
            </w:r>
            <w:r w:rsidR="008F7016">
              <w:rPr>
                <w:rFonts w:asciiTheme="minorHAnsi" w:hAnsiTheme="minorHAnsi" w:cstheme="minorHAnsi"/>
                <w:sz w:val="22"/>
              </w:rPr>
              <w:t xml:space="preserve">        </w:t>
            </w:r>
            <w:r w:rsidRPr="008F7016">
              <w:rPr>
                <w:rFonts w:asciiTheme="minorHAnsi" w:hAnsiTheme="minorHAnsi" w:cstheme="minorHAnsi"/>
                <w:sz w:val="22"/>
              </w:rPr>
              <w:t xml:space="preserve">   </w:t>
            </w:r>
            <w:r w:rsidR="001C2A51" w:rsidRPr="008F7016">
              <w:rPr>
                <w:rFonts w:asciiTheme="minorHAnsi" w:hAnsiTheme="minorHAnsi" w:cstheme="minorHAnsi"/>
                <w:sz w:val="22"/>
              </w:rPr>
              <w:t xml:space="preserve">  </w:t>
            </w:r>
            <w:r w:rsidRPr="008F7016">
              <w:rPr>
                <w:rFonts w:asciiTheme="minorHAnsi" w:hAnsiTheme="minorHAnsi" w:cstheme="minorHAnsi"/>
                <w:sz w:val="22"/>
              </w:rPr>
              <w:t xml:space="preserve"> Document No.</w:t>
            </w:r>
            <w:r w:rsidR="008F7016" w:rsidRPr="008F7016">
              <w:rPr>
                <w:rFonts w:asciiTheme="minorHAnsi" w:hAnsiTheme="minorHAnsi" w:cstheme="minorHAnsi"/>
              </w:rPr>
              <w:t xml:space="preserve"> </w:t>
            </w:r>
            <w:r w:rsidR="008F7016" w:rsidRPr="008F7016">
              <w:rPr>
                <w:rFonts w:asciiTheme="minorHAnsi" w:hAnsiTheme="minorHAnsi" w:cstheme="minorHAnsi"/>
                <w:sz w:val="22"/>
              </w:rPr>
              <w:t>DOC1117</w:t>
            </w:r>
          </w:p>
        </w:sdtContent>
      </w:sdt>
    </w:sdtContent>
  </w:sdt>
  <w:p w14:paraId="7413A465" w14:textId="58A26A7C" w:rsidR="00EB60A6" w:rsidRPr="008F7016" w:rsidRDefault="00EB60A6" w:rsidP="00EB60A6">
    <w:pPr>
      <w:pStyle w:val="Footer"/>
      <w:rPr>
        <w:rFonts w:asciiTheme="minorHAnsi" w:hAnsiTheme="minorHAnsi" w:cstheme="minorHAnsi"/>
        <w:sz w:val="22"/>
      </w:rPr>
    </w:pPr>
    <w:r w:rsidRPr="008F7016">
      <w:rPr>
        <w:rFonts w:asciiTheme="minorHAnsi" w:hAnsiTheme="minorHAnsi" w:cstheme="minorHAnsi"/>
        <w:sz w:val="22"/>
      </w:rPr>
      <w:tab/>
    </w:r>
    <w:r w:rsidRPr="008F7016">
      <w:rPr>
        <w:rFonts w:asciiTheme="minorHAnsi" w:hAnsiTheme="minorHAnsi" w:cstheme="minorHAnsi"/>
        <w:sz w:val="22"/>
      </w:rPr>
      <w:tab/>
      <w:t xml:space="preserve">Version </w:t>
    </w:r>
    <w:r w:rsidR="008F7016" w:rsidRPr="008F7016">
      <w:rPr>
        <w:rFonts w:asciiTheme="minorHAnsi" w:hAnsiTheme="minorHAnsi" w:cstheme="minorHAnsi"/>
        <w:sz w:val="22"/>
      </w:rPr>
      <w:t>2</w:t>
    </w:r>
  </w:p>
  <w:p w14:paraId="493644F1" w14:textId="3096BA57" w:rsidR="00EB60A6" w:rsidRDefault="00EB60A6" w:rsidP="00EB60A6">
    <w:pPr>
      <w:pStyle w:val="Footer"/>
      <w:tabs>
        <w:tab w:val="clear" w:pos="4680"/>
        <w:tab w:val="clear" w:pos="9360"/>
        <w:tab w:val="left" w:pos="2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F56A" w14:textId="77777777" w:rsidR="001931C3" w:rsidRDefault="001931C3" w:rsidP="002C46CC">
      <w:r>
        <w:separator/>
      </w:r>
    </w:p>
  </w:footnote>
  <w:footnote w:type="continuationSeparator" w:id="0">
    <w:p w14:paraId="2B4D76E2" w14:textId="77777777" w:rsidR="001931C3" w:rsidRDefault="001931C3"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15C19EE4" w:rsidR="002C46CC" w:rsidRDefault="001C286E"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103E7EC7">
          <wp:simplePos x="0" y="0"/>
          <wp:positionH relativeFrom="column">
            <wp:posOffset>-410845</wp:posOffset>
          </wp:positionH>
          <wp:positionV relativeFrom="paragraph">
            <wp:posOffset>128270</wp:posOffset>
          </wp:positionV>
          <wp:extent cx="1216025" cy="328930"/>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025" cy="328930"/>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56033B78">
              <wp:simplePos x="0" y="0"/>
              <wp:positionH relativeFrom="column">
                <wp:posOffset>2428875</wp:posOffset>
              </wp:positionH>
              <wp:positionV relativeFrom="paragraph">
                <wp:posOffset>8890</wp:posOffset>
              </wp:positionV>
              <wp:extent cx="3981450" cy="847725"/>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47725"/>
                      </a:xfrm>
                      <a:prstGeom prst="rect">
                        <a:avLst/>
                      </a:prstGeom>
                      <a:solidFill>
                        <a:schemeClr val="bg1"/>
                      </a:solidFill>
                      <a:ln w="9525">
                        <a:solidFill>
                          <a:schemeClr val="bg1"/>
                        </a:solidFill>
                        <a:miter lim="800000"/>
                        <a:headEnd/>
                        <a:tailEnd/>
                      </a:ln>
                    </wps:spPr>
                    <wps:txbx>
                      <w:txbxContent>
                        <w:p w14:paraId="6FF7167E" w14:textId="77777777" w:rsidR="00D238FA" w:rsidRPr="008B0B03" w:rsidRDefault="00D238FA" w:rsidP="00D238FA">
                          <w:pPr>
                            <w:pStyle w:val="Header"/>
                            <w:jc w:val="right"/>
                            <w:rPr>
                              <w:rFonts w:ascii="Calibri" w:hAnsi="Calibri"/>
                              <w:noProof/>
                            </w:rPr>
                          </w:pPr>
                          <w:r w:rsidRPr="008B0B03">
                            <w:rPr>
                              <w:rFonts w:ascii="Calibri" w:eastAsia="Calibri" w:hAnsi="Calibri" w:cs="Calibri"/>
                              <w:b/>
                              <w:color w:val="000000"/>
                              <w:sz w:val="32"/>
                              <w:szCs w:val="32"/>
                            </w:rPr>
                            <w:t>Hold-At-Location (HAL) Policy</w:t>
                          </w:r>
                          <w:r w:rsidRPr="008B0B03">
                            <w:rPr>
                              <w:rFonts w:ascii="Calibri" w:hAnsi="Calibri"/>
                              <w:noProof/>
                            </w:rPr>
                            <w:t xml:space="preserve"> </w:t>
                          </w:r>
                        </w:p>
                        <w:p w14:paraId="25A3FDCC" w14:textId="28930571" w:rsidR="002C46CC" w:rsidRDefault="00D238FA" w:rsidP="00D238FA">
                          <w:pPr>
                            <w:jc w:val="right"/>
                          </w:pPr>
                          <w:r w:rsidRPr="008B0B03">
                            <w:rPr>
                              <w:rFonts w:ascii="Calibri" w:hAnsi="Calibri"/>
                              <w:noProof/>
                            </w:rPr>
                            <w:t xml:space="preserve">Owner/Department: </w:t>
                          </w:r>
                          <w:r>
                            <w:rPr>
                              <w:rFonts w:ascii="Calibri" w:hAnsi="Calibri"/>
                              <w:noProof/>
                            </w:rPr>
                            <w:t>Service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91.25pt;margin-top:.7pt;width:313.5pt;height:6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PJAIAAEsEAAAOAAAAZHJzL2Uyb0RvYy54bWysVNtu2zAMfR+wfxD0vthx4yUx4hRdug4D&#10;ugvQ7gNkWY6FSaImKbG7rx8lp1nQvRXzgyCK0uHhIenN9agVOQrnJZiazmc5JcJwaKXZ1/TH4927&#10;FSU+MNMyBUbU9El4er19+2Yz2EoU0INqhSMIYnw12Jr2IdgqyzzvhWZ+BlYYdHbgNAtoun3WOjYg&#10;ulZZkefvswFcax1w4T2e3k5Ouk34XSd4+NZ1XgSiaorcQlpdWpu4ZtsNq/aO2V7yEw32ChaaSYNB&#10;z1C3LDBycPIfKC25Aw9dmHHQGXSd5CLlgNnM8xfZPPTMipQLiuPtWSb//2D51+N3R2SLtSvL5VW5&#10;LvKSEsM01upRjIF8gJEUUabB+gpvP1i8H0Y8xicpZW/vgf/0xMCuZ2YvbpyDoResRZrz+DK7eDrh&#10;+AjSDF+gxTDsECABjZ3TUUNUhSA6luvpXKJIhePh1Xo1X5To4uhbLZbLokwhWPX82jofPgnQJG5q&#10;6rAFEjo73vsQ2bDq+UoM5kHJ9k4qlYzYdmKnHDkybJhmP/F/cUsZMtR0XWLoVyJoGbDrldSYQx6/&#10;qQ+jaB9Nm3oyMKmmPRJW5qRiFG6SMIzNeKpKA+0T6ulg6m6cRtz04H5TMmBn19T/OjAnKFGfDdZk&#10;PV8s4igkY1EuCzTcpae59DDDEaqmgZJpuwtpfGLmBm6wdp1MssYiT0xOXLFjk9qn6YojcWmnW3//&#10;Ads/AAAA//8DAFBLAwQUAAYACAAAACEA25wvQOAAAAAKAQAADwAAAGRycy9kb3ducmV2LnhtbEyP&#10;QU/DMAyF70j8h8hIXNCWsI2pK02nMWnaAXFgFO3qNaGtaJyqydby7/FOcLP9np6/l61H14qL7UPj&#10;ScPjVIGwVHrTUKWh+NhNEhAhIhlsPVkNPzbAOr+9yTA1fqB3eznESnAIhRQ11DF2qZShrK3DMPWd&#10;Jda+fO8w8tpX0vQ4cLhr5UyppXTYEH+osbPb2pbfh7PT8PqAlBQJHT+3b5tjNez28aXYa31/N26e&#10;QUQ7xj8zXPEZHXJmOvkzmSBaDfNk9sRWFhYgrrpSKz6ceJovViDzTP6vkP8CAAD//wMAUEsBAi0A&#10;FAAGAAgAAAAhALaDOJL+AAAA4QEAABMAAAAAAAAAAAAAAAAAAAAAAFtDb250ZW50X1R5cGVzXS54&#10;bWxQSwECLQAUAAYACAAAACEAOP0h/9YAAACUAQAACwAAAAAAAAAAAAAAAAAvAQAAX3JlbHMvLnJl&#10;bHNQSwECLQAUAAYACAAAACEABVClDyQCAABLBAAADgAAAAAAAAAAAAAAAAAuAgAAZHJzL2Uyb0Rv&#10;Yy54bWxQSwECLQAUAAYACAAAACEA25wvQOAAAAAKAQAADwAAAAAAAAAAAAAAAAB+BAAAZHJzL2Rv&#10;d25yZXYueG1sUEsFBgAAAAAEAAQA8wAAAIsFAAAAAA==&#10;" fillcolor="white [3212]" strokecolor="white [3212]">
              <v:textbox>
                <w:txbxContent>
                  <w:p w14:paraId="6FF7167E" w14:textId="77777777" w:rsidR="00D238FA" w:rsidRPr="008B0B03" w:rsidRDefault="00D238FA" w:rsidP="00D238FA">
                    <w:pPr>
                      <w:pStyle w:val="Header"/>
                      <w:jc w:val="right"/>
                      <w:rPr>
                        <w:rFonts w:ascii="Calibri" w:hAnsi="Calibri"/>
                        <w:noProof/>
                      </w:rPr>
                    </w:pPr>
                    <w:r w:rsidRPr="008B0B03">
                      <w:rPr>
                        <w:rFonts w:ascii="Calibri" w:eastAsia="Calibri" w:hAnsi="Calibri" w:cs="Calibri"/>
                        <w:b/>
                        <w:color w:val="000000"/>
                        <w:sz w:val="32"/>
                        <w:szCs w:val="32"/>
                      </w:rPr>
                      <w:t>Hold-At-Location (HAL) Policy</w:t>
                    </w:r>
                    <w:r w:rsidRPr="008B0B03">
                      <w:rPr>
                        <w:rFonts w:ascii="Calibri" w:hAnsi="Calibri"/>
                        <w:noProof/>
                      </w:rPr>
                      <w:t xml:space="preserve"> </w:t>
                    </w:r>
                  </w:p>
                  <w:p w14:paraId="25A3FDCC" w14:textId="28930571" w:rsidR="002C46CC" w:rsidRDefault="00D238FA" w:rsidP="00D238FA">
                    <w:pPr>
                      <w:jc w:val="right"/>
                    </w:pPr>
                    <w:r w:rsidRPr="008B0B03">
                      <w:rPr>
                        <w:rFonts w:ascii="Calibri" w:hAnsi="Calibri"/>
                        <w:noProof/>
                      </w:rPr>
                      <w:t xml:space="preserve">Owner/Department: </w:t>
                    </w:r>
                    <w:r>
                      <w:rPr>
                        <w:rFonts w:ascii="Calibri" w:hAnsi="Calibri"/>
                        <w:noProof/>
                      </w:rPr>
                      <w:t>Service Center</w:t>
                    </w:r>
                  </w:p>
                </w:txbxContent>
              </v:textbox>
            </v:shape>
          </w:pict>
        </mc:Fallback>
      </mc:AlternateContent>
    </w:r>
    <w:r w:rsidR="0078583A">
      <w:tab/>
    </w:r>
  </w:p>
  <w:p w14:paraId="0F5D514B" w14:textId="2C133A57" w:rsidR="002C46CC" w:rsidRDefault="002C46CC">
    <w:pPr>
      <w:pStyle w:val="Header"/>
    </w:pPr>
  </w:p>
  <w:p w14:paraId="670A7288" w14:textId="4EEFB0F6" w:rsidR="00663E20" w:rsidRDefault="00E02DAE" w:rsidP="00E02DAE">
    <w:pPr>
      <w:pStyle w:val="Header"/>
      <w:tabs>
        <w:tab w:val="clear" w:pos="4680"/>
        <w:tab w:val="clear" w:pos="9360"/>
        <w:tab w:val="left" w:pos="5070"/>
      </w:tabs>
    </w:pPr>
    <w:r>
      <w:tab/>
    </w: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937401"/>
    <w:multiLevelType w:val="hybridMultilevel"/>
    <w:tmpl w:val="2E1C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1BB0ACF"/>
    <w:multiLevelType w:val="hybridMultilevel"/>
    <w:tmpl w:val="CFEA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06B02DD"/>
    <w:multiLevelType w:val="hybridMultilevel"/>
    <w:tmpl w:val="31B4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13911F1"/>
    <w:multiLevelType w:val="hybridMultilevel"/>
    <w:tmpl w:val="1744C9C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0" w15:restartNumberingAfterBreak="0">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2E31BC"/>
    <w:multiLevelType w:val="hybridMultilevel"/>
    <w:tmpl w:val="8EB4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9"/>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17"/>
  </w:num>
  <w:num w:numId="13">
    <w:abstractNumId w:val="20"/>
  </w:num>
  <w:num w:numId="14">
    <w:abstractNumId w:val="14"/>
  </w:num>
  <w:num w:numId="15">
    <w:abstractNumId w:val="16"/>
  </w:num>
  <w:num w:numId="16">
    <w:abstractNumId w:val="8"/>
  </w:num>
  <w:num w:numId="17">
    <w:abstractNumId w:val="13"/>
  </w:num>
  <w:num w:numId="18">
    <w:abstractNumId w:val="12"/>
  </w:num>
  <w:num w:numId="19">
    <w:abstractNumId w:val="4"/>
  </w:num>
  <w:num w:numId="20">
    <w:abstractNumId w:val="10"/>
  </w:num>
  <w:num w:numId="21">
    <w:abstractNumId w:val="22"/>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77144"/>
    <w:rsid w:val="001931C3"/>
    <w:rsid w:val="001C286E"/>
    <w:rsid w:val="001C2A51"/>
    <w:rsid w:val="002C46CC"/>
    <w:rsid w:val="002F3852"/>
    <w:rsid w:val="003145F4"/>
    <w:rsid w:val="003456F9"/>
    <w:rsid w:val="00347951"/>
    <w:rsid w:val="00356870"/>
    <w:rsid w:val="003B2BDB"/>
    <w:rsid w:val="003B743B"/>
    <w:rsid w:val="003C556C"/>
    <w:rsid w:val="00442C56"/>
    <w:rsid w:val="0047748A"/>
    <w:rsid w:val="004F4FD3"/>
    <w:rsid w:val="00510A81"/>
    <w:rsid w:val="005257D9"/>
    <w:rsid w:val="00525907"/>
    <w:rsid w:val="00526DC0"/>
    <w:rsid w:val="005D61F9"/>
    <w:rsid w:val="00663E20"/>
    <w:rsid w:val="00697F59"/>
    <w:rsid w:val="006D6C89"/>
    <w:rsid w:val="007019BF"/>
    <w:rsid w:val="00704958"/>
    <w:rsid w:val="00734CEB"/>
    <w:rsid w:val="00752187"/>
    <w:rsid w:val="0078583A"/>
    <w:rsid w:val="007A7B6B"/>
    <w:rsid w:val="00810DFD"/>
    <w:rsid w:val="00827743"/>
    <w:rsid w:val="008655F9"/>
    <w:rsid w:val="0089512E"/>
    <w:rsid w:val="008A6276"/>
    <w:rsid w:val="008B7664"/>
    <w:rsid w:val="008C3E8F"/>
    <w:rsid w:val="008D6241"/>
    <w:rsid w:val="008D6D0C"/>
    <w:rsid w:val="008F7016"/>
    <w:rsid w:val="009546A1"/>
    <w:rsid w:val="009A3A6D"/>
    <w:rsid w:val="009E1C3F"/>
    <w:rsid w:val="00A02BFB"/>
    <w:rsid w:val="00A30008"/>
    <w:rsid w:val="00A40807"/>
    <w:rsid w:val="00A56027"/>
    <w:rsid w:val="00A67C68"/>
    <w:rsid w:val="00A9590F"/>
    <w:rsid w:val="00AA02A6"/>
    <w:rsid w:val="00AE5C5E"/>
    <w:rsid w:val="00B63455"/>
    <w:rsid w:val="00BA1DAB"/>
    <w:rsid w:val="00BC5A23"/>
    <w:rsid w:val="00C57032"/>
    <w:rsid w:val="00C65626"/>
    <w:rsid w:val="00CE4002"/>
    <w:rsid w:val="00D11688"/>
    <w:rsid w:val="00D238FA"/>
    <w:rsid w:val="00D5144F"/>
    <w:rsid w:val="00DB6E54"/>
    <w:rsid w:val="00E02DAE"/>
    <w:rsid w:val="00E16E6C"/>
    <w:rsid w:val="00E17BF2"/>
    <w:rsid w:val="00EB60A6"/>
    <w:rsid w:val="00F1182F"/>
    <w:rsid w:val="00F81F9F"/>
    <w:rsid w:val="00F82BC3"/>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8A7BD42C-DD79-4640-A343-3DED99CD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AD65-80C4-44C1-820A-B5937403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7</cp:revision>
  <dcterms:created xsi:type="dcterms:W3CDTF">2024-06-10T13:04:00Z</dcterms:created>
  <dcterms:modified xsi:type="dcterms:W3CDTF">2025-09-01T10:31:00Z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