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Ind w:w="-641"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1"/>
        <w:gridCol w:w="8794"/>
      </w:tblGrid>
      <w:tr w:rsidR="00FE4DE4" w:rsidRPr="00FE4DE4" w14:paraId="644E0CE3" w14:textId="77777777" w:rsidTr="00FE4DE4">
        <w:tc>
          <w:tcPr>
            <w:tcW w:w="1841" w:type="dxa"/>
            <w:tcBorders>
              <w:top w:val="single" w:sz="2" w:space="0" w:color="auto"/>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2B1874F6"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Brief</w:t>
            </w:r>
          </w:p>
        </w:tc>
        <w:tc>
          <w:tcPr>
            <w:tcW w:w="8794" w:type="dxa"/>
            <w:tcBorders>
              <w:top w:val="single" w:sz="2" w:space="0" w:color="auto"/>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644BC985"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SMSA Express returns shipments to the sender if:</w:t>
            </w:r>
          </w:p>
          <w:p w14:paraId="4A7EF072" w14:textId="2F40B62A" w:rsidR="00FE4DE4" w:rsidRPr="00FE4DE4" w:rsidRDefault="00FE4DE4" w:rsidP="00610304">
            <w:pPr>
              <w:tabs>
                <w:tab w:val="left" w:pos="6804"/>
              </w:tabs>
              <w:spacing w:after="0" w:line="240" w:lineRule="auto"/>
              <w:ind w:left="720" w:hanging="360"/>
              <w:jc w:val="both"/>
              <w:rPr>
                <w:rFonts w:eastAsia="Times New Roman" w:cstheme="minorHAnsi"/>
                <w:color w:val="212529"/>
                <w:kern w:val="0"/>
                <w:sz w:val="24"/>
                <w:szCs w:val="24"/>
                <w14:ligatures w14:val="none"/>
              </w:rPr>
            </w:pPr>
            <w:bookmarkStart w:id="0" w:name="_GoBack"/>
            <w:r w:rsidRPr="00FE4DE4">
              <w:rPr>
                <w:rFonts w:eastAsia="Times New Roman" w:cstheme="minorHAnsi"/>
                <w:color w:val="212529"/>
                <w:kern w:val="0"/>
                <w:sz w:val="24"/>
                <w:szCs w:val="24"/>
                <w14:ligatures w14:val="none"/>
              </w:rPr>
              <w:sym w:font="Symbol" w:char="F02D"/>
            </w:r>
            <w:r w:rsidRPr="00FE4DE4">
              <w:rPr>
                <w:rFonts w:eastAsia="Times New Roman" w:cstheme="minorHAnsi"/>
                <w:color w:val="212529"/>
                <w:kern w:val="0"/>
                <w:sz w:val="24"/>
                <w:szCs w:val="24"/>
                <w14:ligatures w14:val="none"/>
              </w:rPr>
              <w:t>       The Sender request return shipment</w:t>
            </w:r>
            <w:r w:rsidR="00610304">
              <w:rPr>
                <w:rFonts w:eastAsia="Times New Roman" w:cstheme="minorHAnsi"/>
                <w:color w:val="212529"/>
                <w:kern w:val="0"/>
                <w:sz w:val="24"/>
                <w:szCs w:val="24"/>
                <w14:ligatures w14:val="none"/>
              </w:rPr>
              <w:tab/>
            </w:r>
          </w:p>
          <w:bookmarkEnd w:id="0"/>
          <w:p w14:paraId="02DB2C4B" w14:textId="77777777" w:rsidR="00FE4DE4" w:rsidRPr="00FE4DE4" w:rsidRDefault="00FE4DE4" w:rsidP="00FE4DE4">
            <w:pPr>
              <w:spacing w:after="0" w:line="240" w:lineRule="auto"/>
              <w:ind w:left="720" w:hanging="36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sym w:font="Symbol" w:char="F02D"/>
            </w:r>
            <w:r w:rsidRPr="00FE4DE4">
              <w:rPr>
                <w:rFonts w:eastAsia="Times New Roman" w:cstheme="minorHAnsi"/>
                <w:color w:val="212529"/>
                <w:kern w:val="0"/>
                <w:sz w:val="24"/>
                <w:szCs w:val="24"/>
                <w14:ligatures w14:val="none"/>
              </w:rPr>
              <w:t>       Delivery service failure (refer to Operations Policy)</w:t>
            </w:r>
          </w:p>
          <w:p w14:paraId="2D3EFBC9" w14:textId="77777777" w:rsidR="00FE4DE4" w:rsidRPr="00FE4DE4" w:rsidRDefault="00FE4DE4" w:rsidP="00FE4DE4">
            <w:pPr>
              <w:spacing w:after="0" w:line="240" w:lineRule="auto"/>
              <w:ind w:left="720" w:hanging="36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sym w:font="Symbol" w:char="F02D"/>
            </w:r>
            <w:r w:rsidRPr="00FE4DE4">
              <w:rPr>
                <w:rFonts w:eastAsia="Times New Roman" w:cstheme="minorHAnsi"/>
                <w:color w:val="212529"/>
                <w:kern w:val="0"/>
                <w:sz w:val="24"/>
                <w:szCs w:val="24"/>
                <w14:ligatures w14:val="none"/>
              </w:rPr>
              <w:t>       The shipment(s) not received by the consignee (refused or not available)</w:t>
            </w:r>
          </w:p>
        </w:tc>
      </w:tr>
      <w:tr w:rsidR="00FE4DE4" w:rsidRPr="00FE4DE4" w14:paraId="204C1656" w14:textId="77777777" w:rsidTr="00FE4DE4">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21513A28"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Purpose</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4430D444"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SMSA Express keeping a high level of service and customer satisfaction, returning shipment due to Sender’s request, consignee refusal or consignee not available leads to this goal.</w:t>
            </w:r>
          </w:p>
        </w:tc>
      </w:tr>
      <w:tr w:rsidR="00FE4DE4" w:rsidRPr="00FE4DE4" w14:paraId="7F8883CF" w14:textId="77777777" w:rsidTr="00FE4DE4">
        <w:tc>
          <w:tcPr>
            <w:tcW w:w="1841" w:type="dxa"/>
            <w:tcBorders>
              <w:top w:val="single" w:sz="6" w:space="0" w:color="000000"/>
              <w:left w:val="single" w:sz="2" w:space="0" w:color="auto"/>
              <w:bottom w:val="single" w:sz="6" w:space="0" w:color="000000"/>
              <w:right w:val="single" w:sz="6" w:space="0" w:color="000000"/>
            </w:tcBorders>
            <w:shd w:val="clear" w:color="auto" w:fill="FFFFFF"/>
            <w:tcMar>
              <w:top w:w="15" w:type="dxa"/>
              <w:left w:w="101" w:type="dxa"/>
              <w:bottom w:w="15" w:type="dxa"/>
              <w:right w:w="101" w:type="dxa"/>
            </w:tcMar>
            <w:hideMark/>
          </w:tcPr>
          <w:p w14:paraId="2201AEB8"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Responsibilities</w:t>
            </w:r>
          </w:p>
        </w:tc>
        <w:tc>
          <w:tcPr>
            <w:tcW w:w="8794" w:type="dxa"/>
            <w:tcBorders>
              <w:top w:val="single" w:sz="6" w:space="0" w:color="000000"/>
              <w:left w:val="single" w:sz="6" w:space="0" w:color="000000"/>
              <w:bottom w:val="single" w:sz="6" w:space="0" w:color="000000"/>
              <w:right w:val="single" w:sz="2" w:space="0" w:color="auto"/>
            </w:tcBorders>
            <w:shd w:val="clear" w:color="auto" w:fill="FFFFFF"/>
            <w:tcMar>
              <w:top w:w="15" w:type="dxa"/>
              <w:left w:w="101" w:type="dxa"/>
              <w:bottom w:w="15" w:type="dxa"/>
              <w:right w:w="101" w:type="dxa"/>
            </w:tcMar>
            <w:hideMark/>
          </w:tcPr>
          <w:p w14:paraId="35989BA4"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SSC Executive is responsible to ensure that shipment has been delivered to consignee. If the sender requires shipment return, the SSC Executive is responsible to do the necessary procedures to do so, and report it to the SSC Supervisor at the same day.</w:t>
            </w:r>
          </w:p>
          <w:p w14:paraId="3A97B167"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687D998D"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SSC Supervisor observes the return shipment and reports it to Regional SSC Manager in weekly basis.</w:t>
            </w:r>
          </w:p>
          <w:p w14:paraId="3578ADF6"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71B673E1"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Regional SSC Manager reports the return shipments to the National SSC Manager in a monthly basis.</w:t>
            </w:r>
          </w:p>
        </w:tc>
      </w:tr>
      <w:tr w:rsidR="00FE4DE4" w:rsidRPr="00FE4DE4" w14:paraId="0F305268" w14:textId="77777777" w:rsidTr="00FE4DE4">
        <w:tc>
          <w:tcPr>
            <w:tcW w:w="1841" w:type="dxa"/>
            <w:tcBorders>
              <w:top w:val="single" w:sz="6" w:space="0" w:color="000000"/>
              <w:left w:val="single" w:sz="2" w:space="0" w:color="auto"/>
              <w:bottom w:val="single" w:sz="2" w:space="0" w:color="auto"/>
              <w:right w:val="single" w:sz="6" w:space="0" w:color="000000"/>
            </w:tcBorders>
            <w:shd w:val="clear" w:color="auto" w:fill="FFFFFF"/>
            <w:tcMar>
              <w:top w:w="15" w:type="dxa"/>
              <w:left w:w="101" w:type="dxa"/>
              <w:bottom w:w="15" w:type="dxa"/>
              <w:right w:w="101" w:type="dxa"/>
            </w:tcMar>
            <w:hideMark/>
          </w:tcPr>
          <w:p w14:paraId="33358CD1" w14:textId="77777777" w:rsidR="00FE4DE4" w:rsidRPr="00FE4DE4" w:rsidRDefault="00FE4DE4" w:rsidP="00FE4DE4">
            <w:pPr>
              <w:spacing w:after="0" w:line="240" w:lineRule="auto"/>
              <w:rPr>
                <w:rFonts w:eastAsia="Times New Roman" w:cstheme="minorHAnsi"/>
                <w:color w:val="212529"/>
                <w:kern w:val="0"/>
                <w:sz w:val="24"/>
                <w:szCs w:val="24"/>
                <w14:ligatures w14:val="none"/>
              </w:rPr>
            </w:pPr>
            <w:r w:rsidRPr="00FE4DE4">
              <w:rPr>
                <w:rFonts w:eastAsia="Times New Roman" w:cstheme="minorHAnsi"/>
                <w:b/>
                <w:bCs/>
                <w:color w:val="212529"/>
                <w:kern w:val="0"/>
                <w:sz w:val="24"/>
                <w:szCs w:val="24"/>
                <w14:ligatures w14:val="none"/>
              </w:rPr>
              <w:t>Guidelines</w:t>
            </w:r>
          </w:p>
        </w:tc>
        <w:tc>
          <w:tcPr>
            <w:tcW w:w="8794" w:type="dxa"/>
            <w:tcBorders>
              <w:top w:val="single" w:sz="6" w:space="0" w:color="000000"/>
              <w:left w:val="single" w:sz="6" w:space="0" w:color="000000"/>
              <w:bottom w:val="single" w:sz="2" w:space="0" w:color="auto"/>
              <w:right w:val="single" w:sz="2" w:space="0" w:color="auto"/>
            </w:tcBorders>
            <w:shd w:val="clear" w:color="auto" w:fill="FFFFFF"/>
            <w:tcMar>
              <w:top w:w="15" w:type="dxa"/>
              <w:left w:w="101" w:type="dxa"/>
              <w:bottom w:w="15" w:type="dxa"/>
              <w:right w:w="101" w:type="dxa"/>
            </w:tcMar>
            <w:hideMark/>
          </w:tcPr>
          <w:p w14:paraId="28680811"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Shipments that returned as a result of a delivery service failure are returned at no charge to the Sender</w:t>
            </w:r>
          </w:p>
          <w:p w14:paraId="3A0A3B5C"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35940154"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Shipments that returned upon the sender request, charged at the time of the first acceptance.</w:t>
            </w:r>
          </w:p>
          <w:p w14:paraId="0A03C33E"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4D65DF30"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Procedure</w:t>
            </w:r>
          </w:p>
          <w:p w14:paraId="58302115"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49720B01" w14:textId="77777777" w:rsidR="00FE4DE4" w:rsidRPr="00FE4DE4" w:rsidRDefault="00FE4DE4" w:rsidP="00FE4DE4">
            <w:pPr>
              <w:numPr>
                <w:ilvl w:val="0"/>
                <w:numId w:val="1"/>
              </w:numPr>
              <w:spacing w:before="100" w:beforeAutospacing="1" w:after="100" w:afterAutospacing="1" w:line="240" w:lineRule="auto"/>
              <w:ind w:left="100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Origin:</w:t>
            </w:r>
          </w:p>
          <w:p w14:paraId="371D002D" w14:textId="77777777" w:rsidR="00FE4DE4" w:rsidRPr="00FE4DE4" w:rsidRDefault="00FE4DE4" w:rsidP="00FE4DE4">
            <w:pPr>
              <w:spacing w:after="0" w:line="240" w:lineRule="auto"/>
              <w:ind w:left="36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Sender requested return shipment:</w:t>
            </w:r>
          </w:p>
          <w:p w14:paraId="6E9C9DE1"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Determine cause of return and update the system.</w:t>
            </w:r>
          </w:p>
          <w:p w14:paraId="0961B149"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Make sure the contents and the paperwork meet  requirement for return, that is in term of commodity, value, size and weight (see the SRG)</w:t>
            </w:r>
          </w:p>
          <w:p w14:paraId="03DAEA68"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Complete and sign the return shipment AWB.</w:t>
            </w:r>
          </w:p>
          <w:p w14:paraId="005F43B2"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Attach the return shipment AWB along with the required paperwork in a separate pouch.</w:t>
            </w:r>
          </w:p>
          <w:p w14:paraId="61B4A1B5"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Stick the Return Shipment label.</w:t>
            </w:r>
          </w:p>
          <w:p w14:paraId="69AC96BD" w14:textId="77777777" w:rsidR="00FE4DE4" w:rsidRPr="00FE4DE4" w:rsidRDefault="00FE4DE4" w:rsidP="00FE4DE4">
            <w:pPr>
              <w:numPr>
                <w:ilvl w:val="0"/>
                <w:numId w:val="2"/>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Notify the origin/destination SSC and Station.</w:t>
            </w:r>
          </w:p>
          <w:p w14:paraId="1D1FADCC" w14:textId="77777777" w:rsidR="00FE4DE4" w:rsidRPr="00FE4DE4" w:rsidRDefault="00FE4DE4" w:rsidP="00FE4DE4">
            <w:pPr>
              <w:spacing w:after="0" w:line="240" w:lineRule="auto"/>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 </w:t>
            </w:r>
          </w:p>
          <w:p w14:paraId="635B3C7B" w14:textId="77777777" w:rsidR="00FE4DE4" w:rsidRPr="00FE4DE4" w:rsidRDefault="00FE4DE4" w:rsidP="00FE4DE4">
            <w:pPr>
              <w:numPr>
                <w:ilvl w:val="0"/>
                <w:numId w:val="3"/>
              </w:numPr>
              <w:spacing w:before="100" w:beforeAutospacing="1" w:after="100" w:afterAutospacing="1" w:line="240" w:lineRule="auto"/>
              <w:ind w:left="100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lastRenderedPageBreak/>
              <w:t>Destination:</w:t>
            </w:r>
          </w:p>
          <w:p w14:paraId="3E2C1E90"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Ensure the consignee do not want to receive the shipment.</w:t>
            </w:r>
          </w:p>
          <w:p w14:paraId="3D9D5906"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Keep the shipment for five (5) days (</w:t>
            </w:r>
            <w:hyperlink r:id="rId8" w:history="1">
              <w:r w:rsidRPr="00FE4DE4">
                <w:rPr>
                  <w:rFonts w:eastAsia="Times New Roman" w:cstheme="minorHAnsi"/>
                  <w:color w:val="000000"/>
                  <w:kern w:val="0"/>
                  <w:sz w:val="24"/>
                  <w:szCs w:val="24"/>
                  <w:u w:val="single"/>
                  <w14:ligatures w14:val="none"/>
                </w:rPr>
                <w:t>see the HAL shipments Policy</w:t>
              </w:r>
            </w:hyperlink>
            <w:r w:rsidRPr="00FE4DE4">
              <w:rPr>
                <w:rFonts w:eastAsia="Times New Roman" w:cstheme="minorHAnsi"/>
                <w:color w:val="212529"/>
                <w:kern w:val="0"/>
                <w:sz w:val="24"/>
                <w:szCs w:val="24"/>
                <w14:ligatures w14:val="none"/>
              </w:rPr>
              <w:t>)</w:t>
            </w:r>
          </w:p>
          <w:p w14:paraId="586D056F"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Inform the sender that the consignee refused receiving the shipment.</w:t>
            </w:r>
          </w:p>
          <w:p w14:paraId="69764D63"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If the sender wants his shipment back, coordinate with the first origin SSC for payment.</w:t>
            </w:r>
          </w:p>
          <w:p w14:paraId="7A83B58A"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Determine cause of return and update the system.</w:t>
            </w:r>
          </w:p>
          <w:p w14:paraId="29D86286"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Make sure the contents and the paperwork meet  requirement for return, that is in term of commodity, value, size and weight (see the SRG)</w:t>
            </w:r>
          </w:p>
          <w:p w14:paraId="6D487E07"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Complete and sign the return shipment AWB.</w:t>
            </w:r>
          </w:p>
          <w:p w14:paraId="1117BA19"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Stick the Return Shipment label.</w:t>
            </w:r>
          </w:p>
          <w:p w14:paraId="564B05C1" w14:textId="77777777" w:rsidR="00FE4DE4" w:rsidRPr="00FE4DE4" w:rsidRDefault="00FE4DE4" w:rsidP="00FE4DE4">
            <w:pPr>
              <w:numPr>
                <w:ilvl w:val="0"/>
                <w:numId w:val="4"/>
              </w:numPr>
              <w:spacing w:before="100" w:beforeAutospacing="1" w:after="100" w:afterAutospacing="1" w:line="240" w:lineRule="auto"/>
              <w:ind w:left="1362"/>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Notify the origin SSC and Station.</w:t>
            </w:r>
          </w:p>
          <w:p w14:paraId="1728B18E" w14:textId="77777777" w:rsidR="00FE4DE4" w:rsidRPr="00FE4DE4" w:rsidRDefault="00FE4DE4" w:rsidP="00FE4DE4">
            <w:pPr>
              <w:numPr>
                <w:ilvl w:val="0"/>
                <w:numId w:val="4"/>
              </w:numPr>
              <w:spacing w:before="100" w:beforeAutospacing="1" w:after="100" w:afterAutospacing="1" w:line="240" w:lineRule="auto"/>
              <w:ind w:left="1440"/>
              <w:jc w:val="both"/>
              <w:rPr>
                <w:rFonts w:eastAsia="Times New Roman" w:cstheme="minorHAnsi"/>
                <w:color w:val="212529"/>
                <w:kern w:val="0"/>
                <w:sz w:val="24"/>
                <w:szCs w:val="24"/>
                <w14:ligatures w14:val="none"/>
              </w:rPr>
            </w:pPr>
            <w:r w:rsidRPr="00FE4DE4">
              <w:rPr>
                <w:rFonts w:eastAsia="Times New Roman" w:cstheme="minorHAnsi"/>
                <w:color w:val="212529"/>
                <w:kern w:val="0"/>
                <w:sz w:val="24"/>
                <w:szCs w:val="24"/>
                <w14:ligatures w14:val="none"/>
              </w:rPr>
              <w:t>If the sender does not want his shipment back, The SSC Regional Manager refers the case to QRM.</w:t>
            </w:r>
          </w:p>
        </w:tc>
      </w:tr>
    </w:tbl>
    <w:p w14:paraId="4BD60DA3" w14:textId="77777777" w:rsidR="00FE4DE4" w:rsidRPr="00FE4DE4" w:rsidRDefault="00FE4DE4" w:rsidP="00FE4DE4">
      <w:pPr>
        <w:shd w:val="clear" w:color="auto" w:fill="FFFFFF"/>
        <w:spacing w:after="0" w:line="240" w:lineRule="auto"/>
        <w:rPr>
          <w:rFonts w:ascii="Segoe UI" w:eastAsia="Times New Roman" w:hAnsi="Segoe UI" w:cs="Segoe UI"/>
          <w:color w:val="212529"/>
          <w:kern w:val="0"/>
          <w:sz w:val="23"/>
          <w:szCs w:val="23"/>
          <w14:ligatures w14:val="none"/>
        </w:rPr>
      </w:pPr>
      <w:r w:rsidRPr="00FE4DE4">
        <w:rPr>
          <w:rFonts w:ascii="Segoe UI" w:eastAsia="Times New Roman" w:hAnsi="Segoe UI" w:cs="Segoe UI"/>
          <w:color w:val="212529"/>
          <w:kern w:val="0"/>
          <w:sz w:val="23"/>
          <w:szCs w:val="23"/>
          <w14:ligatures w14:val="none"/>
        </w:rPr>
        <w:lastRenderedPageBreak/>
        <w:t> </w:t>
      </w:r>
    </w:p>
    <w:p w14:paraId="6D4B5D58" w14:textId="77777777" w:rsidR="002C46CC" w:rsidRPr="003B2BDB" w:rsidRDefault="002C46CC" w:rsidP="003B2BDB"/>
    <w:sectPr w:rsidR="002C46CC" w:rsidRPr="003B2BD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007F2" w14:textId="77777777" w:rsidR="0043344E" w:rsidRDefault="0043344E" w:rsidP="002C46CC">
      <w:pPr>
        <w:spacing w:after="0" w:line="240" w:lineRule="auto"/>
      </w:pPr>
      <w:r>
        <w:separator/>
      </w:r>
    </w:p>
  </w:endnote>
  <w:endnote w:type="continuationSeparator" w:id="0">
    <w:p w14:paraId="2A66F483" w14:textId="77777777" w:rsidR="0043344E" w:rsidRDefault="0043344E" w:rsidP="002C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018949FA"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610304">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610304">
      <w:rPr>
        <w:rFonts w:cstheme="minorHAnsi"/>
        <w:b/>
        <w:bCs/>
        <w:noProof/>
      </w:rPr>
      <w:t>2</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Document No.</w:t>
    </w:r>
    <w:r w:rsidR="00AE2F02">
      <w:rPr>
        <w:rFonts w:cstheme="minorHAnsi"/>
      </w:rPr>
      <w:t>6885</w:t>
    </w:r>
    <w:r w:rsidRPr="00C16329">
      <w:rPr>
        <w:rFonts w:cstheme="minorHAnsi"/>
      </w:rPr>
      <w:t xml:space="preserve"> </w:t>
    </w:r>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8EDED" w14:textId="77777777" w:rsidR="0043344E" w:rsidRDefault="0043344E" w:rsidP="002C46CC">
      <w:pPr>
        <w:spacing w:after="0" w:line="240" w:lineRule="auto"/>
      </w:pPr>
      <w:r>
        <w:separator/>
      </w:r>
    </w:p>
  </w:footnote>
  <w:footnote w:type="continuationSeparator" w:id="0">
    <w:p w14:paraId="7EBC0221" w14:textId="77777777" w:rsidR="0043344E" w:rsidRDefault="0043344E" w:rsidP="002C4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649AD88" w:rsidR="002C46CC" w:rsidRDefault="00356870" w:rsidP="00FE4DE4">
    <w:pPr>
      <w:pStyle w:val="Header"/>
      <w:tabs>
        <w:tab w:val="clear" w:pos="4680"/>
        <w:tab w:val="clear" w:pos="9360"/>
        <w:tab w:val="center" w:pos="3384"/>
      </w:tabs>
    </w:pPr>
    <w:r>
      <w:rPr>
        <w:noProof/>
      </w:rPr>
      <mc:AlternateContent>
        <mc:Choice Requires="wps">
          <w:drawing>
            <wp:anchor distT="45720" distB="45720" distL="114300" distR="114300" simplePos="0" relativeHeight="251661312" behindDoc="1" locked="0" layoutInCell="1" allowOverlap="1" wp14:anchorId="74FE3194" wp14:editId="156C8418">
              <wp:simplePos x="0" y="0"/>
              <wp:positionH relativeFrom="column">
                <wp:posOffset>2657475</wp:posOffset>
              </wp:positionH>
              <wp:positionV relativeFrom="paragraph">
                <wp:posOffset>9525</wp:posOffset>
              </wp:positionV>
              <wp:extent cx="3648075" cy="742950"/>
              <wp:effectExtent l="0" t="0" r="28575"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42950"/>
                      </a:xfrm>
                      <a:prstGeom prst="rect">
                        <a:avLst/>
                      </a:prstGeom>
                      <a:solidFill>
                        <a:schemeClr val="bg1"/>
                      </a:solidFill>
                      <a:ln w="9525">
                        <a:solidFill>
                          <a:schemeClr val="bg1"/>
                        </a:solidFill>
                        <a:miter lim="800000"/>
                        <a:headEnd/>
                        <a:tailEnd/>
                      </a:ln>
                    </wps:spPr>
                    <wps:txbx>
                      <w:txbxContent>
                        <w:p w14:paraId="2542EC49" w14:textId="77777777" w:rsidR="00FE4DE4" w:rsidRDefault="00FE4DE4" w:rsidP="00356870">
                          <w:pPr>
                            <w:spacing w:after="0"/>
                            <w:jc w:val="right"/>
                            <w:rPr>
                              <w:rFonts w:ascii="Calibri" w:hAnsi="Calibri" w:cs="Calibri"/>
                              <w:color w:val="212529"/>
                              <w:shd w:val="clear" w:color="auto" w:fill="FFFFFF"/>
                            </w:rPr>
                          </w:pPr>
                          <w:r>
                            <w:rPr>
                              <w:rFonts w:ascii="Calibri" w:hAnsi="Calibri" w:cs="Calibri"/>
                              <w:b/>
                              <w:bCs/>
                              <w:color w:val="212529"/>
                              <w:sz w:val="32"/>
                              <w:szCs w:val="32"/>
                              <w:shd w:val="clear" w:color="auto" w:fill="FFFFFF"/>
                            </w:rPr>
                            <w:t>Return Shipments Policy</w:t>
                          </w:r>
                          <w:r>
                            <w:rPr>
                              <w:rFonts w:ascii="Calibri" w:hAnsi="Calibri" w:cs="Calibri"/>
                              <w:color w:val="212529"/>
                              <w:shd w:val="clear" w:color="auto" w:fill="FFFFFF"/>
                            </w:rPr>
                            <w:t>  </w:t>
                          </w:r>
                        </w:p>
                        <w:p w14:paraId="25A3FDCC" w14:textId="290072CC" w:rsidR="002C46CC" w:rsidRDefault="00FE4DE4" w:rsidP="00356870">
                          <w:pPr>
                            <w:spacing w:after="0"/>
                            <w:jc w:val="right"/>
                          </w:pPr>
                          <w:r>
                            <w:rPr>
                              <w:rFonts w:ascii="Calibri" w:hAnsi="Calibri" w:cs="Calibri"/>
                              <w:color w:val="212529"/>
                              <w:shd w:val="clear" w:color="auto" w:fill="FFFFFF"/>
                            </w:rPr>
                            <w:t>                     Owner/Department: SMSA Service Center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209.25pt;margin-top:.75pt;width:287.2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" fillcolor="white [3212]" strokecolor="white [3212]">
              <v:textbox>
                <w:txbxContent>
                  <w:p w14:paraId="2542EC49" w14:textId="77777777" w:rsidR="00FE4DE4" w:rsidRDefault="00FE4DE4" w:rsidP="00356870">
                    <w:pPr>
                      <w:spacing w:after="0"/>
                      <w:jc w:val="right"/>
                      <w:rPr>
                        <w:rFonts w:ascii="Calibri" w:hAnsi="Calibri" w:cs="Calibri"/>
                        <w:color w:val="212529"/>
                        <w:shd w:val="clear" w:color="auto" w:fill="FFFFFF"/>
                      </w:rPr>
                    </w:pPr>
                    <w:r>
                      <w:rPr>
                        <w:rFonts w:ascii="Calibri" w:hAnsi="Calibri" w:cs="Calibri"/>
                        <w:b/>
                        <w:bCs/>
                        <w:color w:val="212529"/>
                        <w:sz w:val="32"/>
                        <w:szCs w:val="32"/>
                        <w:shd w:val="clear" w:color="auto" w:fill="FFFFFF"/>
                      </w:rPr>
                      <w:t>Return Shipments Policy</w:t>
                    </w:r>
                    <w:r>
                      <w:rPr>
                        <w:rFonts w:ascii="Calibri" w:hAnsi="Calibri" w:cs="Calibri"/>
                        <w:color w:val="212529"/>
                        <w:shd w:val="clear" w:color="auto" w:fill="FFFFFF"/>
                      </w:rPr>
                      <w:t>  </w:t>
                    </w:r>
                  </w:p>
                  <w:p w14:paraId="25A3FDCC" w14:textId="290072CC" w:rsidR="002C46CC" w:rsidRDefault="00FE4DE4" w:rsidP="00356870">
                    <w:pPr>
                      <w:spacing w:after="0"/>
                      <w:jc w:val="right"/>
                    </w:pPr>
                    <w:r>
                      <w:rPr>
                        <w:rFonts w:ascii="Calibri" w:hAnsi="Calibri" w:cs="Calibri"/>
                        <w:color w:val="212529"/>
                        <w:shd w:val="clear" w:color="auto" w:fill="FFFFFF"/>
                      </w:rPr>
                      <w:t>                     Owner/Department: SMSA Service Center</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r w:rsidR="00FE4DE4">
      <w:tab/>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33CFC"/>
    <w:multiLevelType w:val="multilevel"/>
    <w:tmpl w:val="AC86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9A6C7F"/>
    <w:multiLevelType w:val="multilevel"/>
    <w:tmpl w:val="216C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9B2557"/>
    <w:multiLevelType w:val="multilevel"/>
    <w:tmpl w:val="84E85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587243"/>
    <w:multiLevelType w:val="multilevel"/>
    <w:tmpl w:val="A0DC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E72AC"/>
    <w:rsid w:val="002C46CC"/>
    <w:rsid w:val="00356870"/>
    <w:rsid w:val="003B2BDB"/>
    <w:rsid w:val="0043344E"/>
    <w:rsid w:val="004821A2"/>
    <w:rsid w:val="00482C27"/>
    <w:rsid w:val="005257D9"/>
    <w:rsid w:val="005D61F9"/>
    <w:rsid w:val="00610304"/>
    <w:rsid w:val="006536C1"/>
    <w:rsid w:val="00663E20"/>
    <w:rsid w:val="00697F59"/>
    <w:rsid w:val="00704958"/>
    <w:rsid w:val="008359E2"/>
    <w:rsid w:val="00894600"/>
    <w:rsid w:val="008B7664"/>
    <w:rsid w:val="00913A57"/>
    <w:rsid w:val="009E1C3F"/>
    <w:rsid w:val="00A40807"/>
    <w:rsid w:val="00A74C2C"/>
    <w:rsid w:val="00A86811"/>
    <w:rsid w:val="00AE2F02"/>
    <w:rsid w:val="00B63455"/>
    <w:rsid w:val="00C0586A"/>
    <w:rsid w:val="00C07E55"/>
    <w:rsid w:val="00C90A4E"/>
    <w:rsid w:val="00E17A56"/>
    <w:rsid w:val="00E17BF2"/>
    <w:rsid w:val="00E637E9"/>
    <w:rsid w:val="00F81F9F"/>
    <w:rsid w:val="00FE4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4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E4D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E4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E4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039156">
      <w:bodyDiv w:val="1"/>
      <w:marLeft w:val="0"/>
      <w:marRight w:val="0"/>
      <w:marTop w:val="0"/>
      <w:marBottom w:val="0"/>
      <w:divBdr>
        <w:top w:val="none" w:sz="0" w:space="0" w:color="auto"/>
        <w:left w:val="none" w:sz="0" w:space="0" w:color="auto"/>
        <w:bottom w:val="none" w:sz="0" w:space="0" w:color="auto"/>
        <w:right w:val="none" w:sz="0" w:space="0" w:color="auto"/>
      </w:divBdr>
    </w:div>
    <w:div w:id="13010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updated%20ones\xml%20files\10%20-%20HAL.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Nouf Al Rammah</cp:lastModifiedBy>
  <cp:revision>3</cp:revision>
  <dcterms:created xsi:type="dcterms:W3CDTF">2023-11-16T11:53:00Z</dcterms:created>
  <dcterms:modified xsi:type="dcterms:W3CDTF">2023-11-16T11:53:00Z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