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59"/>
        <w:tblW w:w="106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7A39EE" w:rsidRPr="007A39EE" w14:paraId="15196669" w14:textId="77777777" w:rsidTr="007A39EE">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7E63705A" w14:textId="77777777" w:rsidR="007A39EE" w:rsidRPr="007A39EE" w:rsidRDefault="007A39EE" w:rsidP="007A39EE">
            <w:pPr>
              <w:spacing w:before="120" w:after="120" w:line="240" w:lineRule="auto"/>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7DA19B7" w14:textId="3354586A" w:rsidR="007A39EE" w:rsidRPr="007A39EE" w:rsidRDefault="007A39EE" w:rsidP="007A39EE">
            <w:pPr>
              <w:spacing w:before="120" w:after="12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SMSA Express </w:t>
            </w:r>
            <w:r w:rsidR="00671098">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will publish and maintain a Code of Conduct regarding Honesty and Ethics.</w:t>
            </w:r>
          </w:p>
        </w:tc>
      </w:tr>
      <w:tr w:rsidR="007A39EE" w:rsidRPr="007A39EE" w14:paraId="26025D42" w14:textId="77777777" w:rsidTr="007A39EE">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0A7A9753" w14:textId="77777777" w:rsidR="007A39EE" w:rsidRPr="007A39EE" w:rsidRDefault="007A39EE" w:rsidP="007A39EE">
            <w:pPr>
              <w:spacing w:before="120" w:after="120" w:line="240" w:lineRule="auto"/>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1C0C0214" w14:textId="77777777" w:rsidR="007A39EE" w:rsidRPr="007A39EE" w:rsidRDefault="007A39EE" w:rsidP="007A39EE">
            <w:pPr>
              <w:spacing w:before="120" w:after="12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To provide employees with a Code of Conduct, because the company expects its employees to engage in only legal, moral and ethical business practices in all activities in which they represent the company.</w:t>
            </w:r>
          </w:p>
          <w:p w14:paraId="13B87237" w14:textId="77777777" w:rsidR="007A39EE" w:rsidRPr="007A39EE" w:rsidRDefault="007A39EE" w:rsidP="007A39EE">
            <w:pPr>
              <w:spacing w:before="120" w:after="12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To create an environment in which honesty is encouraged and respected and in which both the company and employee are protected from any dishonest act by fellow employees, customers, suppliers and the general public.</w:t>
            </w:r>
          </w:p>
        </w:tc>
      </w:tr>
      <w:tr w:rsidR="007A39EE" w:rsidRPr="007A39EE" w14:paraId="1842F1C1" w14:textId="77777777" w:rsidTr="007A39EE">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43C06612" w14:textId="77777777" w:rsidR="007A39EE" w:rsidRPr="007A39EE" w:rsidRDefault="007A39EE" w:rsidP="007A39EE">
            <w:pPr>
              <w:spacing w:before="120" w:after="120" w:line="240" w:lineRule="auto"/>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Scope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718AA1D" w14:textId="628F29BA" w:rsidR="007A39EE" w:rsidRPr="007A39EE" w:rsidRDefault="007A39EE" w:rsidP="007A39EE">
            <w:pPr>
              <w:spacing w:before="120" w:after="12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This policy applies to all existing and potential SMSA Express </w:t>
            </w:r>
            <w:r w:rsidR="00671098">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employees.</w:t>
            </w:r>
          </w:p>
        </w:tc>
      </w:tr>
      <w:tr w:rsidR="007A39EE" w:rsidRPr="007A39EE" w14:paraId="51620148" w14:textId="77777777" w:rsidTr="007A39EE">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5B413D12" w14:textId="77777777" w:rsidR="007A39EE" w:rsidRPr="007A39EE" w:rsidRDefault="007A39EE" w:rsidP="007A39EE">
            <w:pPr>
              <w:spacing w:before="120" w:after="120" w:line="240" w:lineRule="auto"/>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Definitions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0D0D213" w14:textId="77777777" w:rsidR="007A39EE" w:rsidRPr="007A39EE" w:rsidRDefault="007A39EE" w:rsidP="007A39EE">
            <w:pPr>
              <w:spacing w:before="120" w:after="12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Any Member of staff found:</w:t>
            </w:r>
          </w:p>
          <w:p w14:paraId="16180A62" w14:textId="77777777" w:rsidR="007A39EE" w:rsidRPr="007A39EE" w:rsidRDefault="007A39EE" w:rsidP="007A39EE">
            <w:pPr>
              <w:numPr>
                <w:ilvl w:val="0"/>
                <w:numId w:val="1"/>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Converting or attempting to convert any cash or valuables belonging to a staff member for their own use or the use of another without permission of that staff member will be subject to dismissal and/or prosecution</w:t>
            </w:r>
          </w:p>
          <w:p w14:paraId="3352FF3C" w14:textId="1B8CA648" w:rsidR="007A39EE" w:rsidRPr="007A39EE" w:rsidRDefault="007A39EE" w:rsidP="007A39EE">
            <w:pPr>
              <w:numPr>
                <w:ilvl w:val="0"/>
                <w:numId w:val="1"/>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Converting or attempting to convert any cash, goods, supplies, equipment regardless of monetary value, the property of SMSA Express </w:t>
            </w:r>
            <w:r w:rsidR="00671098">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or property in the care of the company without authority will be subject to dismissal and/or prosecution.</w:t>
            </w:r>
          </w:p>
          <w:p w14:paraId="12166C07" w14:textId="218AE49A" w:rsidR="007A39EE" w:rsidRPr="007A39EE" w:rsidRDefault="007A39EE" w:rsidP="007A39EE">
            <w:pPr>
              <w:numPr>
                <w:ilvl w:val="0"/>
                <w:numId w:val="1"/>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Assisting or attempting to assist others in the theft of staff’s property or SMSA Express </w:t>
            </w:r>
            <w:r w:rsidR="00671098">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assets of any type or property in SMSA’s care, regardless of the value, will be subject to dismissal and/or prosecution.</w:t>
            </w:r>
          </w:p>
          <w:p w14:paraId="013B0A1C" w14:textId="075AF3AE" w:rsidR="007A39EE" w:rsidRPr="007A39EE" w:rsidRDefault="007A39EE" w:rsidP="007A39EE">
            <w:pPr>
              <w:numPr>
                <w:ilvl w:val="0"/>
                <w:numId w:val="1"/>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In the capacity as a SMSA Express </w:t>
            </w:r>
            <w:r w:rsidR="00671098">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employee directly or indirectly soliciting from any person, company, supplier, customer or group anything of economic value as a gift, gratuity or favors will be subject to dismissal.</w:t>
            </w:r>
          </w:p>
          <w:p w14:paraId="50FF852D" w14:textId="6F147E47" w:rsidR="007A39EE" w:rsidRPr="007A39EE" w:rsidRDefault="007A39EE" w:rsidP="007A39EE">
            <w:pPr>
              <w:numPr>
                <w:ilvl w:val="0"/>
                <w:numId w:val="1"/>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In the capacity of a SMSA Express </w:t>
            </w:r>
            <w:r w:rsidR="00671098">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employee knowing that a serious breach of policy has occurred and fails to report it will be deemed as a ‘breakdown of trust between and employer and employee’ and will be subject to dismissal.</w:t>
            </w:r>
          </w:p>
          <w:p w14:paraId="75A4E13E" w14:textId="27E678BA" w:rsidR="007A39EE" w:rsidRPr="007A39EE" w:rsidRDefault="007A39EE" w:rsidP="007A39EE">
            <w:pPr>
              <w:numPr>
                <w:ilvl w:val="0"/>
                <w:numId w:val="1"/>
              </w:numPr>
              <w:spacing w:before="100" w:beforeAutospacing="1" w:after="120"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In the capacity of a SMSA Express </w:t>
            </w:r>
            <w:r w:rsidR="00671098">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employee accepting money from a supplier will constitute as a bribe</w:t>
            </w:r>
          </w:p>
        </w:tc>
      </w:tr>
      <w:tr w:rsidR="007A39EE" w:rsidRPr="007A39EE" w14:paraId="6C122AAF" w14:textId="77777777" w:rsidTr="007A39EE">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37D80771" w14:textId="77777777" w:rsidR="007A39EE" w:rsidRPr="007A39EE" w:rsidRDefault="007A39EE" w:rsidP="007A39EE">
            <w:pPr>
              <w:spacing w:before="120" w:after="120" w:line="240" w:lineRule="auto"/>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5A23D2F" w14:textId="77777777" w:rsidR="007A39EE" w:rsidRPr="007A39EE" w:rsidRDefault="007A39EE" w:rsidP="007A39EE">
            <w:pPr>
              <w:spacing w:before="120" w:after="12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QRM will investigate all suspected ethical violations</w:t>
            </w:r>
          </w:p>
        </w:tc>
      </w:tr>
      <w:tr w:rsidR="007A39EE" w:rsidRPr="007A39EE" w14:paraId="2BDAC953" w14:textId="77777777" w:rsidTr="007A39EE">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0FFC6A19" w14:textId="77777777" w:rsidR="007A39EE" w:rsidRPr="007A39EE" w:rsidRDefault="007A39EE" w:rsidP="007A39EE">
            <w:pPr>
              <w:spacing w:before="120" w:after="120" w:line="240" w:lineRule="auto"/>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617EF18F" w14:textId="1B6E252F" w:rsidR="007A39EE" w:rsidRPr="007A39EE" w:rsidRDefault="007A39EE" w:rsidP="007A39EE">
            <w:pPr>
              <w:spacing w:before="120" w:after="12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HONESTY, ETHICS AND EMPLOYEE CONDUCT:</w:t>
            </w:r>
          </w:p>
          <w:p w14:paraId="5E05E8CB" w14:textId="7777777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 </w:t>
            </w:r>
          </w:p>
          <w:p w14:paraId="23C09887" w14:textId="7777777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The QRM Department will investigate all suspected violations of company policy </w:t>
            </w:r>
            <w:r w:rsidRPr="007A39EE">
              <w:rPr>
                <w:rFonts w:ascii="Calibri" w:eastAsia="Times New Roman" w:hAnsi="Calibri" w:cs="Calibri"/>
                <w:color w:val="212529"/>
                <w:kern w:val="0"/>
                <w:sz w:val="24"/>
                <w:szCs w:val="24"/>
                <w14:ligatures w14:val="none"/>
              </w:rPr>
              <w:lastRenderedPageBreak/>
              <w:t>involving honesty legal, moral and ethical business practices as they relate to the security function, including:</w:t>
            </w:r>
          </w:p>
          <w:p w14:paraId="2EA83249"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Accepting a gratuity for doing his/her job</w:t>
            </w:r>
          </w:p>
          <w:p w14:paraId="059DD9B0"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Paying someone or promising a payoff to someone to become a client</w:t>
            </w:r>
          </w:p>
          <w:p w14:paraId="13B4ED23"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Entering into an agreement with another firm while employed with the company</w:t>
            </w:r>
          </w:p>
          <w:p w14:paraId="1EFA1409"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Contracting with a competitor for services</w:t>
            </w:r>
          </w:p>
          <w:p w14:paraId="7ADF5935"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Providing proprietary information to another company or individual not authorized to receive that information</w:t>
            </w:r>
          </w:p>
          <w:p w14:paraId="656E5271"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Criminal activity</w:t>
            </w:r>
          </w:p>
          <w:p w14:paraId="545DB38F"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Theft of company property</w:t>
            </w:r>
          </w:p>
          <w:p w14:paraId="29BE4E1E"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Discriminating practices</w:t>
            </w:r>
          </w:p>
          <w:p w14:paraId="04C78E39" w14:textId="77777777" w:rsidR="007A39EE" w:rsidRPr="007A39EE" w:rsidRDefault="007A39EE" w:rsidP="007A39EE">
            <w:pPr>
              <w:numPr>
                <w:ilvl w:val="0"/>
                <w:numId w:val="2"/>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Theft / Forgery</w:t>
            </w:r>
          </w:p>
          <w:p w14:paraId="76A7D275" w14:textId="7777777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 </w:t>
            </w:r>
          </w:p>
          <w:p w14:paraId="1F41C3B9" w14:textId="7777777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EMPLOYEE RESPONSIBILITIES:</w:t>
            </w:r>
          </w:p>
          <w:p w14:paraId="38FE555E" w14:textId="7777777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b/>
                <w:bCs/>
                <w:color w:val="212529"/>
                <w:kern w:val="0"/>
                <w:sz w:val="24"/>
                <w:szCs w:val="24"/>
                <w14:ligatures w14:val="none"/>
              </w:rPr>
              <w:t> </w:t>
            </w:r>
          </w:p>
          <w:p w14:paraId="101DC3BA" w14:textId="3A97E4B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 xml:space="preserve">It is the obligation of every employee to protect the material and intellectual property entrusted to them while they are employed with SMSA Express </w:t>
            </w:r>
            <w:r w:rsidR="001D2165">
              <w:rPr>
                <w:rFonts w:ascii="Calibri" w:eastAsia="Times New Roman" w:hAnsi="Calibri" w:cs="Calibri"/>
                <w:color w:val="212529"/>
                <w:kern w:val="0"/>
                <w:sz w:val="24"/>
                <w:szCs w:val="24"/>
                <w14:ligatures w14:val="none"/>
              </w:rPr>
              <w:t xml:space="preserve">(Jordan) </w:t>
            </w:r>
            <w:r w:rsidRPr="007A39EE">
              <w:rPr>
                <w:rFonts w:ascii="Calibri" w:eastAsia="Times New Roman" w:hAnsi="Calibri" w:cs="Calibri"/>
                <w:color w:val="212529"/>
                <w:kern w:val="0"/>
                <w:sz w:val="24"/>
                <w:szCs w:val="24"/>
                <w14:ligatures w14:val="none"/>
              </w:rPr>
              <w:t>Failure to provide appropriate protection may result in disciplinary action, including:</w:t>
            </w:r>
          </w:p>
          <w:p w14:paraId="60EA8279" w14:textId="77777777" w:rsidR="007A39EE" w:rsidRPr="007A39EE" w:rsidRDefault="007A39EE" w:rsidP="007A39EE">
            <w:pPr>
              <w:numPr>
                <w:ilvl w:val="0"/>
                <w:numId w:val="3"/>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Verbal Warning</w:t>
            </w:r>
          </w:p>
          <w:p w14:paraId="1F9C35E0" w14:textId="77777777" w:rsidR="007A39EE" w:rsidRPr="007A39EE" w:rsidRDefault="007A39EE" w:rsidP="007A39EE">
            <w:pPr>
              <w:numPr>
                <w:ilvl w:val="0"/>
                <w:numId w:val="3"/>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Written Warning</w:t>
            </w:r>
          </w:p>
          <w:p w14:paraId="46CB84A7" w14:textId="77777777" w:rsidR="007A39EE" w:rsidRPr="007A39EE" w:rsidRDefault="007A39EE" w:rsidP="007A39EE">
            <w:pPr>
              <w:numPr>
                <w:ilvl w:val="0"/>
                <w:numId w:val="3"/>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Suspension</w:t>
            </w:r>
          </w:p>
          <w:p w14:paraId="08ACCFF1" w14:textId="77777777" w:rsidR="007A39EE" w:rsidRPr="007A39EE" w:rsidRDefault="007A39EE" w:rsidP="007A39EE">
            <w:pPr>
              <w:numPr>
                <w:ilvl w:val="0"/>
                <w:numId w:val="3"/>
              </w:numPr>
              <w:spacing w:before="100" w:beforeAutospacing="1" w:after="100" w:afterAutospacing="1"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Termination of employment</w:t>
            </w:r>
          </w:p>
          <w:p w14:paraId="68B1F8C9" w14:textId="7777777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 </w:t>
            </w:r>
          </w:p>
          <w:p w14:paraId="0EA2259E" w14:textId="77777777" w:rsidR="007A39EE" w:rsidRPr="007A39EE" w:rsidRDefault="007A39EE" w:rsidP="007A39EE">
            <w:pPr>
              <w:spacing w:after="0" w:line="240" w:lineRule="auto"/>
              <w:ind w:left="252" w:right="162"/>
              <w:jc w:val="both"/>
              <w:rPr>
                <w:rFonts w:ascii="Segoe UI" w:eastAsia="Times New Roman" w:hAnsi="Segoe UI" w:cs="Segoe UI"/>
                <w:color w:val="212529"/>
                <w:kern w:val="0"/>
                <w:sz w:val="24"/>
                <w:szCs w:val="24"/>
                <w14:ligatures w14:val="none"/>
              </w:rPr>
            </w:pPr>
            <w:r w:rsidRPr="007A39EE">
              <w:rPr>
                <w:rFonts w:ascii="Calibri" w:eastAsia="Times New Roman" w:hAnsi="Calibri" w:cs="Calibri"/>
                <w:color w:val="212529"/>
                <w:kern w:val="0"/>
                <w:sz w:val="24"/>
                <w:szCs w:val="24"/>
                <w14:ligatures w14:val="none"/>
              </w:rPr>
              <w:t>Every employee has responsibilities during an investigation, including:</w:t>
            </w:r>
          </w:p>
          <w:p w14:paraId="7D89D5C4" w14:textId="77777777" w:rsidR="007A39EE" w:rsidRPr="007A39EE" w:rsidRDefault="007A39EE" w:rsidP="007A39EE">
            <w:pPr>
              <w:numPr>
                <w:ilvl w:val="0"/>
                <w:numId w:val="4"/>
              </w:numPr>
              <w:spacing w:before="100" w:beforeAutospacing="1" w:after="240" w:line="240" w:lineRule="auto"/>
              <w:ind w:left="1272" w:right="162"/>
              <w:jc w:val="both"/>
              <w:rPr>
                <w:rFonts w:ascii="Times New Roman" w:eastAsia="Times New Roman" w:hAnsi="Times New Roman" w:cs="Times New Roman"/>
                <w:color w:val="212529"/>
                <w:kern w:val="0"/>
                <w:sz w:val="24"/>
                <w:szCs w:val="24"/>
                <w14:ligatures w14:val="none"/>
              </w:rPr>
            </w:pPr>
            <w:r w:rsidRPr="007A39EE">
              <w:rPr>
                <w:rFonts w:ascii="Calibri" w:eastAsia="Times New Roman" w:hAnsi="Calibri" w:cs="Calibri"/>
                <w:color w:val="212529"/>
                <w:kern w:val="0"/>
                <w:sz w:val="24"/>
                <w:szCs w:val="24"/>
                <w14:ligatures w14:val="none"/>
              </w:rPr>
              <w:t>Being subject to the same policies, procedures and standards of behavior and performance as all other employees.</w:t>
            </w:r>
          </w:p>
        </w:tc>
      </w:tr>
    </w:tbl>
    <w:p w14:paraId="688FB2DA" w14:textId="77777777" w:rsidR="007A39EE" w:rsidRPr="007A39EE" w:rsidRDefault="007A39EE" w:rsidP="007A39EE">
      <w:pPr>
        <w:spacing w:after="0" w:line="240" w:lineRule="auto"/>
        <w:rPr>
          <w:rFonts w:ascii="Times New Roman" w:eastAsia="Times New Roman" w:hAnsi="Times New Roman" w:cs="Times New Roman"/>
          <w:kern w:val="0"/>
          <w:sz w:val="24"/>
          <w:szCs w:val="24"/>
          <w14:ligatures w14:val="none"/>
        </w:rPr>
      </w:pPr>
    </w:p>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7994" w14:textId="77777777" w:rsidR="004078C7" w:rsidRDefault="004078C7" w:rsidP="002C46CC">
      <w:pPr>
        <w:spacing w:after="0" w:line="240" w:lineRule="auto"/>
      </w:pPr>
      <w:r>
        <w:separator/>
      </w:r>
    </w:p>
  </w:endnote>
  <w:endnote w:type="continuationSeparator" w:id="0">
    <w:p w14:paraId="69C59C01" w14:textId="77777777" w:rsidR="004078C7" w:rsidRDefault="004078C7"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0A16" w14:textId="580F73E9" w:rsidR="00A40807" w:rsidRPr="0050452E" w:rsidRDefault="0050452E" w:rsidP="00B45804">
    <w:pPr>
      <w:pStyle w:val="Footer"/>
      <w:rPr>
        <w:rFonts w:cstheme="minorHAnsi"/>
        <w:sz w:val="20"/>
        <w:szCs w:val="20"/>
      </w:rPr>
    </w:pPr>
    <w:bookmarkStart w:id="0" w:name="_Hlk141265742"/>
    <w:bookmarkStart w:id="1" w:name="_Hlk144025011"/>
    <w:bookmarkStart w:id="2" w:name="_Hlk141600243"/>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00D824CF">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00D824CF">
      <w:rPr>
        <w:rFonts w:cstheme="minorHAnsi"/>
        <w:noProof/>
        <w:sz w:val="20"/>
        <w:szCs w:val="20"/>
      </w:rPr>
      <w:t>2</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9591" w14:textId="77777777" w:rsidR="004078C7" w:rsidRDefault="004078C7" w:rsidP="002C46CC">
      <w:pPr>
        <w:spacing w:after="0" w:line="240" w:lineRule="auto"/>
      </w:pPr>
      <w:r>
        <w:separator/>
      </w:r>
    </w:p>
  </w:footnote>
  <w:footnote w:type="continuationSeparator" w:id="0">
    <w:p w14:paraId="556CCEBA" w14:textId="77777777" w:rsidR="004078C7" w:rsidRDefault="004078C7"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68E6E747">
              <wp:simplePos x="0" y="0"/>
              <wp:positionH relativeFrom="column">
                <wp:posOffset>3038475</wp:posOffset>
              </wp:positionH>
              <wp:positionV relativeFrom="paragraph">
                <wp:posOffset>-57150</wp:posOffset>
              </wp:positionV>
              <wp:extent cx="3295650" cy="790575"/>
              <wp:effectExtent l="0" t="0" r="19050" b="2857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90575"/>
                      </a:xfrm>
                      <a:prstGeom prst="rect">
                        <a:avLst/>
                      </a:prstGeom>
                      <a:solidFill>
                        <a:schemeClr val="bg1"/>
                      </a:solidFill>
                      <a:ln w="9525">
                        <a:solidFill>
                          <a:schemeClr val="bg1"/>
                        </a:solidFill>
                        <a:miter lim="800000"/>
                        <a:headEnd/>
                        <a:tailEnd/>
                      </a:ln>
                    </wps:spPr>
                    <wps:txbx>
                      <w:txbxContent>
                        <w:p w14:paraId="5F8DCE1D" w14:textId="13C509E9" w:rsidR="007A39EE" w:rsidRDefault="007A39EE" w:rsidP="007A39EE">
                          <w:pPr>
                            <w:pStyle w:val="NormalWeb"/>
                            <w:shd w:val="clear" w:color="auto" w:fill="FFFFFF"/>
                            <w:spacing w:before="0" w:beforeAutospacing="0" w:after="0" w:afterAutospacing="0"/>
                            <w:jc w:val="right"/>
                            <w:rPr>
                              <w:rFonts w:ascii="Calibri" w:hAnsi="Calibri" w:cs="Calibri"/>
                              <w:b/>
                              <w:bCs/>
                              <w:color w:val="212529"/>
                              <w:sz w:val="32"/>
                              <w:szCs w:val="32"/>
                            </w:rPr>
                          </w:pPr>
                          <w:r>
                            <w:rPr>
                              <w:rFonts w:ascii="Calibri" w:hAnsi="Calibri" w:cs="Calibri"/>
                              <w:b/>
                              <w:bCs/>
                              <w:color w:val="212529"/>
                              <w:sz w:val="32"/>
                              <w:szCs w:val="32"/>
                            </w:rPr>
                            <w:t>Honesty Ethics and Employee Conduct Policy</w:t>
                          </w:r>
                        </w:p>
                        <w:p w14:paraId="1CD6066D" w14:textId="1496E957" w:rsidR="007A39EE" w:rsidRDefault="0050452E" w:rsidP="007A39EE">
                          <w:pPr>
                            <w:pStyle w:val="NormalWeb"/>
                            <w:shd w:val="clear" w:color="auto" w:fill="FFFFFF"/>
                            <w:spacing w:before="0" w:beforeAutospacing="0" w:after="0" w:afterAutospacing="0"/>
                            <w:jc w:val="right"/>
                            <w:rPr>
                              <w:rFonts w:ascii="Segoe UI" w:hAnsi="Segoe UI" w:cs="Segoe UI"/>
                              <w:color w:val="212529"/>
                              <w:sz w:val="28"/>
                              <w:szCs w:val="28"/>
                            </w:rPr>
                          </w:pPr>
                          <w:r w:rsidRPr="0050452E">
                            <w:rPr>
                              <w:rFonts w:ascii="Calibri" w:hAnsi="Calibri" w:cs="Calibri"/>
                              <w:color w:val="212529"/>
                            </w:rPr>
                            <w:t>Owner/ Department: Corporate</w:t>
                          </w:r>
                          <w:r w:rsidR="007A39EE">
                            <w:rPr>
                              <w:rFonts w:ascii="Segoe UI" w:hAnsi="Segoe UI" w:cs="Segoe UI"/>
                              <w:b/>
                              <w:bCs/>
                              <w:color w:val="212529"/>
                              <w:sz w:val="28"/>
                              <w:szCs w:val="28"/>
                            </w:rPr>
                            <w:t> </w:t>
                          </w:r>
                        </w:p>
                        <w:p w14:paraId="25A3FDCC" w14:textId="733DA66B" w:rsidR="002C46CC" w:rsidRDefault="002C46CC" w:rsidP="007A39E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9.25pt;margin-top:-4.5pt;width:259.5pt;height:62.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4qJgIAAEsEAAAOAAAAZHJzL2Uyb0RvYy54bWysVNtu2zAMfR+wfxD0vthx46Yx4hRdug4D&#10;ugvQ7gNkWY6FSaImKbG7ry8lp1nQPW2YHwRRpI4OD0mvr0etyEE4L8HUdD7LKRGGQyvNrqbfH+/e&#10;XVHiAzMtU2BETZ+Ep9ebt2/Wg61EAT2oVjiCIMZXg61pH4KtsszzXmjmZ2CFQWcHTrOApttlrWMD&#10;omuVFXl+mQ3gWuuAC+/x9HZy0k3C7zrBw9eu8yIQVVPkFtLq0trENdusWbVzzPaSH2mwf2ChmTT4&#10;6AnqlgVG9k7+AaUld+ChCzMOOoOuk1ykHDCbef4qm4eeWZFyQXG8Pcnk/x8s/3L45ohssXZlubwo&#10;V0VeUmKYxlo9ijGQ9zCSIso0WF9h9IPF+DDiMV5JKXt7D/yHJwa2PTM7ceMcDL1gLdKcx5vZ2dUJ&#10;x0eQZvgMLT7D9gES0Ng5HTVEVQiiY7meTiWKVDgeXhSr8rJEF0ffcpWXyzI9waqX29b58FGAJnFT&#10;U4ctkNDZ4d6HyIZVLyHxMQ9KtndSqWTEthNb5ciBYcM0u4n/qyhlyFDTVVmUU/5/j6BlwK5XUtf0&#10;Ko/f1IdRtA+mTT0ZmFTTHgkrc1QxCjdJGMZmPFalgfYJ9XQwdTdOI256cL8oGbCza+p/7pkTlKhP&#10;Bmuymi8WcRSSsSiXBRru3NOce5jhCFXTQMm03YY0PlEuAzdYu04mWWORJyZHrtixSe3jdMWROLdT&#10;1O9/wOYZAAD//wMAUEsDBBQABgAIAAAAIQAWM9gn4AAAAAoBAAAPAAAAZHJzL2Rvd25yZXYueG1s&#10;TI/BTsMwDIbvSLxDZCQuaEuHKGtL02lMmnaYODCKdvWa0FY0TtVka3l7vBMcbX/6/f35arKduJjB&#10;t44ULOYRCEOV0y3VCsqP7SwB4QOSxs6RUfBjPKyK25scM+1GejeXQ6gFh5DPUEETQp9J6avGWPRz&#10;1xvi25cbLAYeh1rqAUcOt518jKJnabEl/tBgbzaNqb4PZ6tg/4CUlAkdPzdv62M9bnfhtdwpdX83&#10;rV9ABDOFPxiu+qwOBTud3Jm0F52Cp2USM6pglnInBtJ0yYsTk4s4Blnk8n+F4hcAAP//AwBQSwEC&#10;LQAUAAYACAAAACEAtoM4kv4AAADhAQAAEwAAAAAAAAAAAAAAAAAAAAAAW0NvbnRlbnRfVHlwZXNd&#10;LnhtbFBLAQItABQABgAIAAAAIQA4/SH/1gAAAJQBAAALAAAAAAAAAAAAAAAAAC8BAABfcmVscy8u&#10;cmVsc1BLAQItABQABgAIAAAAIQDwGH4qJgIAAEsEAAAOAAAAAAAAAAAAAAAAAC4CAABkcnMvZTJv&#10;RG9jLnhtbFBLAQItABQABgAIAAAAIQAWM9gn4AAAAAoBAAAPAAAAAAAAAAAAAAAAAIAEAABkcnMv&#10;ZG93bnJldi54bWxQSwUGAAAAAAQABADzAAAAjQUAAAAA&#10;" fillcolor="white [3212]" strokecolor="white [3212]">
              <v:textbox>
                <w:txbxContent>
                  <w:p w14:paraId="5F8DCE1D" w14:textId="13C509E9" w:rsidR="007A39EE" w:rsidRDefault="007A39EE" w:rsidP="007A39EE">
                    <w:pPr>
                      <w:pStyle w:val="NormalWeb"/>
                      <w:shd w:val="clear" w:color="auto" w:fill="FFFFFF"/>
                      <w:spacing w:before="0" w:beforeAutospacing="0" w:after="0" w:afterAutospacing="0"/>
                      <w:jc w:val="right"/>
                      <w:rPr>
                        <w:rFonts w:ascii="Calibri" w:hAnsi="Calibri" w:cs="Calibri"/>
                        <w:b/>
                        <w:bCs/>
                        <w:color w:val="212529"/>
                        <w:sz w:val="32"/>
                        <w:szCs w:val="32"/>
                      </w:rPr>
                    </w:pPr>
                    <w:r>
                      <w:rPr>
                        <w:rFonts w:ascii="Calibri" w:hAnsi="Calibri" w:cs="Calibri"/>
                        <w:b/>
                        <w:bCs/>
                        <w:color w:val="212529"/>
                        <w:sz w:val="32"/>
                        <w:szCs w:val="32"/>
                      </w:rPr>
                      <w:t>Honesty Ethics and Employee Conduct Policy</w:t>
                    </w:r>
                  </w:p>
                  <w:p w14:paraId="1CD6066D" w14:textId="1496E957" w:rsidR="007A39EE" w:rsidRDefault="0050452E" w:rsidP="007A39EE">
                    <w:pPr>
                      <w:pStyle w:val="NormalWeb"/>
                      <w:shd w:val="clear" w:color="auto" w:fill="FFFFFF"/>
                      <w:spacing w:before="0" w:beforeAutospacing="0" w:after="0" w:afterAutospacing="0"/>
                      <w:jc w:val="right"/>
                      <w:rPr>
                        <w:rFonts w:ascii="Segoe UI" w:hAnsi="Segoe UI" w:cs="Segoe UI"/>
                        <w:color w:val="212529"/>
                        <w:sz w:val="28"/>
                        <w:szCs w:val="28"/>
                      </w:rPr>
                    </w:pPr>
                    <w:r w:rsidRPr="0050452E">
                      <w:rPr>
                        <w:rFonts w:ascii="Calibri" w:hAnsi="Calibri" w:cs="Calibri"/>
                        <w:color w:val="212529"/>
                      </w:rPr>
                      <w:t>Owner/ Department: Corporate</w:t>
                    </w:r>
                    <w:r w:rsidR="007A39EE">
                      <w:rPr>
                        <w:rFonts w:ascii="Segoe UI" w:hAnsi="Segoe UI" w:cs="Segoe UI"/>
                        <w:b/>
                        <w:bCs/>
                        <w:color w:val="212529"/>
                        <w:sz w:val="28"/>
                        <w:szCs w:val="28"/>
                      </w:rPr>
                      <w:t> </w:t>
                    </w:r>
                  </w:p>
                  <w:p w14:paraId="25A3FDCC" w14:textId="733DA66B" w:rsidR="002C46CC" w:rsidRDefault="002C46CC" w:rsidP="007A39EE">
                    <w:pPr>
                      <w:spacing w:after="0"/>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C31"/>
    <w:multiLevelType w:val="multilevel"/>
    <w:tmpl w:val="37F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62604"/>
    <w:multiLevelType w:val="multilevel"/>
    <w:tmpl w:val="612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9776B"/>
    <w:multiLevelType w:val="multilevel"/>
    <w:tmpl w:val="18DC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D3BF8"/>
    <w:multiLevelType w:val="multilevel"/>
    <w:tmpl w:val="C6EC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D2165"/>
    <w:rsid w:val="002C46CC"/>
    <w:rsid w:val="00356870"/>
    <w:rsid w:val="003B2BDB"/>
    <w:rsid w:val="003D5E60"/>
    <w:rsid w:val="004078C7"/>
    <w:rsid w:val="004C71A2"/>
    <w:rsid w:val="0050452E"/>
    <w:rsid w:val="005257D9"/>
    <w:rsid w:val="005D61F9"/>
    <w:rsid w:val="00663E20"/>
    <w:rsid w:val="00671098"/>
    <w:rsid w:val="00697F59"/>
    <w:rsid w:val="00704958"/>
    <w:rsid w:val="007A39EE"/>
    <w:rsid w:val="007D55B7"/>
    <w:rsid w:val="008B7664"/>
    <w:rsid w:val="009E1C3F"/>
    <w:rsid w:val="00A40807"/>
    <w:rsid w:val="00B45804"/>
    <w:rsid w:val="00B63455"/>
    <w:rsid w:val="00CB5E42"/>
    <w:rsid w:val="00D824CF"/>
    <w:rsid w:val="00DD7CAB"/>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AAE6"/>
  <w15:docId w15:val="{9B477B1A-3FD7-420D-A031-1278F0C8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39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3851">
      <w:bodyDiv w:val="1"/>
      <w:marLeft w:val="0"/>
      <w:marRight w:val="0"/>
      <w:marTop w:val="0"/>
      <w:marBottom w:val="0"/>
      <w:divBdr>
        <w:top w:val="none" w:sz="0" w:space="0" w:color="auto"/>
        <w:left w:val="none" w:sz="0" w:space="0" w:color="auto"/>
        <w:bottom w:val="none" w:sz="0" w:space="0" w:color="auto"/>
        <w:right w:val="none" w:sz="0" w:space="0" w:color="auto"/>
      </w:divBdr>
    </w:div>
    <w:div w:id="11505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4</cp:revision>
  <dcterms:created xsi:type="dcterms:W3CDTF">2023-09-26T09:45:00Z</dcterms:created>
  <dcterms:modified xsi:type="dcterms:W3CDTF">2025-09-03T08:20:00Z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