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74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801688" w:rsidRPr="00801688" w14:paraId="658EDA95" w14:textId="77777777" w:rsidTr="00801688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15A2F74" w14:textId="77777777" w:rsidR="00801688" w:rsidRPr="00801688" w:rsidRDefault="00801688" w:rsidP="00801688">
            <w:pPr>
              <w:spacing w:before="120" w:after="12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BDB4264" w14:textId="77777777" w:rsidR="00801688" w:rsidRPr="00801688" w:rsidRDefault="00801688" w:rsidP="00801688">
            <w:pPr>
              <w:spacing w:before="120" w:after="120" w:line="240" w:lineRule="auto"/>
              <w:ind w:left="162" w:right="162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To define the company hotline.</w:t>
            </w:r>
          </w:p>
        </w:tc>
      </w:tr>
      <w:tr w:rsidR="00801688" w:rsidRPr="00801688" w14:paraId="467970A0" w14:textId="77777777" w:rsidTr="00801688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4646151" w14:textId="77777777" w:rsidR="00801688" w:rsidRPr="00801688" w:rsidRDefault="00801688" w:rsidP="00801688">
            <w:pPr>
              <w:spacing w:before="120" w:after="12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9F63C71" w14:textId="2A9E7192" w:rsidR="00801688" w:rsidRPr="00801688" w:rsidRDefault="00801688" w:rsidP="00801688">
            <w:pPr>
              <w:spacing w:before="120" w:after="120" w:line="240" w:lineRule="auto"/>
              <w:ind w:left="162" w:right="162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To protect SMSA Express </w:t>
            </w:r>
            <w:r w:rsidR="008B5D4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(Jordan) </w:t>
            </w: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and customer’s property from negligence.</w:t>
            </w:r>
          </w:p>
        </w:tc>
      </w:tr>
      <w:tr w:rsidR="00801688" w:rsidRPr="00801688" w14:paraId="5E83A1EA" w14:textId="77777777" w:rsidTr="00801688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BE27F18" w14:textId="77777777" w:rsidR="00801688" w:rsidRPr="00801688" w:rsidRDefault="00801688" w:rsidP="00801688">
            <w:pPr>
              <w:spacing w:before="120" w:after="12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Scope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B3294CE" w14:textId="77777777" w:rsidR="00801688" w:rsidRPr="00801688" w:rsidRDefault="00801688" w:rsidP="00801688">
            <w:pPr>
              <w:spacing w:before="120" w:after="120" w:line="240" w:lineRule="auto"/>
              <w:ind w:left="162" w:right="162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This policy applies to all current and potential employees.</w:t>
            </w:r>
          </w:p>
        </w:tc>
      </w:tr>
      <w:tr w:rsidR="00801688" w:rsidRPr="00801688" w14:paraId="2DE487E8" w14:textId="77777777" w:rsidTr="00801688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AE76A3E" w14:textId="77777777" w:rsidR="00801688" w:rsidRPr="00801688" w:rsidRDefault="00801688" w:rsidP="00801688">
            <w:pPr>
              <w:spacing w:before="120" w:after="12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AE3BD5E" w14:textId="77777777" w:rsidR="00801688" w:rsidRPr="00801688" w:rsidRDefault="00801688" w:rsidP="00801688">
            <w:pPr>
              <w:spacing w:before="120" w:after="120" w:line="240" w:lineRule="auto"/>
              <w:ind w:left="162" w:right="162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QRM is responsible for the monitoring and follow up of any information received.</w:t>
            </w:r>
          </w:p>
        </w:tc>
      </w:tr>
      <w:tr w:rsidR="00801688" w:rsidRPr="00801688" w14:paraId="3FF94F6A" w14:textId="77777777" w:rsidTr="00801688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33E9112" w14:textId="77777777" w:rsidR="00801688" w:rsidRPr="00801688" w:rsidRDefault="00801688" w:rsidP="00801688">
            <w:pPr>
              <w:spacing w:before="120" w:after="12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2502574" w14:textId="77777777" w:rsidR="00801688" w:rsidRPr="00801688" w:rsidRDefault="00801688" w:rsidP="00801688">
            <w:pPr>
              <w:spacing w:before="120" w:after="120" w:line="400" w:lineRule="atLeast"/>
              <w:ind w:left="158" w:right="158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Irrespective of the position all employee may feel free to contact any member of the QRM Department directly, without concern of breaking normal management protocol.</w:t>
            </w:r>
          </w:p>
          <w:p w14:paraId="57B9724F" w14:textId="558FBC2B" w:rsidR="00801688" w:rsidRPr="00801688" w:rsidRDefault="00801688" w:rsidP="00801688">
            <w:pPr>
              <w:spacing w:before="120" w:after="120" w:line="400" w:lineRule="atLeast"/>
              <w:ind w:left="158" w:right="158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The SMSA Express </w:t>
            </w:r>
            <w:r w:rsidR="008B5D4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(Jordan) </w:t>
            </w: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hotline number is (</w:t>
            </w:r>
            <w:r w:rsidR="008B5D4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Amman</w:t>
            </w: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- </w:t>
            </w:r>
            <w:r w:rsidR="008B5D4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96279500444</w:t>
            </w: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).  Any employee can ring this number in order to provide information regarding any matter related to safety and security/theft, or call any member of the QRM team directly.</w:t>
            </w:r>
            <w:r w:rsidRPr="00801688"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  <w:br/>
            </w: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Hotline Posters will be displayed in SMSA </w:t>
            </w:r>
            <w:r w:rsidR="008B5D4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(Jordan) </w:t>
            </w: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premises for easy reference.</w:t>
            </w:r>
          </w:p>
          <w:p w14:paraId="00633020" w14:textId="77777777" w:rsidR="00801688" w:rsidRPr="00801688" w:rsidRDefault="00801688" w:rsidP="00801688">
            <w:pPr>
              <w:spacing w:before="120" w:after="120" w:line="400" w:lineRule="atLeast"/>
              <w:ind w:left="158" w:right="158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calls on the hotline number will be treated in the strictest confidence by QRM. The caller may remain anonymous should they wish.</w:t>
            </w:r>
          </w:p>
          <w:p w14:paraId="7839E38F" w14:textId="1165DF96" w:rsidR="00801688" w:rsidRPr="00801688" w:rsidRDefault="00801688" w:rsidP="00801688">
            <w:pPr>
              <w:spacing w:before="120" w:after="120" w:line="400" w:lineRule="atLeast"/>
              <w:ind w:left="158" w:right="158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Note: SMSA Express </w:t>
            </w:r>
            <w:r w:rsidR="008B5D4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(Jordan) </w:t>
            </w: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will pay a substantial reward to any employee giving information that will lead to disciplinary action and/or prosecution.</w:t>
            </w:r>
          </w:p>
          <w:p w14:paraId="5FDBDE08" w14:textId="77777777" w:rsidR="00801688" w:rsidRPr="00801688" w:rsidRDefault="00801688" w:rsidP="00801688">
            <w:pPr>
              <w:spacing w:before="120" w:after="120" w:line="400" w:lineRule="atLeast"/>
              <w:ind w:left="158" w:right="158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Director QRM together with the MD will determine the amount of the reward. See QRM posters displayed in company premises.</w:t>
            </w:r>
          </w:p>
          <w:p w14:paraId="10E1D584" w14:textId="77777777" w:rsidR="00801688" w:rsidRPr="00801688" w:rsidRDefault="00801688" w:rsidP="00801688">
            <w:pPr>
              <w:spacing w:before="120" w:after="120" w:line="400" w:lineRule="atLeast"/>
              <w:ind w:left="158" w:right="158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If an employee knows about breaches of company policy/theft and he fails to report this then this will be deemed as a breakdown of trust which could lead to dismissal. (See Honesty Policy)</w:t>
            </w:r>
          </w:p>
          <w:p w14:paraId="42C8DF0D" w14:textId="77777777" w:rsidR="00801688" w:rsidRPr="00801688" w:rsidRDefault="00801688" w:rsidP="00801688">
            <w:pPr>
              <w:spacing w:before="120" w:after="120" w:line="400" w:lineRule="atLeast"/>
              <w:ind w:left="158" w:right="158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If an employee reports on a member of staff for malicious or personal intent without any foundation then this will be deemed as a serious breakdown of trust and could lead to disciplinary action being taken.</w:t>
            </w:r>
          </w:p>
          <w:p w14:paraId="2F21D51C" w14:textId="77777777" w:rsidR="00801688" w:rsidRPr="00801688" w:rsidRDefault="00801688" w:rsidP="00801688">
            <w:pPr>
              <w:spacing w:before="120" w:after="120" w:line="400" w:lineRule="atLeast"/>
              <w:ind w:left="158" w:right="158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801688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Any Hotline poster issued should be display in the staff areas only and not visible to the members of the public.</w:t>
            </w:r>
          </w:p>
        </w:tc>
      </w:tr>
    </w:tbl>
    <w:p w14:paraId="4989CC2D" w14:textId="77777777" w:rsidR="00801688" w:rsidRPr="00801688" w:rsidRDefault="00801688" w:rsidP="008016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801688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77777777" w:rsidR="002C46CC" w:rsidRPr="003B2BDB" w:rsidRDefault="002C46CC" w:rsidP="003B2BDB"/>
    <w:sectPr w:rsidR="002C46CC" w:rsidRPr="003B2B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AA56" w14:textId="77777777" w:rsidR="00AB7003" w:rsidRDefault="00AB7003" w:rsidP="002C46CC">
      <w:pPr>
        <w:spacing w:after="0" w:line="240" w:lineRule="auto"/>
      </w:pPr>
      <w:r>
        <w:separator/>
      </w:r>
    </w:p>
  </w:endnote>
  <w:endnote w:type="continuationSeparator" w:id="0">
    <w:p w14:paraId="64B6CC89" w14:textId="77777777" w:rsidR="00AB7003" w:rsidRDefault="00AB7003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0A16" w14:textId="245BB4D0" w:rsidR="00A40807" w:rsidRPr="00925F48" w:rsidRDefault="00925F48" w:rsidP="001948BE">
    <w:pPr>
      <w:pStyle w:val="Footer"/>
      <w:rPr>
        <w:rFonts w:cstheme="minorHAnsi"/>
        <w:sz w:val="20"/>
        <w:szCs w:val="20"/>
      </w:rPr>
    </w:pPr>
    <w:bookmarkStart w:id="2" w:name="_Hlk141265742"/>
    <w:bookmarkStart w:id="3" w:name="_Hlk144025011"/>
    <w:bookmarkStart w:id="4" w:name="_Hlk141600243"/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="00E714FF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="00E714FF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3378" w14:textId="77777777" w:rsidR="00AB7003" w:rsidRDefault="00AB7003" w:rsidP="002C46CC">
      <w:pPr>
        <w:spacing w:after="0" w:line="240" w:lineRule="auto"/>
      </w:pPr>
      <w:r>
        <w:separator/>
      </w:r>
    </w:p>
  </w:footnote>
  <w:footnote w:type="continuationSeparator" w:id="0">
    <w:p w14:paraId="71598F5E" w14:textId="77777777" w:rsidR="00AB7003" w:rsidRDefault="00AB7003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CEA60DB">
              <wp:simplePos x="0" y="0"/>
              <wp:positionH relativeFrom="column">
                <wp:posOffset>3476625</wp:posOffset>
              </wp:positionH>
              <wp:positionV relativeFrom="paragraph">
                <wp:posOffset>9525</wp:posOffset>
              </wp:positionV>
              <wp:extent cx="28289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56AD8" w14:textId="77777777" w:rsidR="00801688" w:rsidRDefault="00801688" w:rsidP="0080168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Hotline &amp; Reward Policy</w:t>
                          </w:r>
                        </w:p>
                        <w:p w14:paraId="7750CDA2" w14:textId="6FD7BB6D" w:rsidR="00925F48" w:rsidRDefault="00801688" w:rsidP="00925F48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                      </w:t>
                          </w:r>
                          <w:bookmarkStart w:id="0" w:name="_Hlk146624494"/>
                          <w:r w:rsidR="00925F48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O</w:t>
                          </w:r>
                          <w:r w:rsidR="00925F48" w:rsidRPr="00751D22">
                            <w:rPr>
                              <w:rFonts w:ascii="Calibri" w:eastAsia="Times New Roman" w:hAnsi="Calibri" w:cs="Times New Roman"/>
                              <w:noProof/>
                              <w:sz w:val="24"/>
                              <w:szCs w:val="24"/>
                            </w:rPr>
                            <w:t>wner/ Department:</w:t>
                          </w:r>
                          <w:r w:rsidR="00925F48"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  <w:bookmarkEnd w:id="0"/>
                          <w:r w:rsidR="00925F48" w:rsidRPr="00316F01">
                            <w:rPr>
                              <w:rFonts w:ascii="Calibri" w:hAnsi="Calibri"/>
                              <w:noProof/>
                            </w:rPr>
                            <w:t>Corporate</w:t>
                          </w:r>
                        </w:p>
                        <w:p w14:paraId="5BB0A447" w14:textId="71EDC718" w:rsidR="00801688" w:rsidRDefault="00801688" w:rsidP="00925F4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center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</w:p>
                        <w:p w14:paraId="25A3FDCC" w14:textId="24F28642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.75pt;width:222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" fillcolor="white [3212]" strokecolor="white [3212]">
              <v:textbox>
                <w:txbxContent>
                  <w:p w14:paraId="07156AD8" w14:textId="77777777" w:rsidR="00801688" w:rsidRDefault="00801688" w:rsidP="0080168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Hotline &amp; Reward Policy</w:t>
                    </w:r>
                  </w:p>
                  <w:p w14:paraId="7750CDA2" w14:textId="6FD7BB6D" w:rsidR="00925F48" w:rsidRDefault="00801688" w:rsidP="00925F48">
                    <w:pPr>
                      <w:pStyle w:val="Header"/>
                      <w:jc w:val="right"/>
                    </w:pP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                      </w:t>
                    </w:r>
                    <w:bookmarkStart w:id="1" w:name="_Hlk146624494"/>
                    <w:r w:rsidR="00925F48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O</w:t>
                    </w:r>
                    <w:r w:rsidR="00925F48" w:rsidRPr="00751D22">
                      <w:rPr>
                        <w:rFonts w:ascii="Calibri" w:eastAsia="Times New Roman" w:hAnsi="Calibri" w:cs="Times New Roman"/>
                        <w:noProof/>
                        <w:sz w:val="24"/>
                        <w:szCs w:val="24"/>
                      </w:rPr>
                      <w:t>wner/ Department:</w:t>
                    </w:r>
                    <w:r w:rsidR="00925F48">
                      <w:rPr>
                        <w:rFonts w:ascii="Calibri" w:hAnsi="Calibri"/>
                        <w:noProof/>
                      </w:rPr>
                      <w:t xml:space="preserve"> </w:t>
                    </w:r>
                    <w:bookmarkEnd w:id="1"/>
                    <w:r w:rsidR="00925F48" w:rsidRPr="00316F01">
                      <w:rPr>
                        <w:rFonts w:ascii="Calibri" w:hAnsi="Calibri"/>
                        <w:noProof/>
                      </w:rPr>
                      <w:t>Corporate</w:t>
                    </w:r>
                  </w:p>
                  <w:p w14:paraId="5BB0A447" w14:textId="71EDC718" w:rsidR="00801688" w:rsidRDefault="00801688" w:rsidP="00925F4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center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</w:p>
                  <w:p w14:paraId="25A3FDCC" w14:textId="24F28642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16664"/>
    <w:rsid w:val="001948BE"/>
    <w:rsid w:val="002C46CC"/>
    <w:rsid w:val="00356870"/>
    <w:rsid w:val="003B2BDB"/>
    <w:rsid w:val="005257D9"/>
    <w:rsid w:val="005947A7"/>
    <w:rsid w:val="005D61F9"/>
    <w:rsid w:val="00663E20"/>
    <w:rsid w:val="00697F59"/>
    <w:rsid w:val="00704958"/>
    <w:rsid w:val="00801688"/>
    <w:rsid w:val="008B5D44"/>
    <w:rsid w:val="008B7664"/>
    <w:rsid w:val="00925F48"/>
    <w:rsid w:val="009E1C3F"/>
    <w:rsid w:val="00A40807"/>
    <w:rsid w:val="00AB7003"/>
    <w:rsid w:val="00B63455"/>
    <w:rsid w:val="00E17BF2"/>
    <w:rsid w:val="00E714FF"/>
    <w:rsid w:val="00F409CA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4B6DA391-C028-410D-974D-8BAA0D15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4</cp:revision>
  <dcterms:created xsi:type="dcterms:W3CDTF">2023-09-26T09:43:00Z</dcterms:created>
  <dcterms:modified xsi:type="dcterms:W3CDTF">2025-09-03T08:20:00Z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