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AD24" w14:textId="77777777" w:rsidR="00EA32DB" w:rsidRDefault="00EA32DB"/>
    <w:tbl>
      <w:tblPr>
        <w:tblStyle w:val="TableGrid"/>
        <w:tblpPr w:leftFromText="180" w:rightFromText="180" w:horzAnchor="margin" w:tblpX="-730" w:tblpY="765"/>
        <w:tblW w:w="10625" w:type="dxa"/>
        <w:tblLook w:val="04A0" w:firstRow="1" w:lastRow="0" w:firstColumn="1" w:lastColumn="0" w:noHBand="0" w:noVBand="1"/>
      </w:tblPr>
      <w:tblGrid>
        <w:gridCol w:w="2885"/>
        <w:gridCol w:w="7740"/>
      </w:tblGrid>
      <w:tr w:rsidR="002F1E5D" w14:paraId="125D873B" w14:textId="77777777" w:rsidTr="00EA32DB">
        <w:tc>
          <w:tcPr>
            <w:tcW w:w="2885" w:type="dxa"/>
          </w:tcPr>
          <w:p w14:paraId="7058009D" w14:textId="77777777" w:rsidR="00EA32DB" w:rsidRPr="00CB6713" w:rsidRDefault="00EA32DB" w:rsidP="00EA32DB">
            <w:pPr>
              <w:jc w:val="center"/>
              <w:rPr>
                <w:b/>
                <w:bCs/>
                <w:sz w:val="28"/>
                <w:szCs w:val="28"/>
                <w:rtl/>
              </w:rPr>
            </w:pPr>
          </w:p>
          <w:p w14:paraId="7B1C6C43" w14:textId="77777777" w:rsidR="00EA32DB" w:rsidRPr="00CB6713" w:rsidRDefault="00EA32DB" w:rsidP="00EA32DB">
            <w:pPr>
              <w:jc w:val="center"/>
              <w:rPr>
                <w:b/>
                <w:bCs/>
                <w:sz w:val="28"/>
                <w:szCs w:val="28"/>
                <w:rtl/>
              </w:rPr>
            </w:pPr>
          </w:p>
          <w:p w14:paraId="0C722F78" w14:textId="77777777" w:rsidR="00EA32DB" w:rsidRDefault="00EA32DB" w:rsidP="00EA32DB">
            <w:pPr>
              <w:jc w:val="center"/>
              <w:rPr>
                <w:b/>
                <w:bCs/>
                <w:sz w:val="28"/>
                <w:szCs w:val="28"/>
              </w:rPr>
            </w:pPr>
          </w:p>
          <w:p w14:paraId="1393BC14" w14:textId="77777777" w:rsidR="00CD0F95" w:rsidRDefault="00CD0F95" w:rsidP="00EA32DB">
            <w:pPr>
              <w:jc w:val="center"/>
              <w:rPr>
                <w:b/>
                <w:bCs/>
                <w:sz w:val="28"/>
                <w:szCs w:val="28"/>
              </w:rPr>
            </w:pPr>
          </w:p>
          <w:p w14:paraId="25A3088F" w14:textId="77777777" w:rsidR="00CD0F95" w:rsidRPr="00CB6713" w:rsidRDefault="00CD0F95" w:rsidP="00EA32DB">
            <w:pPr>
              <w:jc w:val="center"/>
              <w:rPr>
                <w:b/>
                <w:bCs/>
                <w:sz w:val="28"/>
                <w:szCs w:val="28"/>
                <w:rtl/>
              </w:rPr>
            </w:pPr>
          </w:p>
          <w:p w14:paraId="7A8C1FC0" w14:textId="77777777" w:rsidR="00CB6713" w:rsidRPr="00CB6713" w:rsidRDefault="00CB6713" w:rsidP="00CB6713">
            <w:pPr>
              <w:rPr>
                <w:b/>
                <w:bCs/>
                <w:sz w:val="28"/>
                <w:szCs w:val="28"/>
                <w:rtl/>
              </w:rPr>
            </w:pPr>
          </w:p>
          <w:p w14:paraId="6CAB05BA" w14:textId="77777777" w:rsidR="002F1E5D" w:rsidRPr="00CB6713" w:rsidRDefault="002F1E5D" w:rsidP="00EA32DB">
            <w:pPr>
              <w:jc w:val="center"/>
              <w:rPr>
                <w:b/>
                <w:bCs/>
                <w:sz w:val="28"/>
                <w:szCs w:val="28"/>
                <w:lang w:bidi="ar-JO"/>
              </w:rPr>
            </w:pPr>
            <w:r w:rsidRPr="00CB6713">
              <w:rPr>
                <w:b/>
                <w:bCs/>
                <w:sz w:val="28"/>
                <w:szCs w:val="28"/>
              </w:rPr>
              <w:t>Management Commitment</w:t>
            </w:r>
          </w:p>
        </w:tc>
        <w:tc>
          <w:tcPr>
            <w:tcW w:w="7740" w:type="dxa"/>
          </w:tcPr>
          <w:p w14:paraId="7807AFDF" w14:textId="77777777" w:rsidR="00EA32DB" w:rsidRPr="000B5956" w:rsidRDefault="00EA32DB" w:rsidP="00EA32DB">
            <w:pPr>
              <w:rPr>
                <w:sz w:val="24"/>
                <w:szCs w:val="24"/>
                <w:rtl/>
              </w:rPr>
            </w:pPr>
          </w:p>
          <w:p w14:paraId="59F2EF3A" w14:textId="77777777" w:rsidR="00EA32DB" w:rsidRPr="000B5956" w:rsidRDefault="002F1E5D" w:rsidP="00EA32DB">
            <w:pPr>
              <w:rPr>
                <w:sz w:val="24"/>
                <w:szCs w:val="24"/>
                <w:rtl/>
              </w:rPr>
            </w:pPr>
            <w:r w:rsidRPr="000B5956">
              <w:rPr>
                <w:sz w:val="24"/>
                <w:szCs w:val="24"/>
              </w:rPr>
              <w:t>Management is committed to the development and Implementation of the Quality</w:t>
            </w:r>
            <w:r w:rsidR="004A0E97" w:rsidRPr="000B5956">
              <w:rPr>
                <w:sz w:val="24"/>
                <w:szCs w:val="24"/>
              </w:rPr>
              <w:t xml:space="preserve"> </w:t>
            </w:r>
            <w:r w:rsidR="008974D6" w:rsidRPr="000B5956">
              <w:rPr>
                <w:sz w:val="24"/>
                <w:szCs w:val="24"/>
              </w:rPr>
              <w:t>Management</w:t>
            </w:r>
            <w:r w:rsidRPr="000B5956">
              <w:rPr>
                <w:sz w:val="24"/>
                <w:szCs w:val="24"/>
              </w:rPr>
              <w:t xml:space="preserve"> System and continually developing its effectiveness by:</w:t>
            </w:r>
          </w:p>
          <w:p w14:paraId="57D06F97" w14:textId="77777777" w:rsidR="00EA32DB" w:rsidRPr="000B5956" w:rsidRDefault="00EA32DB" w:rsidP="00EA32DB">
            <w:pPr>
              <w:rPr>
                <w:sz w:val="24"/>
                <w:szCs w:val="24"/>
              </w:rPr>
            </w:pPr>
          </w:p>
          <w:p w14:paraId="7255E6CB" w14:textId="77777777" w:rsidR="00EA32DB" w:rsidRPr="000B5956" w:rsidRDefault="002F1E5D" w:rsidP="002B19D8">
            <w:pPr>
              <w:pStyle w:val="ListParagraph"/>
              <w:numPr>
                <w:ilvl w:val="0"/>
                <w:numId w:val="4"/>
              </w:numPr>
              <w:rPr>
                <w:sz w:val="24"/>
                <w:szCs w:val="24"/>
              </w:rPr>
            </w:pPr>
            <w:r w:rsidRPr="000B5956">
              <w:rPr>
                <w:sz w:val="24"/>
                <w:szCs w:val="24"/>
              </w:rPr>
              <w:t xml:space="preserve">Ensuring that all aspects of the ISO </w:t>
            </w:r>
            <w:r w:rsidR="002B19D8" w:rsidRPr="000B5956">
              <w:rPr>
                <w:sz w:val="24"/>
                <w:szCs w:val="24"/>
              </w:rPr>
              <w:t>9001:2015-based</w:t>
            </w:r>
            <w:r w:rsidRPr="000B5956">
              <w:rPr>
                <w:sz w:val="24"/>
                <w:szCs w:val="24"/>
              </w:rPr>
              <w:t xml:space="preserve"> Quality Management System (QMS) are adequately addressed</w:t>
            </w:r>
            <w:r w:rsidR="00CB6713" w:rsidRPr="000B5956">
              <w:rPr>
                <w:sz w:val="24"/>
                <w:szCs w:val="24"/>
              </w:rPr>
              <w:t>.</w:t>
            </w:r>
          </w:p>
          <w:p w14:paraId="6483EC03" w14:textId="77777777" w:rsidR="00EA32DB" w:rsidRPr="000B5956" w:rsidRDefault="002F1E5D" w:rsidP="002B19D8">
            <w:pPr>
              <w:pStyle w:val="ListParagraph"/>
              <w:numPr>
                <w:ilvl w:val="0"/>
                <w:numId w:val="4"/>
              </w:numPr>
              <w:rPr>
                <w:sz w:val="24"/>
                <w:szCs w:val="24"/>
              </w:rPr>
            </w:pPr>
            <w:r w:rsidRPr="000B5956">
              <w:rPr>
                <w:sz w:val="24"/>
                <w:szCs w:val="24"/>
              </w:rPr>
              <w:t xml:space="preserve">Communicating to the organization the importance of meeting customer and statutory and regulatory requirements. </w:t>
            </w:r>
          </w:p>
          <w:p w14:paraId="34020914" w14:textId="77777777" w:rsidR="00EA32DB" w:rsidRPr="000B5956" w:rsidRDefault="002F1E5D" w:rsidP="002B19D8">
            <w:pPr>
              <w:pStyle w:val="ListParagraph"/>
              <w:numPr>
                <w:ilvl w:val="0"/>
                <w:numId w:val="4"/>
              </w:numPr>
              <w:rPr>
                <w:sz w:val="24"/>
                <w:szCs w:val="24"/>
              </w:rPr>
            </w:pPr>
            <w:r w:rsidRPr="000B5956">
              <w:rPr>
                <w:sz w:val="24"/>
                <w:szCs w:val="24"/>
              </w:rPr>
              <w:t>Establishing the Quality Policy</w:t>
            </w:r>
            <w:r w:rsidR="00CB6713" w:rsidRPr="000B5956">
              <w:rPr>
                <w:sz w:val="24"/>
                <w:szCs w:val="24"/>
              </w:rPr>
              <w:t>.</w:t>
            </w:r>
          </w:p>
          <w:p w14:paraId="4D2323E0" w14:textId="77777777" w:rsidR="00EA32DB" w:rsidRPr="000B5956" w:rsidRDefault="002F1E5D" w:rsidP="002B19D8">
            <w:pPr>
              <w:pStyle w:val="ListParagraph"/>
              <w:numPr>
                <w:ilvl w:val="0"/>
                <w:numId w:val="4"/>
              </w:numPr>
              <w:rPr>
                <w:sz w:val="24"/>
                <w:szCs w:val="24"/>
              </w:rPr>
            </w:pPr>
            <w:r w:rsidRPr="000B5956">
              <w:rPr>
                <w:sz w:val="24"/>
                <w:szCs w:val="24"/>
              </w:rPr>
              <w:t>Ensuring that Strategic Objectives are established</w:t>
            </w:r>
            <w:r w:rsidR="00CB6713" w:rsidRPr="000B5956">
              <w:rPr>
                <w:sz w:val="24"/>
                <w:szCs w:val="24"/>
              </w:rPr>
              <w:t xml:space="preserve">, </w:t>
            </w:r>
            <w:r w:rsidRPr="000B5956">
              <w:rPr>
                <w:sz w:val="24"/>
                <w:szCs w:val="24"/>
              </w:rPr>
              <w:t>reviewed and updated according to the changing needs of the company</w:t>
            </w:r>
            <w:r w:rsidR="00CB6713" w:rsidRPr="000B5956">
              <w:rPr>
                <w:sz w:val="24"/>
                <w:szCs w:val="24"/>
              </w:rPr>
              <w:t>.</w:t>
            </w:r>
          </w:p>
          <w:p w14:paraId="58241985" w14:textId="77777777" w:rsidR="00EA32DB" w:rsidRPr="000B5956" w:rsidRDefault="002F1E5D" w:rsidP="002B19D8">
            <w:pPr>
              <w:pStyle w:val="ListParagraph"/>
              <w:numPr>
                <w:ilvl w:val="0"/>
                <w:numId w:val="4"/>
              </w:numPr>
              <w:rPr>
                <w:sz w:val="24"/>
                <w:szCs w:val="24"/>
              </w:rPr>
            </w:pPr>
            <w:r w:rsidRPr="000B5956">
              <w:rPr>
                <w:sz w:val="24"/>
                <w:szCs w:val="24"/>
              </w:rPr>
              <w:t>Conducting regular management reviews</w:t>
            </w:r>
            <w:r w:rsidR="00CB6713" w:rsidRPr="000B5956">
              <w:rPr>
                <w:sz w:val="24"/>
                <w:szCs w:val="24"/>
              </w:rPr>
              <w:t>.</w:t>
            </w:r>
            <w:r w:rsidRPr="000B5956">
              <w:rPr>
                <w:sz w:val="24"/>
                <w:szCs w:val="24"/>
              </w:rPr>
              <w:t xml:space="preserve"> </w:t>
            </w:r>
          </w:p>
          <w:p w14:paraId="7BF3F8A7" w14:textId="77777777" w:rsidR="002B19D8" w:rsidRPr="000B5956" w:rsidRDefault="002F1E5D" w:rsidP="002B19D8">
            <w:pPr>
              <w:pStyle w:val="ListParagraph"/>
              <w:numPr>
                <w:ilvl w:val="0"/>
                <w:numId w:val="5"/>
              </w:numPr>
              <w:rPr>
                <w:sz w:val="24"/>
                <w:szCs w:val="24"/>
              </w:rPr>
            </w:pPr>
            <w:r w:rsidRPr="000B5956">
              <w:rPr>
                <w:sz w:val="24"/>
                <w:szCs w:val="24"/>
              </w:rPr>
              <w:t>Ensuring the availability of resources to meet the company objectives</w:t>
            </w:r>
            <w:r w:rsidR="00CB6713" w:rsidRPr="000B5956">
              <w:rPr>
                <w:sz w:val="24"/>
                <w:szCs w:val="24"/>
              </w:rPr>
              <w:t>.</w:t>
            </w:r>
          </w:p>
          <w:p w14:paraId="599709BD" w14:textId="77777777" w:rsidR="002B19D8" w:rsidRPr="00020695" w:rsidRDefault="002B19D8" w:rsidP="00020695">
            <w:pPr>
              <w:rPr>
                <w:sz w:val="24"/>
                <w:szCs w:val="24"/>
              </w:rPr>
            </w:pPr>
          </w:p>
        </w:tc>
      </w:tr>
      <w:tr w:rsidR="002F1E5D" w14:paraId="13206E25" w14:textId="77777777" w:rsidTr="00EA32DB">
        <w:tc>
          <w:tcPr>
            <w:tcW w:w="2885" w:type="dxa"/>
          </w:tcPr>
          <w:p w14:paraId="2919A7AB" w14:textId="77777777" w:rsidR="00EA32DB" w:rsidRPr="00CB6713" w:rsidRDefault="00EA32DB" w:rsidP="00EA32DB">
            <w:pPr>
              <w:jc w:val="center"/>
              <w:rPr>
                <w:b/>
                <w:bCs/>
                <w:sz w:val="28"/>
                <w:szCs w:val="28"/>
                <w:rtl/>
              </w:rPr>
            </w:pPr>
          </w:p>
          <w:p w14:paraId="58421EAA" w14:textId="77777777" w:rsidR="00EA32DB" w:rsidRPr="00CB6713" w:rsidRDefault="00EA32DB" w:rsidP="00EA32DB">
            <w:pPr>
              <w:jc w:val="center"/>
              <w:rPr>
                <w:b/>
                <w:bCs/>
                <w:sz w:val="28"/>
                <w:szCs w:val="28"/>
                <w:rtl/>
              </w:rPr>
            </w:pPr>
          </w:p>
          <w:p w14:paraId="7B9F4DE6" w14:textId="77777777" w:rsidR="00EA32DB" w:rsidRPr="00CB6713" w:rsidRDefault="00EA32DB" w:rsidP="00EA32DB">
            <w:pPr>
              <w:jc w:val="center"/>
              <w:rPr>
                <w:b/>
                <w:bCs/>
                <w:sz w:val="28"/>
                <w:szCs w:val="28"/>
                <w:rtl/>
              </w:rPr>
            </w:pPr>
          </w:p>
          <w:p w14:paraId="297C7135" w14:textId="77777777" w:rsidR="00EA32DB" w:rsidRDefault="00EA32DB" w:rsidP="00EA32DB">
            <w:pPr>
              <w:jc w:val="center"/>
              <w:rPr>
                <w:b/>
                <w:bCs/>
                <w:sz w:val="28"/>
                <w:szCs w:val="28"/>
              </w:rPr>
            </w:pPr>
          </w:p>
          <w:p w14:paraId="260FD373" w14:textId="77777777" w:rsidR="00CD0F95" w:rsidRPr="00CB6713" w:rsidRDefault="00CD0F95" w:rsidP="00EA32DB">
            <w:pPr>
              <w:jc w:val="center"/>
              <w:rPr>
                <w:b/>
                <w:bCs/>
                <w:sz w:val="28"/>
                <w:szCs w:val="28"/>
                <w:rtl/>
              </w:rPr>
            </w:pPr>
          </w:p>
          <w:p w14:paraId="482FAA69" w14:textId="77777777" w:rsidR="002F1E5D" w:rsidRPr="00CB6713" w:rsidRDefault="002F1E5D" w:rsidP="00EA32DB">
            <w:pPr>
              <w:jc w:val="center"/>
              <w:rPr>
                <w:b/>
                <w:bCs/>
                <w:sz w:val="28"/>
                <w:szCs w:val="28"/>
                <w:lang w:bidi="ar-JO"/>
              </w:rPr>
            </w:pPr>
            <w:r w:rsidRPr="00CB6713">
              <w:rPr>
                <w:b/>
                <w:bCs/>
                <w:sz w:val="28"/>
                <w:szCs w:val="28"/>
              </w:rPr>
              <w:t>Customer Focus</w:t>
            </w:r>
          </w:p>
        </w:tc>
        <w:tc>
          <w:tcPr>
            <w:tcW w:w="7740" w:type="dxa"/>
          </w:tcPr>
          <w:p w14:paraId="67A94A7F" w14:textId="77777777" w:rsidR="00EA32DB" w:rsidRPr="000B5956" w:rsidRDefault="00EA32DB" w:rsidP="00EA32DB">
            <w:pPr>
              <w:rPr>
                <w:sz w:val="24"/>
                <w:szCs w:val="24"/>
                <w:rtl/>
              </w:rPr>
            </w:pPr>
          </w:p>
          <w:p w14:paraId="649BC77F" w14:textId="77777777" w:rsidR="00E717AB" w:rsidRPr="000B5956" w:rsidRDefault="002F1E5D" w:rsidP="00E717AB">
            <w:pPr>
              <w:rPr>
                <w:sz w:val="24"/>
                <w:szCs w:val="24"/>
              </w:rPr>
            </w:pPr>
            <w:r w:rsidRPr="000B5956">
              <w:rPr>
                <w:sz w:val="24"/>
                <w:szCs w:val="24"/>
              </w:rPr>
              <w:t xml:space="preserve">Customer requirements will be fully ascertained and understood with every transaction, this can be through operations, SMSA Service Center (SSC) &amp; customer services. Every effort will be made to meet customer requirements as the shipments </w:t>
            </w:r>
            <w:r w:rsidR="00E717AB" w:rsidRPr="000B5956">
              <w:rPr>
                <w:sz w:val="24"/>
                <w:szCs w:val="24"/>
              </w:rPr>
              <w:t>are</w:t>
            </w:r>
            <w:r w:rsidRPr="000B5956">
              <w:rPr>
                <w:sz w:val="24"/>
                <w:szCs w:val="24"/>
              </w:rPr>
              <w:t xml:space="preserve"> processed through the business.</w:t>
            </w:r>
          </w:p>
          <w:p w14:paraId="4741396A" w14:textId="77777777" w:rsidR="00E717AB" w:rsidRPr="000B5956" w:rsidRDefault="002F1E5D" w:rsidP="00E717AB">
            <w:pPr>
              <w:rPr>
                <w:sz w:val="24"/>
                <w:szCs w:val="24"/>
              </w:rPr>
            </w:pPr>
            <w:r w:rsidRPr="000B5956">
              <w:rPr>
                <w:sz w:val="24"/>
                <w:szCs w:val="24"/>
              </w:rPr>
              <w:t xml:space="preserve">Applicable records will </w:t>
            </w:r>
            <w:r w:rsidR="00E717AB" w:rsidRPr="000B5956">
              <w:rPr>
                <w:sz w:val="24"/>
                <w:szCs w:val="24"/>
              </w:rPr>
              <w:t>be</w:t>
            </w:r>
            <w:r w:rsidRPr="000B5956">
              <w:rPr>
                <w:sz w:val="24"/>
                <w:szCs w:val="24"/>
              </w:rPr>
              <w:t xml:space="preserve"> kept throughout the process which will indicate the inspection status to customer requirements. This includes waybill information, billing</w:t>
            </w:r>
            <w:r w:rsidR="00E717AB" w:rsidRPr="000B5956">
              <w:rPr>
                <w:sz w:val="24"/>
                <w:szCs w:val="24"/>
              </w:rPr>
              <w:t xml:space="preserve"> transactions</w:t>
            </w:r>
            <w:r w:rsidRPr="000B5956">
              <w:rPr>
                <w:sz w:val="24"/>
                <w:szCs w:val="24"/>
              </w:rPr>
              <w:t xml:space="preserve"> and tracking </w:t>
            </w:r>
            <w:r w:rsidR="00E717AB" w:rsidRPr="000B5956">
              <w:rPr>
                <w:sz w:val="24"/>
                <w:szCs w:val="24"/>
              </w:rPr>
              <w:t>details.</w:t>
            </w:r>
          </w:p>
          <w:p w14:paraId="2C446F07" w14:textId="77777777" w:rsidR="002F1E5D" w:rsidRPr="000B5956" w:rsidRDefault="002F1E5D" w:rsidP="00E717AB">
            <w:pPr>
              <w:rPr>
                <w:sz w:val="24"/>
                <w:szCs w:val="24"/>
                <w:rtl/>
              </w:rPr>
            </w:pPr>
            <w:r w:rsidRPr="000B5956">
              <w:rPr>
                <w:sz w:val="24"/>
                <w:szCs w:val="24"/>
              </w:rPr>
              <w:t>Our service will be measured for customer satisfaction through customer complaints &amp; surveys. QMS changes as a result of Audits or other problems not covered by Customer Services and will be managed through the corrective and preventive actions process.</w:t>
            </w:r>
          </w:p>
          <w:p w14:paraId="58641903" w14:textId="77777777" w:rsidR="00EA32DB" w:rsidRPr="000B5956" w:rsidRDefault="00EA32DB" w:rsidP="000B5956">
            <w:pPr>
              <w:rPr>
                <w:sz w:val="24"/>
                <w:szCs w:val="24"/>
                <w:rtl/>
              </w:rPr>
            </w:pPr>
          </w:p>
        </w:tc>
      </w:tr>
      <w:tr w:rsidR="002F1E5D" w14:paraId="40701169" w14:textId="77777777" w:rsidTr="00EA32DB">
        <w:tc>
          <w:tcPr>
            <w:tcW w:w="2885" w:type="dxa"/>
          </w:tcPr>
          <w:p w14:paraId="5E2E440D" w14:textId="77777777" w:rsidR="00EA32DB" w:rsidRPr="00CB6713" w:rsidRDefault="00EA32DB" w:rsidP="00EA32DB">
            <w:pPr>
              <w:jc w:val="center"/>
              <w:rPr>
                <w:b/>
                <w:bCs/>
                <w:sz w:val="28"/>
                <w:szCs w:val="28"/>
                <w:rtl/>
              </w:rPr>
            </w:pPr>
          </w:p>
          <w:p w14:paraId="2FF592EC" w14:textId="77777777" w:rsidR="002F1E5D" w:rsidRPr="00CB6713" w:rsidRDefault="002F1E5D" w:rsidP="00EA32DB">
            <w:pPr>
              <w:jc w:val="center"/>
              <w:rPr>
                <w:b/>
                <w:bCs/>
                <w:sz w:val="28"/>
                <w:szCs w:val="28"/>
                <w:lang w:bidi="ar-JO"/>
              </w:rPr>
            </w:pPr>
            <w:r w:rsidRPr="00CB6713">
              <w:rPr>
                <w:b/>
                <w:bCs/>
                <w:sz w:val="28"/>
                <w:szCs w:val="28"/>
              </w:rPr>
              <w:t>Quality Policy</w:t>
            </w:r>
          </w:p>
        </w:tc>
        <w:tc>
          <w:tcPr>
            <w:tcW w:w="7740" w:type="dxa"/>
          </w:tcPr>
          <w:p w14:paraId="7B12264C" w14:textId="77777777" w:rsidR="00EA32DB" w:rsidRPr="000B5956" w:rsidRDefault="00EA32DB" w:rsidP="00EA32DB">
            <w:pPr>
              <w:rPr>
                <w:sz w:val="24"/>
                <w:szCs w:val="24"/>
                <w:rtl/>
              </w:rPr>
            </w:pPr>
          </w:p>
          <w:p w14:paraId="02542527" w14:textId="77777777" w:rsidR="00EA32DB" w:rsidRDefault="002F1E5D" w:rsidP="000B5956">
            <w:pPr>
              <w:rPr>
                <w:sz w:val="24"/>
                <w:szCs w:val="24"/>
                <w:rtl/>
              </w:rPr>
            </w:pPr>
            <w:r w:rsidRPr="000B5956">
              <w:rPr>
                <w:sz w:val="24"/>
                <w:szCs w:val="24"/>
              </w:rPr>
              <w:t>Management will ensure that the quality Policy is appropriate to the organization</w:t>
            </w:r>
            <w:r w:rsidR="007967AE" w:rsidRPr="000B5956">
              <w:rPr>
                <w:sz w:val="24"/>
                <w:szCs w:val="24"/>
              </w:rPr>
              <w:t xml:space="preserve"> and well applied in all </w:t>
            </w:r>
            <w:r w:rsidR="00E32388" w:rsidRPr="000B5956">
              <w:rPr>
                <w:sz w:val="24"/>
                <w:szCs w:val="24"/>
              </w:rPr>
              <w:t>departments</w:t>
            </w:r>
            <w:r w:rsidR="007967AE" w:rsidRPr="000B5956">
              <w:rPr>
                <w:sz w:val="24"/>
                <w:szCs w:val="24"/>
              </w:rPr>
              <w:t xml:space="preserve">. </w:t>
            </w:r>
          </w:p>
          <w:p w14:paraId="7122003D" w14:textId="77777777" w:rsidR="00020695" w:rsidRPr="000B5956" w:rsidRDefault="00020695" w:rsidP="000B5956">
            <w:pPr>
              <w:rPr>
                <w:sz w:val="24"/>
                <w:szCs w:val="24"/>
                <w:rtl/>
              </w:rPr>
            </w:pPr>
          </w:p>
        </w:tc>
      </w:tr>
      <w:tr w:rsidR="002F1E5D" w14:paraId="0C2F7D2E" w14:textId="77777777" w:rsidTr="000B5956">
        <w:trPr>
          <w:trHeight w:val="1538"/>
        </w:trPr>
        <w:tc>
          <w:tcPr>
            <w:tcW w:w="2885" w:type="dxa"/>
          </w:tcPr>
          <w:p w14:paraId="2658AD42" w14:textId="77777777" w:rsidR="00EA32DB" w:rsidRPr="00CB6713" w:rsidRDefault="00EA32DB" w:rsidP="00EA32DB">
            <w:pPr>
              <w:jc w:val="center"/>
              <w:rPr>
                <w:b/>
                <w:bCs/>
                <w:sz w:val="28"/>
                <w:szCs w:val="28"/>
                <w:rtl/>
              </w:rPr>
            </w:pPr>
          </w:p>
          <w:p w14:paraId="32FB74B9" w14:textId="77777777" w:rsidR="002F1E5D" w:rsidRPr="00CB6713" w:rsidRDefault="002F1E5D" w:rsidP="00EA32DB">
            <w:pPr>
              <w:jc w:val="center"/>
              <w:rPr>
                <w:b/>
                <w:bCs/>
                <w:sz w:val="28"/>
                <w:szCs w:val="28"/>
                <w:lang w:bidi="ar-JO"/>
              </w:rPr>
            </w:pPr>
            <w:r w:rsidRPr="00CB6713">
              <w:rPr>
                <w:b/>
                <w:bCs/>
                <w:sz w:val="28"/>
                <w:szCs w:val="28"/>
              </w:rPr>
              <w:t>Scope of SMSA Activities</w:t>
            </w:r>
          </w:p>
        </w:tc>
        <w:tc>
          <w:tcPr>
            <w:tcW w:w="7740" w:type="dxa"/>
          </w:tcPr>
          <w:p w14:paraId="73B9BC70" w14:textId="77777777" w:rsidR="00EA32DB" w:rsidRDefault="00EA32DB" w:rsidP="00EA32DB">
            <w:pPr>
              <w:rPr>
                <w:rtl/>
                <w:lang w:bidi="ar-JO"/>
              </w:rPr>
            </w:pPr>
          </w:p>
          <w:p w14:paraId="377F0FB8" w14:textId="77777777" w:rsidR="00EA32DB" w:rsidRDefault="002F1E5D" w:rsidP="000B5956">
            <w:pPr>
              <w:rPr>
                <w:sz w:val="24"/>
                <w:szCs w:val="24"/>
                <w:rtl/>
              </w:rPr>
            </w:pPr>
            <w:r w:rsidRPr="000B5956">
              <w:rPr>
                <w:sz w:val="24"/>
                <w:szCs w:val="24"/>
                <w:lang w:bidi="ar-JO"/>
              </w:rPr>
              <w:t>T</w:t>
            </w:r>
            <w:r w:rsidRPr="000B5956">
              <w:rPr>
                <w:sz w:val="24"/>
                <w:szCs w:val="24"/>
              </w:rPr>
              <w:t>he management team will decide and review the policy definition of the organization and the scope of its activities at least once per annum at an annual review of the Quality Management System. The Director Quality &amp; Risk Management will update changes in the Policy Document and QMS.</w:t>
            </w:r>
          </w:p>
          <w:p w14:paraId="208AE993" w14:textId="77777777" w:rsidR="00020695" w:rsidRPr="000B5956" w:rsidRDefault="00020695" w:rsidP="000B5956">
            <w:pPr>
              <w:rPr>
                <w:sz w:val="24"/>
                <w:szCs w:val="24"/>
              </w:rPr>
            </w:pPr>
          </w:p>
        </w:tc>
      </w:tr>
    </w:tbl>
    <w:p w14:paraId="14E1F9D9" w14:textId="77777777" w:rsidR="007375A6" w:rsidRDefault="007375A6" w:rsidP="00BC0D03">
      <w:pPr>
        <w:rPr>
          <w:rtl/>
          <w:lang w:bidi="ar-JO"/>
        </w:rPr>
      </w:pPr>
    </w:p>
    <w:sectPr w:rsidR="007375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2FC6" w14:textId="77777777" w:rsidR="00702A57" w:rsidRDefault="00702A57" w:rsidP="007375A6">
      <w:pPr>
        <w:spacing w:after="0" w:line="240" w:lineRule="auto"/>
      </w:pPr>
      <w:r>
        <w:separator/>
      </w:r>
    </w:p>
  </w:endnote>
  <w:endnote w:type="continuationSeparator" w:id="0">
    <w:p w14:paraId="583B3617" w14:textId="77777777" w:rsidR="00702A57" w:rsidRDefault="00702A57" w:rsidP="0073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EB7E" w14:textId="181D79E2" w:rsidR="00D97235" w:rsidRDefault="00BC0D03" w:rsidP="00D97235">
    <w:pPr>
      <w:pStyle w:val="Footer"/>
    </w:pPr>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00EA326E">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00EA326E">
      <w:rPr>
        <w:rFonts w:cstheme="minorHAnsi"/>
        <w:noProof/>
        <w:sz w:val="20"/>
        <w:szCs w:val="20"/>
      </w:rPr>
      <w:t>1</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p>
  <w:p w14:paraId="31C4247E" w14:textId="32B90A26" w:rsidR="003963E0" w:rsidRDefault="003963E0" w:rsidP="00BC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F292" w14:textId="77777777" w:rsidR="00702A57" w:rsidRDefault="00702A57" w:rsidP="007375A6">
      <w:pPr>
        <w:spacing w:after="0" w:line="240" w:lineRule="auto"/>
      </w:pPr>
      <w:r>
        <w:separator/>
      </w:r>
    </w:p>
  </w:footnote>
  <w:footnote w:type="continuationSeparator" w:id="0">
    <w:p w14:paraId="30A363D2" w14:textId="77777777" w:rsidR="00702A57" w:rsidRDefault="00702A57" w:rsidP="0073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8C69" w14:textId="723E976F" w:rsidR="001038AA" w:rsidRDefault="00BC0D03" w:rsidP="001038AA">
    <w:pPr>
      <w:pStyle w:val="Header"/>
    </w:pPr>
    <w:r>
      <w:rPr>
        <w:noProof/>
      </w:rPr>
      <w:drawing>
        <wp:anchor distT="0" distB="0" distL="114300" distR="114300" simplePos="0" relativeHeight="251662336" behindDoc="0" locked="0" layoutInCell="1" allowOverlap="1" wp14:anchorId="5E73ED53" wp14:editId="5E871B80">
          <wp:simplePos x="0" y="0"/>
          <wp:positionH relativeFrom="column">
            <wp:posOffset>-472440</wp:posOffset>
          </wp:positionH>
          <wp:positionV relativeFrom="paragraph">
            <wp:posOffset>-175260</wp:posOffset>
          </wp:positionV>
          <wp:extent cx="1956767" cy="529200"/>
          <wp:effectExtent l="0" t="0" r="5715" b="4445"/>
          <wp:wrapThrough wrapText="bothSides">
            <wp:wrapPolygon edited="0">
              <wp:start x="1262" y="0"/>
              <wp:lineTo x="631" y="3112"/>
              <wp:lineTo x="210" y="8557"/>
              <wp:lineTo x="210" y="21004"/>
              <wp:lineTo x="21453" y="21004"/>
              <wp:lineTo x="21453" y="0"/>
              <wp:lineTo x="1262" y="0"/>
            </wp:wrapPolygon>
          </wp:wrapThrough>
          <wp:docPr id="71397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75205" name="Picture 713975205"/>
                  <pic:cNvPicPr/>
                </pic:nvPicPr>
                <pic:blipFill>
                  <a:blip r:embed="rId1">
                    <a:extLst>
                      <a:ext uri="{28A0092B-C50C-407E-A947-70E740481C1C}">
                        <a14:useLocalDpi xmlns:a14="http://schemas.microsoft.com/office/drawing/2010/main" val="0"/>
                      </a:ext>
                    </a:extLst>
                  </a:blip>
                  <a:stretch>
                    <a:fillRect/>
                  </a:stretch>
                </pic:blipFill>
                <pic:spPr>
                  <a:xfrm>
                    <a:off x="0" y="0"/>
                    <a:ext cx="1956767" cy="529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2D15C9AA" wp14:editId="36EA4EDA">
              <wp:simplePos x="0" y="0"/>
              <wp:positionH relativeFrom="column">
                <wp:posOffset>3451860</wp:posOffset>
              </wp:positionH>
              <wp:positionV relativeFrom="paragraph">
                <wp:posOffset>-207645</wp:posOffset>
              </wp:positionV>
              <wp:extent cx="2884170" cy="742950"/>
              <wp:effectExtent l="0" t="0" r="1143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742950"/>
                      </a:xfrm>
                      <a:prstGeom prst="rect">
                        <a:avLst/>
                      </a:prstGeom>
                      <a:solidFill>
                        <a:schemeClr val="bg1"/>
                      </a:solidFill>
                      <a:ln w="9525">
                        <a:solidFill>
                          <a:schemeClr val="bg1"/>
                        </a:solidFill>
                        <a:miter lim="800000"/>
                        <a:headEnd/>
                        <a:tailEnd/>
                      </a:ln>
                    </wps:spPr>
                    <wps:txbx>
                      <w:txbxContent>
                        <w:p w14:paraId="1C0C70E7" w14:textId="63A6E465" w:rsidR="001038AA" w:rsidRDefault="001038AA" w:rsidP="00BC0D03">
                          <w:pPr>
                            <w:jc w:val="right"/>
                          </w:pPr>
                          <w:r w:rsidRPr="002F1E5D">
                            <w:rPr>
                              <w:b/>
                              <w:bCs/>
                              <w:sz w:val="28"/>
                              <w:szCs w:val="28"/>
                            </w:rPr>
                            <w:t>Management Commitment Policy</w:t>
                          </w:r>
                          <w:r w:rsidRPr="002F1E5D">
                            <w:rPr>
                              <w:sz w:val="28"/>
                              <w:szCs w:val="28"/>
                            </w:rPr>
                            <w:t xml:space="preserve"> </w:t>
                          </w:r>
                          <w:r w:rsidR="00BC0D03" w:rsidRPr="00BC0D03">
                            <w:t xml:space="preserve">Owner/ Department: </w:t>
                          </w:r>
                          <w:r w:rsidR="00BC0D03">
                            <w:t>Corporate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5C9AA" id="_x0000_t202" coordsize="21600,21600" o:spt="202" path="m,l,21600r21600,l21600,xe">
              <v:stroke joinstyle="miter"/>
              <v:path gradientshapeok="t" o:connecttype="rect"/>
            </v:shapetype>
            <v:shape id="Text Box 2" o:spid="_x0000_s1026" type="#_x0000_t202" style="position:absolute;margin-left:271.8pt;margin-top:-16.35pt;width:227.1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6xJwIAAEsEAAAOAAAAZHJzL2Uyb0RvYy54bWysVNtu2zAMfR+wfxD0vtjx4iUx4hRdug4D&#10;ugvQ7gNkWY6FSaImKbG7ry8lp1nQPW2YHwRRpI4OD0lvrkatyFE4L8HUdD7LKRGGQyvNvqbfH27f&#10;rCjxgZmWKTCipo/C06vt61ebwVaigB5UKxxBEOOrwda0D8FWWeZ5LzTzM7DCoLMDp1lA0+2z1rEB&#10;0bXKijx/lw3gWuuAC+/x9GZy0m3C7zrBw9eu8yIQVVPkFtLq0trENdtuWLV3zPaSn2iwf2ChmTT4&#10;6BnqhgVGDk7+AaUld+ChCzMOOoOuk1ykHDCbef4im/ueWZFyQXG8Pcvk/x8s/3L85ohssXZluXxb&#10;rou8pMQwjbV6EGMg72EkRZRpsL7C6HuL8WHEY7ySUvb2DvgPTwzsemb24to5GHrBWqQ5jzezi6sT&#10;jo8gzfAZWnyGHQIkoLFzOmqIqhBEx3I9nksUqXA8LFarxXyJLo6+5aJYl6mGGaueb1vnw0cBmsRN&#10;TR22QEJnxzsfIhtWPYfExzwo2d5KpZIR207slCNHhg3T7Cf+L6KUIUNN12VRTvn/PYKWAbteSV3T&#10;VR6/qQ+jaB9Mm3oyMKmmPRJW5qRiFG6SMIzNeKpKA+0j6ulg6m6cRtz04H5RMmBn19T/PDAnKFGf&#10;DNZkPV8s4igkY1EuCzTcpae59DDDEaqmgZJpuwtpfKJcBq6xdp1MssYiT0xOXLFjk9qn6YojcWmn&#10;qN//gO0TAAAA//8DAFBLAwQUAAYACAAAACEA2OK5pOIAAAAKAQAADwAAAGRycy9kb3ducmV2Lnht&#10;bEyPQU/CQBCF7yb+h82YeDGwlSKU2i1BEsKBeBBruA7dtW3szjbdhdZ/73jS42S+vPe9bD3aVlxN&#10;7xtHCh6nEQhDpdMNVQqK990kAeEDksbWkVHwbTys89ubDFPtBnoz12OoBIeQT1FBHUKXSunL2lj0&#10;U9cZ4t+n6y0GPvtK6h4HDretnEXRQlpsiBtq7My2NuXX8WIVHB6QkiKh08f2dXOqht0+vBR7pe7v&#10;xs0ziGDG8AfDrz6rQ85OZ3ch7UWr4GkeLxhVMIlnSxBMrFZLHnNWkMxjkHkm/0/IfwAAAP//AwBQ&#10;SwECLQAUAAYACAAAACEAtoM4kv4AAADhAQAAEwAAAAAAAAAAAAAAAAAAAAAAW0NvbnRlbnRfVHlw&#10;ZXNdLnhtbFBLAQItABQABgAIAAAAIQA4/SH/1gAAAJQBAAALAAAAAAAAAAAAAAAAAC8BAABfcmVs&#10;cy8ucmVsc1BLAQItABQABgAIAAAAIQCn016xJwIAAEsEAAAOAAAAAAAAAAAAAAAAAC4CAABkcnMv&#10;ZTJvRG9jLnhtbFBLAQItABQABgAIAAAAIQDY4rmk4gAAAAoBAAAPAAAAAAAAAAAAAAAAAIEEAABk&#10;cnMvZG93bnJldi54bWxQSwUGAAAAAAQABADzAAAAkAUAAAAA&#10;" fillcolor="white [3212]" strokecolor="white [3212]">
              <v:textbox>
                <w:txbxContent>
                  <w:p w14:paraId="1C0C70E7" w14:textId="63A6E465" w:rsidR="001038AA" w:rsidRDefault="001038AA" w:rsidP="00BC0D03">
                    <w:pPr>
                      <w:jc w:val="right"/>
                    </w:pPr>
                    <w:r w:rsidRPr="002F1E5D">
                      <w:rPr>
                        <w:b/>
                        <w:bCs/>
                        <w:sz w:val="28"/>
                        <w:szCs w:val="28"/>
                      </w:rPr>
                      <w:t>Management Commitment Policy</w:t>
                    </w:r>
                    <w:r w:rsidRPr="002F1E5D">
                      <w:rPr>
                        <w:sz w:val="28"/>
                        <w:szCs w:val="28"/>
                      </w:rPr>
                      <w:t xml:space="preserve"> </w:t>
                    </w:r>
                    <w:r w:rsidR="00BC0D03" w:rsidRPr="00BC0D03">
                      <w:t xml:space="preserve">Owner/ Department: </w:t>
                    </w:r>
                    <w:r w:rsidR="00BC0D03">
                      <w:t>Corporate</w:t>
                    </w:r>
                  </w:p>
                </w:txbxContent>
              </v:textbox>
            </v:shape>
          </w:pict>
        </mc:Fallback>
      </mc:AlternateContent>
    </w:r>
  </w:p>
  <w:p w14:paraId="7A9A951F" w14:textId="77777777" w:rsidR="001038AA" w:rsidRDefault="00103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A5F"/>
    <w:multiLevelType w:val="hybridMultilevel"/>
    <w:tmpl w:val="55029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D4AE8"/>
    <w:multiLevelType w:val="hybridMultilevel"/>
    <w:tmpl w:val="7BFE6500"/>
    <w:lvl w:ilvl="0" w:tplc="9B045216">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4671B7F"/>
    <w:multiLevelType w:val="hybridMultilevel"/>
    <w:tmpl w:val="CBD2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9472F2"/>
    <w:multiLevelType w:val="hybridMultilevel"/>
    <w:tmpl w:val="092653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F23732F"/>
    <w:multiLevelType w:val="hybridMultilevel"/>
    <w:tmpl w:val="CCEC302E"/>
    <w:lvl w:ilvl="0" w:tplc="9B045216">
      <w:numFmt w:val="bullet"/>
      <w:lvlText w:val=""/>
      <w:lvlJc w:val="left"/>
      <w:pPr>
        <w:ind w:left="405" w:hanging="360"/>
      </w:pPr>
      <w:rPr>
        <w:rFonts w:ascii="Symbol" w:eastAsiaTheme="minorHAnsi" w:hAnsi="Symbol" w:cstheme="minorBidi"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5A6"/>
    <w:rsid w:val="00020695"/>
    <w:rsid w:val="00040920"/>
    <w:rsid w:val="000B5956"/>
    <w:rsid w:val="000D0A59"/>
    <w:rsid w:val="000E55C7"/>
    <w:rsid w:val="001038AA"/>
    <w:rsid w:val="00207F56"/>
    <w:rsid w:val="00215317"/>
    <w:rsid w:val="0028631B"/>
    <w:rsid w:val="00295D97"/>
    <w:rsid w:val="002B19D8"/>
    <w:rsid w:val="002C23EA"/>
    <w:rsid w:val="002F1E5D"/>
    <w:rsid w:val="0033685E"/>
    <w:rsid w:val="00375D82"/>
    <w:rsid w:val="003963E0"/>
    <w:rsid w:val="003A6503"/>
    <w:rsid w:val="00475938"/>
    <w:rsid w:val="004A0E97"/>
    <w:rsid w:val="004C2F3C"/>
    <w:rsid w:val="004D5007"/>
    <w:rsid w:val="005A0689"/>
    <w:rsid w:val="005D61F9"/>
    <w:rsid w:val="005E7B2B"/>
    <w:rsid w:val="00622614"/>
    <w:rsid w:val="006D1727"/>
    <w:rsid w:val="00702A57"/>
    <w:rsid w:val="007375A6"/>
    <w:rsid w:val="007967AE"/>
    <w:rsid w:val="007A3204"/>
    <w:rsid w:val="007F5542"/>
    <w:rsid w:val="008974D6"/>
    <w:rsid w:val="008B7664"/>
    <w:rsid w:val="0092277E"/>
    <w:rsid w:val="00A81B53"/>
    <w:rsid w:val="00BB0083"/>
    <w:rsid w:val="00BC0D03"/>
    <w:rsid w:val="00CB6713"/>
    <w:rsid w:val="00CD0F95"/>
    <w:rsid w:val="00D43931"/>
    <w:rsid w:val="00D97235"/>
    <w:rsid w:val="00E32388"/>
    <w:rsid w:val="00E6034F"/>
    <w:rsid w:val="00E717AB"/>
    <w:rsid w:val="00E922A1"/>
    <w:rsid w:val="00EA326E"/>
    <w:rsid w:val="00EA32DB"/>
    <w:rsid w:val="00EB6E35"/>
    <w:rsid w:val="00F804C5"/>
    <w:rsid w:val="00FB26A5"/>
    <w:rsid w:val="00FC1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D1FED"/>
  <w15:docId w15:val="{A4625A82-6842-4186-BC74-F7E4BB5D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A6"/>
  </w:style>
  <w:style w:type="paragraph" w:styleId="Footer">
    <w:name w:val="footer"/>
    <w:basedOn w:val="Normal"/>
    <w:link w:val="FooterChar"/>
    <w:uiPriority w:val="99"/>
    <w:unhideWhenUsed/>
    <w:rsid w:val="0073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A6"/>
  </w:style>
  <w:style w:type="table" w:styleId="TableGrid">
    <w:name w:val="Table Grid"/>
    <w:basedOn w:val="TableNormal"/>
    <w:uiPriority w:val="39"/>
    <w:rsid w:val="002F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F4CB-E812-426F-BFC8-05048F40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158</cp:revision>
  <cp:lastPrinted>2023-07-30T11:59:00Z</cp:lastPrinted>
  <dcterms:created xsi:type="dcterms:W3CDTF">2023-07-30T09:08:00Z</dcterms:created>
  <dcterms:modified xsi:type="dcterms:W3CDTF">2025-09-03T08:54:00Z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e11c8d3b-a507-4946-9fec-b18956c4c159</vt:lpwstr>
  </property>
</Properties>
</file>