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E7B1C" w14:textId="74F222FD" w:rsidR="00114F3D" w:rsidRDefault="008557BB">
      <w:pPr>
        <w:pStyle w:val="TOC1"/>
        <w:rPr>
          <w:rFonts w:eastAsiaTheme="minorEastAsia"/>
          <w:noProof/>
          <w:kern w:val="2"/>
          <w:sz w:val="24"/>
          <w:szCs w:val="24"/>
          <w:lang w:val="en-ZA" w:eastAsia="en-ZA"/>
          <w14:ligatures w14:val="standardContextual"/>
        </w:rPr>
      </w:pPr>
      <w:r>
        <w:rPr>
          <w:b/>
          <w:bCs/>
          <w:sz w:val="24"/>
          <w:szCs w:val="24"/>
        </w:rPr>
        <w:fldChar w:fldCharType="begin"/>
      </w:r>
      <w:r w:rsidR="00AC72E6">
        <w:rPr>
          <w:b/>
          <w:bCs/>
          <w:sz w:val="24"/>
          <w:szCs w:val="24"/>
        </w:rPr>
        <w:instrText xml:space="preserve"> TOC \o "1-3" \h \z \u </w:instrText>
      </w:r>
      <w:r>
        <w:rPr>
          <w:b/>
          <w:bCs/>
          <w:sz w:val="24"/>
          <w:szCs w:val="24"/>
        </w:rPr>
        <w:fldChar w:fldCharType="separate"/>
      </w:r>
      <w:hyperlink w:anchor="_Toc195627489" w:history="1">
        <w:r w:rsidR="00114F3D" w:rsidRPr="00193145">
          <w:rPr>
            <w:rStyle w:val="Hyperlink"/>
            <w:rFonts w:cstheme="minorHAnsi"/>
            <w:noProof/>
          </w:rPr>
          <w:t>PLAN OVERVIEW</w:t>
        </w:r>
        <w:r w:rsidR="00114F3D">
          <w:rPr>
            <w:noProof/>
            <w:webHidden/>
          </w:rPr>
          <w:tab/>
        </w:r>
        <w:r w:rsidR="00114F3D">
          <w:rPr>
            <w:noProof/>
            <w:webHidden/>
          </w:rPr>
          <w:fldChar w:fldCharType="begin"/>
        </w:r>
        <w:r w:rsidR="00114F3D">
          <w:rPr>
            <w:noProof/>
            <w:webHidden/>
          </w:rPr>
          <w:instrText xml:space="preserve"> PAGEREF _Toc195627489 \h </w:instrText>
        </w:r>
        <w:r w:rsidR="00114F3D">
          <w:rPr>
            <w:noProof/>
            <w:webHidden/>
          </w:rPr>
        </w:r>
        <w:r w:rsidR="00114F3D">
          <w:rPr>
            <w:noProof/>
            <w:webHidden/>
          </w:rPr>
          <w:fldChar w:fldCharType="separate"/>
        </w:r>
        <w:r w:rsidR="00114F3D">
          <w:rPr>
            <w:noProof/>
            <w:webHidden/>
          </w:rPr>
          <w:t>2</w:t>
        </w:r>
        <w:r w:rsidR="00114F3D">
          <w:rPr>
            <w:noProof/>
            <w:webHidden/>
          </w:rPr>
          <w:fldChar w:fldCharType="end"/>
        </w:r>
      </w:hyperlink>
    </w:p>
    <w:p w14:paraId="19B5B22C" w14:textId="785E18BF" w:rsidR="00114F3D" w:rsidRDefault="00114F3D">
      <w:pPr>
        <w:pStyle w:val="TOC1"/>
        <w:rPr>
          <w:rFonts w:eastAsiaTheme="minorEastAsia"/>
          <w:noProof/>
          <w:kern w:val="2"/>
          <w:sz w:val="24"/>
          <w:szCs w:val="24"/>
          <w:lang w:val="en-ZA" w:eastAsia="en-ZA"/>
          <w14:ligatures w14:val="standardContextual"/>
        </w:rPr>
      </w:pPr>
      <w:hyperlink w:anchor="_Toc195627490" w:history="1">
        <w:r w:rsidRPr="00193145">
          <w:rPr>
            <w:rStyle w:val="Hyperlink"/>
            <w:noProof/>
          </w:rPr>
          <w:t>I.</w:t>
        </w:r>
        <w:r>
          <w:rPr>
            <w:rFonts w:eastAsiaTheme="minorEastAsia"/>
            <w:noProof/>
            <w:kern w:val="2"/>
            <w:sz w:val="24"/>
            <w:szCs w:val="24"/>
            <w:lang w:val="en-ZA" w:eastAsia="en-ZA"/>
            <w14:ligatures w14:val="standardContextual"/>
          </w:rPr>
          <w:tab/>
        </w:r>
        <w:r w:rsidRPr="00193145">
          <w:rPr>
            <w:rStyle w:val="Hyperlink"/>
            <w:noProof/>
          </w:rPr>
          <w:t>BCM Structure</w:t>
        </w:r>
        <w:r>
          <w:rPr>
            <w:noProof/>
            <w:webHidden/>
          </w:rPr>
          <w:tab/>
        </w:r>
        <w:r>
          <w:rPr>
            <w:noProof/>
            <w:webHidden/>
          </w:rPr>
          <w:fldChar w:fldCharType="begin"/>
        </w:r>
        <w:r>
          <w:rPr>
            <w:noProof/>
            <w:webHidden/>
          </w:rPr>
          <w:instrText xml:space="preserve"> PAGEREF _Toc195627490 \h </w:instrText>
        </w:r>
        <w:r>
          <w:rPr>
            <w:noProof/>
            <w:webHidden/>
          </w:rPr>
        </w:r>
        <w:r>
          <w:rPr>
            <w:noProof/>
            <w:webHidden/>
          </w:rPr>
          <w:fldChar w:fldCharType="separate"/>
        </w:r>
        <w:r>
          <w:rPr>
            <w:noProof/>
            <w:webHidden/>
          </w:rPr>
          <w:t>7</w:t>
        </w:r>
        <w:r>
          <w:rPr>
            <w:noProof/>
            <w:webHidden/>
          </w:rPr>
          <w:fldChar w:fldCharType="end"/>
        </w:r>
      </w:hyperlink>
    </w:p>
    <w:p w14:paraId="6A810305" w14:textId="0D97AD4E" w:rsidR="00114F3D" w:rsidRDefault="00114F3D">
      <w:pPr>
        <w:pStyle w:val="TOC1"/>
        <w:rPr>
          <w:rFonts w:eastAsiaTheme="minorEastAsia"/>
          <w:noProof/>
          <w:kern w:val="2"/>
          <w:sz w:val="24"/>
          <w:szCs w:val="24"/>
          <w:lang w:val="en-ZA" w:eastAsia="en-ZA"/>
          <w14:ligatures w14:val="standardContextual"/>
        </w:rPr>
      </w:pPr>
      <w:hyperlink w:anchor="_Toc195627491" w:history="1">
        <w:r w:rsidRPr="00193145">
          <w:rPr>
            <w:rStyle w:val="Hyperlink"/>
            <w:noProof/>
          </w:rPr>
          <w:t>II.</w:t>
        </w:r>
        <w:r>
          <w:rPr>
            <w:rFonts w:eastAsiaTheme="minorEastAsia"/>
            <w:noProof/>
            <w:kern w:val="2"/>
            <w:sz w:val="24"/>
            <w:szCs w:val="24"/>
            <w:lang w:val="en-ZA" w:eastAsia="en-ZA"/>
            <w14:ligatures w14:val="standardContextual"/>
          </w:rPr>
          <w:tab/>
        </w:r>
        <w:r w:rsidRPr="00193145">
          <w:rPr>
            <w:rStyle w:val="Hyperlink"/>
            <w:noProof/>
          </w:rPr>
          <w:t>Roles, Responsibilities &amp; Authorities</w:t>
        </w:r>
        <w:r>
          <w:rPr>
            <w:noProof/>
            <w:webHidden/>
          </w:rPr>
          <w:tab/>
        </w:r>
        <w:r>
          <w:rPr>
            <w:noProof/>
            <w:webHidden/>
          </w:rPr>
          <w:fldChar w:fldCharType="begin"/>
        </w:r>
        <w:r>
          <w:rPr>
            <w:noProof/>
            <w:webHidden/>
          </w:rPr>
          <w:instrText xml:space="preserve"> PAGEREF _Toc195627491 \h </w:instrText>
        </w:r>
        <w:r>
          <w:rPr>
            <w:noProof/>
            <w:webHidden/>
          </w:rPr>
        </w:r>
        <w:r>
          <w:rPr>
            <w:noProof/>
            <w:webHidden/>
          </w:rPr>
          <w:fldChar w:fldCharType="separate"/>
        </w:r>
        <w:r>
          <w:rPr>
            <w:noProof/>
            <w:webHidden/>
          </w:rPr>
          <w:t>8</w:t>
        </w:r>
        <w:r>
          <w:rPr>
            <w:noProof/>
            <w:webHidden/>
          </w:rPr>
          <w:fldChar w:fldCharType="end"/>
        </w:r>
      </w:hyperlink>
    </w:p>
    <w:p w14:paraId="725DCA21" w14:textId="170AC72B" w:rsidR="00114F3D" w:rsidRDefault="00114F3D">
      <w:pPr>
        <w:pStyle w:val="TOC1"/>
        <w:rPr>
          <w:rFonts w:eastAsiaTheme="minorEastAsia"/>
          <w:noProof/>
          <w:kern w:val="2"/>
          <w:sz w:val="24"/>
          <w:szCs w:val="24"/>
          <w:lang w:val="en-ZA" w:eastAsia="en-ZA"/>
          <w14:ligatures w14:val="standardContextual"/>
        </w:rPr>
      </w:pPr>
      <w:hyperlink w:anchor="_Toc195627492" w:history="1">
        <w:r w:rsidRPr="00193145">
          <w:rPr>
            <w:rStyle w:val="Hyperlink"/>
            <w:noProof/>
          </w:rPr>
          <w:t>III.</w:t>
        </w:r>
        <w:r>
          <w:rPr>
            <w:rFonts w:eastAsiaTheme="minorEastAsia"/>
            <w:noProof/>
            <w:kern w:val="2"/>
            <w:sz w:val="24"/>
            <w:szCs w:val="24"/>
            <w:lang w:val="en-ZA" w:eastAsia="en-ZA"/>
            <w14:ligatures w14:val="standardContextual"/>
          </w:rPr>
          <w:tab/>
        </w:r>
        <w:r w:rsidRPr="00193145">
          <w:rPr>
            <w:rStyle w:val="Hyperlink"/>
            <w:noProof/>
          </w:rPr>
          <w:t>Business Impact Analysis &amp; Risk Assessment</w:t>
        </w:r>
        <w:r>
          <w:rPr>
            <w:noProof/>
            <w:webHidden/>
          </w:rPr>
          <w:tab/>
        </w:r>
        <w:r>
          <w:rPr>
            <w:noProof/>
            <w:webHidden/>
          </w:rPr>
          <w:fldChar w:fldCharType="begin"/>
        </w:r>
        <w:r>
          <w:rPr>
            <w:noProof/>
            <w:webHidden/>
          </w:rPr>
          <w:instrText xml:space="preserve"> PAGEREF _Toc195627492 \h </w:instrText>
        </w:r>
        <w:r>
          <w:rPr>
            <w:noProof/>
            <w:webHidden/>
          </w:rPr>
        </w:r>
        <w:r>
          <w:rPr>
            <w:noProof/>
            <w:webHidden/>
          </w:rPr>
          <w:fldChar w:fldCharType="separate"/>
        </w:r>
        <w:r>
          <w:rPr>
            <w:noProof/>
            <w:webHidden/>
          </w:rPr>
          <w:t>9</w:t>
        </w:r>
        <w:r>
          <w:rPr>
            <w:noProof/>
            <w:webHidden/>
          </w:rPr>
          <w:fldChar w:fldCharType="end"/>
        </w:r>
      </w:hyperlink>
    </w:p>
    <w:p w14:paraId="132042BC" w14:textId="5D9FEF50" w:rsidR="00114F3D" w:rsidRDefault="00114F3D">
      <w:pPr>
        <w:pStyle w:val="TOC1"/>
        <w:rPr>
          <w:rFonts w:eastAsiaTheme="minorEastAsia"/>
          <w:noProof/>
          <w:kern w:val="2"/>
          <w:sz w:val="24"/>
          <w:szCs w:val="24"/>
          <w:lang w:val="en-ZA" w:eastAsia="en-ZA"/>
          <w14:ligatures w14:val="standardContextual"/>
        </w:rPr>
      </w:pPr>
      <w:hyperlink w:anchor="_Toc195627493" w:history="1">
        <w:r w:rsidRPr="00193145">
          <w:rPr>
            <w:rStyle w:val="Hyperlink"/>
            <w:noProof/>
          </w:rPr>
          <w:t>IV.</w:t>
        </w:r>
        <w:r>
          <w:rPr>
            <w:rFonts w:eastAsiaTheme="minorEastAsia"/>
            <w:noProof/>
            <w:kern w:val="2"/>
            <w:sz w:val="24"/>
            <w:szCs w:val="24"/>
            <w:lang w:val="en-ZA" w:eastAsia="en-ZA"/>
            <w14:ligatures w14:val="standardContextual"/>
          </w:rPr>
          <w:tab/>
        </w:r>
        <w:r w:rsidRPr="00193145">
          <w:rPr>
            <w:rStyle w:val="Hyperlink"/>
            <w:noProof/>
          </w:rPr>
          <w:t>Business Continuity &amp; Recovery Plan</w:t>
        </w:r>
        <w:r>
          <w:rPr>
            <w:noProof/>
            <w:webHidden/>
          </w:rPr>
          <w:tab/>
        </w:r>
        <w:r>
          <w:rPr>
            <w:noProof/>
            <w:webHidden/>
          </w:rPr>
          <w:fldChar w:fldCharType="begin"/>
        </w:r>
        <w:r>
          <w:rPr>
            <w:noProof/>
            <w:webHidden/>
          </w:rPr>
          <w:instrText xml:space="preserve"> PAGEREF _Toc195627493 \h </w:instrText>
        </w:r>
        <w:r>
          <w:rPr>
            <w:noProof/>
            <w:webHidden/>
          </w:rPr>
        </w:r>
        <w:r>
          <w:rPr>
            <w:noProof/>
            <w:webHidden/>
          </w:rPr>
          <w:fldChar w:fldCharType="separate"/>
        </w:r>
        <w:r>
          <w:rPr>
            <w:noProof/>
            <w:webHidden/>
          </w:rPr>
          <w:t>14</w:t>
        </w:r>
        <w:r>
          <w:rPr>
            <w:noProof/>
            <w:webHidden/>
          </w:rPr>
          <w:fldChar w:fldCharType="end"/>
        </w:r>
      </w:hyperlink>
    </w:p>
    <w:p w14:paraId="57ACEBC1" w14:textId="0E479A2F" w:rsidR="00114F3D" w:rsidRDefault="00114F3D">
      <w:pPr>
        <w:pStyle w:val="TOC1"/>
        <w:rPr>
          <w:rFonts w:eastAsiaTheme="minorEastAsia"/>
          <w:noProof/>
          <w:kern w:val="2"/>
          <w:sz w:val="24"/>
          <w:szCs w:val="24"/>
          <w:lang w:val="en-ZA" w:eastAsia="en-ZA"/>
          <w14:ligatures w14:val="standardContextual"/>
        </w:rPr>
      </w:pPr>
      <w:hyperlink w:anchor="_Toc195627494" w:history="1">
        <w:r w:rsidRPr="00193145">
          <w:rPr>
            <w:rStyle w:val="Hyperlink"/>
            <w:noProof/>
          </w:rPr>
          <w:t>V.</w:t>
        </w:r>
        <w:r>
          <w:rPr>
            <w:rFonts w:eastAsiaTheme="minorEastAsia"/>
            <w:noProof/>
            <w:kern w:val="2"/>
            <w:sz w:val="24"/>
            <w:szCs w:val="24"/>
            <w:lang w:val="en-ZA" w:eastAsia="en-ZA"/>
            <w14:ligatures w14:val="standardContextual"/>
          </w:rPr>
          <w:tab/>
        </w:r>
        <w:r w:rsidRPr="00193145">
          <w:rPr>
            <w:rStyle w:val="Hyperlink"/>
            <w:noProof/>
          </w:rPr>
          <w:t>Activation Criteria &amp; Procedure</w:t>
        </w:r>
        <w:r>
          <w:rPr>
            <w:noProof/>
            <w:webHidden/>
          </w:rPr>
          <w:tab/>
        </w:r>
        <w:r>
          <w:rPr>
            <w:noProof/>
            <w:webHidden/>
          </w:rPr>
          <w:fldChar w:fldCharType="begin"/>
        </w:r>
        <w:r>
          <w:rPr>
            <w:noProof/>
            <w:webHidden/>
          </w:rPr>
          <w:instrText xml:space="preserve"> PAGEREF _Toc195627494 \h </w:instrText>
        </w:r>
        <w:r>
          <w:rPr>
            <w:noProof/>
            <w:webHidden/>
          </w:rPr>
        </w:r>
        <w:r>
          <w:rPr>
            <w:noProof/>
            <w:webHidden/>
          </w:rPr>
          <w:fldChar w:fldCharType="separate"/>
        </w:r>
        <w:r>
          <w:rPr>
            <w:noProof/>
            <w:webHidden/>
          </w:rPr>
          <w:t>16</w:t>
        </w:r>
        <w:r>
          <w:rPr>
            <w:noProof/>
            <w:webHidden/>
          </w:rPr>
          <w:fldChar w:fldCharType="end"/>
        </w:r>
      </w:hyperlink>
    </w:p>
    <w:p w14:paraId="1FDD3391" w14:textId="7C9B7B4D" w:rsidR="00114F3D" w:rsidRDefault="00114F3D">
      <w:pPr>
        <w:pStyle w:val="TOC1"/>
        <w:rPr>
          <w:rFonts w:eastAsiaTheme="minorEastAsia"/>
          <w:noProof/>
          <w:kern w:val="2"/>
          <w:sz w:val="24"/>
          <w:szCs w:val="24"/>
          <w:lang w:val="en-ZA" w:eastAsia="en-ZA"/>
          <w14:ligatures w14:val="standardContextual"/>
        </w:rPr>
      </w:pPr>
      <w:hyperlink w:anchor="_Toc195627495" w:history="1">
        <w:r w:rsidRPr="00193145">
          <w:rPr>
            <w:rStyle w:val="Hyperlink"/>
            <w:noProof/>
          </w:rPr>
          <w:t>VI.</w:t>
        </w:r>
        <w:r>
          <w:rPr>
            <w:rFonts w:eastAsiaTheme="minorEastAsia"/>
            <w:noProof/>
            <w:kern w:val="2"/>
            <w:sz w:val="24"/>
            <w:szCs w:val="24"/>
            <w:lang w:val="en-ZA" w:eastAsia="en-ZA"/>
            <w14:ligatures w14:val="standardContextual"/>
          </w:rPr>
          <w:tab/>
        </w:r>
        <w:r w:rsidRPr="00193145">
          <w:rPr>
            <w:rStyle w:val="Hyperlink"/>
            <w:noProof/>
          </w:rPr>
          <w:t>Communication &amp; Response Structure</w:t>
        </w:r>
        <w:r>
          <w:rPr>
            <w:noProof/>
            <w:webHidden/>
          </w:rPr>
          <w:tab/>
        </w:r>
        <w:r>
          <w:rPr>
            <w:noProof/>
            <w:webHidden/>
          </w:rPr>
          <w:fldChar w:fldCharType="begin"/>
        </w:r>
        <w:r>
          <w:rPr>
            <w:noProof/>
            <w:webHidden/>
          </w:rPr>
          <w:instrText xml:space="preserve"> PAGEREF _Toc195627495 \h </w:instrText>
        </w:r>
        <w:r>
          <w:rPr>
            <w:noProof/>
            <w:webHidden/>
          </w:rPr>
        </w:r>
        <w:r>
          <w:rPr>
            <w:noProof/>
            <w:webHidden/>
          </w:rPr>
          <w:fldChar w:fldCharType="separate"/>
        </w:r>
        <w:r>
          <w:rPr>
            <w:noProof/>
            <w:webHidden/>
          </w:rPr>
          <w:t>16</w:t>
        </w:r>
        <w:r>
          <w:rPr>
            <w:noProof/>
            <w:webHidden/>
          </w:rPr>
          <w:fldChar w:fldCharType="end"/>
        </w:r>
      </w:hyperlink>
    </w:p>
    <w:p w14:paraId="040FFD19" w14:textId="658D45FF" w:rsidR="00114F3D" w:rsidRDefault="00114F3D">
      <w:pPr>
        <w:pStyle w:val="TOC1"/>
        <w:rPr>
          <w:rFonts w:eastAsiaTheme="minorEastAsia"/>
          <w:noProof/>
          <w:kern w:val="2"/>
          <w:sz w:val="24"/>
          <w:szCs w:val="24"/>
          <w:lang w:val="en-ZA" w:eastAsia="en-ZA"/>
          <w14:ligatures w14:val="standardContextual"/>
        </w:rPr>
      </w:pPr>
      <w:hyperlink w:anchor="_Toc195627496" w:history="1">
        <w:r w:rsidRPr="00193145">
          <w:rPr>
            <w:rStyle w:val="Hyperlink"/>
            <w:noProof/>
          </w:rPr>
          <w:t>VII.</w:t>
        </w:r>
        <w:r>
          <w:rPr>
            <w:rFonts w:eastAsiaTheme="minorEastAsia"/>
            <w:noProof/>
            <w:kern w:val="2"/>
            <w:sz w:val="24"/>
            <w:szCs w:val="24"/>
            <w:lang w:val="en-ZA" w:eastAsia="en-ZA"/>
            <w14:ligatures w14:val="standardContextual"/>
          </w:rPr>
          <w:tab/>
        </w:r>
        <w:r w:rsidRPr="00193145">
          <w:rPr>
            <w:rStyle w:val="Hyperlink"/>
            <w:noProof/>
          </w:rPr>
          <w:t>Evaluation</w:t>
        </w:r>
        <w:r>
          <w:rPr>
            <w:noProof/>
            <w:webHidden/>
          </w:rPr>
          <w:tab/>
        </w:r>
        <w:r>
          <w:rPr>
            <w:noProof/>
            <w:webHidden/>
          </w:rPr>
          <w:fldChar w:fldCharType="begin"/>
        </w:r>
        <w:r>
          <w:rPr>
            <w:noProof/>
            <w:webHidden/>
          </w:rPr>
          <w:instrText xml:space="preserve"> PAGEREF _Toc195627496 \h </w:instrText>
        </w:r>
        <w:r>
          <w:rPr>
            <w:noProof/>
            <w:webHidden/>
          </w:rPr>
        </w:r>
        <w:r>
          <w:rPr>
            <w:noProof/>
            <w:webHidden/>
          </w:rPr>
          <w:fldChar w:fldCharType="separate"/>
        </w:r>
        <w:r>
          <w:rPr>
            <w:noProof/>
            <w:webHidden/>
          </w:rPr>
          <w:t>17</w:t>
        </w:r>
        <w:r>
          <w:rPr>
            <w:noProof/>
            <w:webHidden/>
          </w:rPr>
          <w:fldChar w:fldCharType="end"/>
        </w:r>
      </w:hyperlink>
    </w:p>
    <w:p w14:paraId="746D5D21" w14:textId="5CCBD073" w:rsidR="00114F3D" w:rsidRDefault="00114F3D">
      <w:pPr>
        <w:pStyle w:val="TOC1"/>
        <w:rPr>
          <w:rFonts w:eastAsiaTheme="minorEastAsia"/>
          <w:noProof/>
          <w:kern w:val="2"/>
          <w:sz w:val="24"/>
          <w:szCs w:val="24"/>
          <w:lang w:val="en-ZA" w:eastAsia="en-ZA"/>
          <w14:ligatures w14:val="standardContextual"/>
        </w:rPr>
      </w:pPr>
      <w:hyperlink w:anchor="_Toc195627497" w:history="1">
        <w:r w:rsidRPr="00193145">
          <w:rPr>
            <w:rStyle w:val="Hyperlink"/>
            <w:noProof/>
          </w:rPr>
          <w:t>VIII.</w:t>
        </w:r>
        <w:r>
          <w:rPr>
            <w:rFonts w:eastAsiaTheme="minorEastAsia"/>
            <w:noProof/>
            <w:kern w:val="2"/>
            <w:sz w:val="24"/>
            <w:szCs w:val="24"/>
            <w:lang w:val="en-ZA" w:eastAsia="en-ZA"/>
            <w14:ligatures w14:val="standardContextual"/>
          </w:rPr>
          <w:tab/>
        </w:r>
        <w:r w:rsidRPr="00193145">
          <w:rPr>
            <w:rStyle w:val="Hyperlink"/>
            <w:noProof/>
          </w:rPr>
          <w:t>Distribution List</w:t>
        </w:r>
        <w:r>
          <w:rPr>
            <w:noProof/>
            <w:webHidden/>
          </w:rPr>
          <w:tab/>
        </w:r>
        <w:r>
          <w:rPr>
            <w:noProof/>
            <w:webHidden/>
          </w:rPr>
          <w:fldChar w:fldCharType="begin"/>
        </w:r>
        <w:r>
          <w:rPr>
            <w:noProof/>
            <w:webHidden/>
          </w:rPr>
          <w:instrText xml:space="preserve"> PAGEREF _Toc195627497 \h </w:instrText>
        </w:r>
        <w:r>
          <w:rPr>
            <w:noProof/>
            <w:webHidden/>
          </w:rPr>
        </w:r>
        <w:r>
          <w:rPr>
            <w:noProof/>
            <w:webHidden/>
          </w:rPr>
          <w:fldChar w:fldCharType="separate"/>
        </w:r>
        <w:r>
          <w:rPr>
            <w:noProof/>
            <w:webHidden/>
          </w:rPr>
          <w:t>17</w:t>
        </w:r>
        <w:r>
          <w:rPr>
            <w:noProof/>
            <w:webHidden/>
          </w:rPr>
          <w:fldChar w:fldCharType="end"/>
        </w:r>
      </w:hyperlink>
    </w:p>
    <w:p w14:paraId="4446A8FD" w14:textId="229AABE8" w:rsidR="006636AE" w:rsidRPr="006636AE" w:rsidRDefault="008557BB" w:rsidP="005D6552">
      <w:pPr>
        <w:jc w:val="center"/>
        <w:rPr>
          <w:b/>
          <w:bCs/>
          <w:sz w:val="24"/>
          <w:szCs w:val="24"/>
        </w:rPr>
      </w:pPr>
      <w:r>
        <w:rPr>
          <w:b/>
          <w:bCs/>
          <w:sz w:val="24"/>
          <w:szCs w:val="24"/>
        </w:rPr>
        <w:fldChar w:fldCharType="end"/>
      </w:r>
    </w:p>
    <w:p w14:paraId="65CDC83A" w14:textId="77777777" w:rsidR="00A153D2" w:rsidRDefault="00A153D2" w:rsidP="005D6552">
      <w:pPr>
        <w:jc w:val="center"/>
        <w:rPr>
          <w:b/>
          <w:bCs/>
          <w:sz w:val="44"/>
          <w:szCs w:val="44"/>
        </w:rPr>
      </w:pPr>
    </w:p>
    <w:p w14:paraId="1C8D5FA7" w14:textId="77777777" w:rsidR="00174A59" w:rsidRDefault="00174A59" w:rsidP="005D6552">
      <w:pPr>
        <w:jc w:val="center"/>
        <w:rPr>
          <w:b/>
          <w:bCs/>
          <w:sz w:val="44"/>
          <w:szCs w:val="44"/>
        </w:rPr>
      </w:pPr>
    </w:p>
    <w:p w14:paraId="3CA524B1" w14:textId="77777777" w:rsidR="00174A59" w:rsidRDefault="00174A59" w:rsidP="005D6552">
      <w:pPr>
        <w:jc w:val="center"/>
        <w:rPr>
          <w:b/>
          <w:bCs/>
          <w:sz w:val="44"/>
          <w:szCs w:val="44"/>
        </w:rPr>
      </w:pPr>
    </w:p>
    <w:p w14:paraId="22873C81" w14:textId="77777777" w:rsidR="00A153D2" w:rsidRDefault="00A153D2" w:rsidP="005D6552">
      <w:pPr>
        <w:jc w:val="center"/>
        <w:rPr>
          <w:b/>
          <w:bCs/>
          <w:sz w:val="44"/>
          <w:szCs w:val="44"/>
        </w:rPr>
      </w:pPr>
    </w:p>
    <w:p w14:paraId="3928D5C3" w14:textId="77777777" w:rsidR="00A153D2" w:rsidRDefault="00A153D2" w:rsidP="005D6552">
      <w:pPr>
        <w:jc w:val="center"/>
        <w:rPr>
          <w:b/>
          <w:bCs/>
          <w:sz w:val="44"/>
          <w:szCs w:val="44"/>
        </w:rPr>
      </w:pPr>
    </w:p>
    <w:p w14:paraId="6E9D7CD1" w14:textId="77777777" w:rsidR="00A153D2" w:rsidRDefault="00A153D2" w:rsidP="005D6552">
      <w:pPr>
        <w:jc w:val="center"/>
        <w:rPr>
          <w:b/>
          <w:bCs/>
          <w:sz w:val="44"/>
          <w:szCs w:val="44"/>
        </w:rPr>
      </w:pPr>
    </w:p>
    <w:p w14:paraId="303C4D27" w14:textId="77777777" w:rsidR="00C00D3E" w:rsidRDefault="00A25125" w:rsidP="00A72689">
      <w:pPr>
        <w:pStyle w:val="Heading1"/>
        <w:rPr>
          <w:rFonts w:cstheme="minorHAnsi"/>
          <w:color w:val="000000" w:themeColor="text1"/>
          <w:u w:val="single"/>
        </w:rPr>
      </w:pPr>
      <w:bookmarkStart w:id="0" w:name="_Toc87873203"/>
      <w:bookmarkStart w:id="1" w:name="_Toc195627489"/>
      <w:r>
        <w:rPr>
          <w:rFonts w:cstheme="minorHAnsi"/>
          <w:color w:val="000000" w:themeColor="text1"/>
          <w:u w:val="single"/>
        </w:rPr>
        <w:lastRenderedPageBreak/>
        <w:t>PLAN</w:t>
      </w:r>
      <w:r w:rsidR="00C00D3E" w:rsidRPr="00C00D3E">
        <w:rPr>
          <w:rFonts w:cstheme="minorHAnsi"/>
          <w:color w:val="000000" w:themeColor="text1"/>
          <w:u w:val="single"/>
        </w:rPr>
        <w:t xml:space="preserve"> OVERVIEW</w:t>
      </w:r>
      <w:bookmarkEnd w:id="0"/>
      <w:bookmarkEnd w:id="1"/>
    </w:p>
    <w:p w14:paraId="1468A6BD" w14:textId="77777777" w:rsidR="00A72689" w:rsidRPr="00A72689" w:rsidRDefault="00A72689" w:rsidP="00A72689">
      <w:pPr>
        <w:spacing w:after="0"/>
      </w:pPr>
    </w:p>
    <w:p w14:paraId="0DD164C6" w14:textId="77777777" w:rsidR="00C00D3E" w:rsidRPr="00A72689" w:rsidRDefault="00A72689" w:rsidP="00A72689">
      <w:pPr>
        <w:spacing w:after="120"/>
        <w:rPr>
          <w:b/>
          <w:bCs/>
          <w:sz w:val="28"/>
          <w:szCs w:val="28"/>
        </w:rPr>
      </w:pPr>
      <w:r w:rsidRPr="00A72689">
        <w:rPr>
          <w:b/>
          <w:bCs/>
          <w:sz w:val="28"/>
          <w:szCs w:val="28"/>
        </w:rPr>
        <w:t>Scope</w:t>
      </w:r>
    </w:p>
    <w:p w14:paraId="4FE653F9" w14:textId="1B42A1DF" w:rsidR="00594BB5" w:rsidRDefault="00594BB5" w:rsidP="00A72689">
      <w:pPr>
        <w:jc w:val="both"/>
      </w:pPr>
      <w:r w:rsidRPr="00594BB5">
        <w:t>Business Continuity Plans (BCPs) outline the activities and information necessary to recover operations following a disaster or crisis, while minimizing additional service disruptions and financial losses. BCPs are designed to address geographical diversity requirements, workplace recovery, workaround procedures, and other strategies to maximize the continuity of business operations in the event of a disruption. Additionally, these plans must align with the criticality ratings identified in the Business Impact Assessment (BIA) results.</w:t>
      </w:r>
    </w:p>
    <w:p w14:paraId="507A4715" w14:textId="77777777" w:rsidR="00A72689" w:rsidRPr="00A72689" w:rsidRDefault="00A72689" w:rsidP="00A72689">
      <w:pPr>
        <w:spacing w:after="120"/>
        <w:rPr>
          <w:b/>
          <w:bCs/>
          <w:sz w:val="28"/>
          <w:szCs w:val="28"/>
        </w:rPr>
      </w:pPr>
      <w:r w:rsidRPr="00A72689">
        <w:rPr>
          <w:b/>
          <w:bCs/>
          <w:sz w:val="28"/>
          <w:szCs w:val="28"/>
        </w:rPr>
        <w:t xml:space="preserve">Guiding Principles </w:t>
      </w:r>
    </w:p>
    <w:p w14:paraId="501B5E99" w14:textId="77777777" w:rsidR="00447B7E" w:rsidRDefault="00447B7E" w:rsidP="00447B7E">
      <w:pPr>
        <w:spacing w:after="120"/>
      </w:pPr>
      <w:r>
        <w:t>The following principles will serve as a comprehensive guide for managing incidents associated with significant adverse events:</w:t>
      </w:r>
    </w:p>
    <w:p w14:paraId="04802347" w14:textId="61262394" w:rsidR="00447B7E" w:rsidRDefault="00447B7E" w:rsidP="00447B7E">
      <w:pPr>
        <w:pStyle w:val="ListParagraph"/>
        <w:numPr>
          <w:ilvl w:val="0"/>
          <w:numId w:val="22"/>
        </w:numPr>
        <w:jc w:val="both"/>
      </w:pPr>
      <w:r>
        <w:t>First Priority: The safety and security of employees, contractors, customers, clients, their families, and the communities we serve. It is essential to address not only physical security and safety but also the psychological well-being of everyone affected during an incident</w:t>
      </w:r>
      <w:r w:rsidR="00E26D6F">
        <w:t>.</w:t>
      </w:r>
    </w:p>
    <w:p w14:paraId="2A051232" w14:textId="377A128B" w:rsidR="00447B7E" w:rsidRDefault="00447B7E" w:rsidP="00447B7E">
      <w:pPr>
        <w:pStyle w:val="ListParagraph"/>
        <w:numPr>
          <w:ilvl w:val="0"/>
          <w:numId w:val="22"/>
        </w:numPr>
        <w:jc w:val="both"/>
      </w:pPr>
      <w:r>
        <w:t xml:space="preserve">Second Priority: Ensuring the continuity of business operations and preserving our brands. This includes all business </w:t>
      </w:r>
      <w:r w:rsidR="00E26D6F">
        <w:t xml:space="preserve">assets, </w:t>
      </w:r>
      <w:r>
        <w:t>whether financial, physical, or knowledge-based—that are owned or entrusted to us</w:t>
      </w:r>
      <w:r w:rsidR="00E26D6F">
        <w:t>.</w:t>
      </w:r>
    </w:p>
    <w:p w14:paraId="16A730D0" w14:textId="1D288B70" w:rsidR="00447B7E" w:rsidRDefault="00447B7E" w:rsidP="00447B7E">
      <w:pPr>
        <w:pStyle w:val="ListParagraph"/>
        <w:numPr>
          <w:ilvl w:val="0"/>
          <w:numId w:val="22"/>
        </w:numPr>
        <w:jc w:val="both"/>
      </w:pPr>
      <w:r>
        <w:t>Third Priority: The restoration and/or replacement of business operations and assets lost or damaged during an incident</w:t>
      </w:r>
      <w:r w:rsidR="00E26D6F">
        <w:t>.</w:t>
      </w:r>
    </w:p>
    <w:p w14:paraId="47714019" w14:textId="27084BF8" w:rsidR="00A72689" w:rsidRPr="00A72689" w:rsidRDefault="00A72689" w:rsidP="00447B7E">
      <w:pPr>
        <w:spacing w:after="120"/>
        <w:rPr>
          <w:b/>
          <w:bCs/>
          <w:sz w:val="28"/>
          <w:szCs w:val="28"/>
        </w:rPr>
      </w:pPr>
      <w:r w:rsidRPr="00A72689">
        <w:rPr>
          <w:b/>
          <w:bCs/>
          <w:sz w:val="28"/>
          <w:szCs w:val="28"/>
        </w:rPr>
        <w:t xml:space="preserve">Objectives </w:t>
      </w:r>
    </w:p>
    <w:p w14:paraId="59493A8C" w14:textId="66D0F5E2" w:rsidR="00A72689" w:rsidRDefault="00E26D6F" w:rsidP="00C00D3E">
      <w:r w:rsidRPr="00E26D6F">
        <w:t>The objective of the Business Continuity Plan (BCP) is to provide direction and guidance for implementing effective actions that ensure the continued operation of core business functions and activities. It aims to facilitate an orderly recovery from a wide range of potential emergencies or threats, including natural disasters, accidents, technological failures, and attack-related incidents.</w:t>
      </w:r>
    </w:p>
    <w:p w14:paraId="6957E25A" w14:textId="77777777" w:rsidR="00A72689" w:rsidRDefault="00A72689" w:rsidP="00E26D6F">
      <w:pPr>
        <w:spacing w:after="120"/>
      </w:pPr>
      <w:r>
        <w:lastRenderedPageBreak/>
        <w:t xml:space="preserve">The objectives of a BCP plan include: </w:t>
      </w:r>
    </w:p>
    <w:p w14:paraId="2A840129" w14:textId="77777777" w:rsidR="00E26D6F" w:rsidRDefault="00E26D6F" w:rsidP="00E26D6F">
      <w:pPr>
        <w:pStyle w:val="ListParagraph"/>
        <w:numPr>
          <w:ilvl w:val="0"/>
          <w:numId w:val="22"/>
        </w:numPr>
        <w:jc w:val="both"/>
      </w:pPr>
      <w:r>
        <w:t>Identify and document recovery procedures to be implemented in the event of a business disruption.</w:t>
      </w:r>
    </w:p>
    <w:p w14:paraId="252D38F8" w14:textId="77777777" w:rsidR="00E26D6F" w:rsidRDefault="00E26D6F" w:rsidP="00E26D6F">
      <w:pPr>
        <w:pStyle w:val="ListParagraph"/>
        <w:numPr>
          <w:ilvl w:val="0"/>
          <w:numId w:val="22"/>
        </w:numPr>
        <w:jc w:val="both"/>
      </w:pPr>
      <w:r>
        <w:t>Ensure the continuation of critical business processes for a specified period (as determined by Business Impact Analysis results), while maintaining an acceptable level of service for users of those processes.</w:t>
      </w:r>
    </w:p>
    <w:p w14:paraId="52EF48FA" w14:textId="77777777" w:rsidR="00E26D6F" w:rsidRDefault="00E26D6F" w:rsidP="00E26D6F">
      <w:pPr>
        <w:pStyle w:val="ListParagraph"/>
        <w:numPr>
          <w:ilvl w:val="0"/>
          <w:numId w:val="22"/>
        </w:numPr>
        <w:jc w:val="both"/>
      </w:pPr>
      <w:r>
        <w:t>Identify and safeguard essential equipment, records, and assets.</w:t>
      </w:r>
    </w:p>
    <w:p w14:paraId="40CF7237" w14:textId="77777777" w:rsidR="00E26D6F" w:rsidRDefault="00E26D6F" w:rsidP="00E26D6F">
      <w:pPr>
        <w:pStyle w:val="ListParagraph"/>
        <w:numPr>
          <w:ilvl w:val="0"/>
          <w:numId w:val="22"/>
        </w:numPr>
        <w:jc w:val="both"/>
      </w:pPr>
      <w:r>
        <w:t>Assess and minimize potential damage and losses.</w:t>
      </w:r>
    </w:p>
    <w:p w14:paraId="715D8830" w14:textId="77777777" w:rsidR="00E26D6F" w:rsidRDefault="00E26D6F" w:rsidP="00E26D6F">
      <w:pPr>
        <w:pStyle w:val="ListParagraph"/>
        <w:numPr>
          <w:ilvl w:val="0"/>
          <w:numId w:val="22"/>
        </w:numPr>
        <w:jc w:val="both"/>
      </w:pPr>
      <w:r>
        <w:t>Foster organizational and operational stability.</w:t>
      </w:r>
    </w:p>
    <w:p w14:paraId="2C3E7BF8" w14:textId="77777777" w:rsidR="00E26D6F" w:rsidRDefault="00E26D6F" w:rsidP="00E26D6F">
      <w:pPr>
        <w:pStyle w:val="ListParagraph"/>
        <w:numPr>
          <w:ilvl w:val="0"/>
          <w:numId w:val="22"/>
        </w:numPr>
        <w:jc w:val="both"/>
      </w:pPr>
      <w:r>
        <w:t>Facilitate effective decision-making during emergencies.</w:t>
      </w:r>
    </w:p>
    <w:p w14:paraId="7426AD89" w14:textId="77777777" w:rsidR="00E26D6F" w:rsidRDefault="00E26D6F" w:rsidP="00E26D6F">
      <w:pPr>
        <w:pStyle w:val="ListParagraph"/>
        <w:numPr>
          <w:ilvl w:val="0"/>
          <w:numId w:val="22"/>
        </w:numPr>
        <w:jc w:val="both"/>
      </w:pPr>
      <w:r>
        <w:t>Achieve a structured recovery from emergency operations.</w:t>
      </w:r>
    </w:p>
    <w:p w14:paraId="6BD57F85" w14:textId="77777777" w:rsidR="00A72689" w:rsidRPr="00A72689" w:rsidRDefault="00A72689" w:rsidP="00A72689">
      <w:pPr>
        <w:spacing w:after="120"/>
        <w:rPr>
          <w:b/>
          <w:bCs/>
          <w:sz w:val="28"/>
          <w:szCs w:val="28"/>
        </w:rPr>
      </w:pPr>
      <w:r w:rsidRPr="00A72689">
        <w:rPr>
          <w:b/>
          <w:bCs/>
          <w:sz w:val="28"/>
          <w:szCs w:val="28"/>
        </w:rPr>
        <w:t xml:space="preserve">Assumptions </w:t>
      </w:r>
    </w:p>
    <w:p w14:paraId="6D42DB94" w14:textId="77777777" w:rsidR="00E05C51" w:rsidRDefault="00E05C51" w:rsidP="00126507">
      <w:pPr>
        <w:spacing w:line="240" w:lineRule="auto"/>
        <w:jc w:val="both"/>
      </w:pPr>
      <w:r w:rsidRPr="00E05C51">
        <w:t>The Business Continuity Plan (BCP) has been developed with the understanding that a worst-case interruption could render facilities entirely unusable, resulting in no salvageable materials. In such a scenario, individual business units would be equipped to recover from less severe interruptions.</w:t>
      </w:r>
      <w:r>
        <w:t xml:space="preserve"> </w:t>
      </w:r>
    </w:p>
    <w:p w14:paraId="3889B6A4" w14:textId="77777777" w:rsidR="00E05C51" w:rsidRDefault="00A72689" w:rsidP="00126507">
      <w:pPr>
        <w:spacing w:line="240" w:lineRule="auto"/>
        <w:jc w:val="both"/>
      </w:pPr>
      <w:r>
        <w:t xml:space="preserve">It is assumed that sufficient staff would be available to implement the recovery plan, and all data files/vital business records are backed up on a regular basis. </w:t>
      </w:r>
    </w:p>
    <w:p w14:paraId="40135E19" w14:textId="77777777" w:rsidR="00126507" w:rsidRDefault="00E05C51" w:rsidP="00126507">
      <w:pPr>
        <w:spacing w:after="0" w:line="240" w:lineRule="auto"/>
        <w:jc w:val="both"/>
      </w:pPr>
      <w:r w:rsidRPr="00E05C51">
        <w:t>For the purposes of this plan, a disaster is defined as “any situation requiring possible relocation or the use of alternate external resources,” whereas an emergency situation typically involves less severe impacts, allowing recovery to be carried out on-site using alternate internal resources.</w:t>
      </w:r>
      <w:r>
        <w:t xml:space="preserve"> </w:t>
      </w:r>
      <w:r>
        <w:br/>
      </w:r>
    </w:p>
    <w:p w14:paraId="62BC6960" w14:textId="538212AD" w:rsidR="006C2429" w:rsidRDefault="006C2429" w:rsidP="00126507">
      <w:pPr>
        <w:spacing w:line="240" w:lineRule="auto"/>
        <w:jc w:val="both"/>
      </w:pPr>
      <w:r>
        <w:t xml:space="preserve">Since documentation describing the specific nature of the recovery from all potential emergencies/disasters would yield an impractical and unwieldy plan, the plan will assume full relocation/replacement is required for each element described. Anything less than full relocation replacement will be handled using the same guidelines but with efforts and activities on a proportionally reduced scale. </w:t>
      </w:r>
    </w:p>
    <w:p w14:paraId="38255989" w14:textId="77777777" w:rsidR="006C2429" w:rsidRPr="007C7B4D" w:rsidRDefault="006C2429" w:rsidP="006C2429">
      <w:pPr>
        <w:spacing w:after="120"/>
        <w:jc w:val="both"/>
        <w:rPr>
          <w:b/>
          <w:bCs/>
          <w:sz w:val="24"/>
          <w:szCs w:val="24"/>
        </w:rPr>
      </w:pPr>
      <w:r w:rsidRPr="007C7B4D">
        <w:rPr>
          <w:b/>
          <w:bCs/>
          <w:sz w:val="24"/>
          <w:szCs w:val="24"/>
        </w:rPr>
        <w:t xml:space="preserve">Planning Assumptions </w:t>
      </w:r>
    </w:p>
    <w:p w14:paraId="1075AA65" w14:textId="77777777" w:rsidR="00E05C51" w:rsidRDefault="00E05C51" w:rsidP="006C2429">
      <w:pPr>
        <w:pStyle w:val="ListParagraph"/>
        <w:numPr>
          <w:ilvl w:val="0"/>
          <w:numId w:val="23"/>
        </w:numPr>
        <w:jc w:val="both"/>
      </w:pPr>
      <w:r w:rsidRPr="00E05C51">
        <w:lastRenderedPageBreak/>
        <w:t>Assume a complete loss of a single facility during peak processing periods, with the exception of buildings that are structurally interconnected.</w:t>
      </w:r>
      <w:r>
        <w:t xml:space="preserve"> </w:t>
      </w:r>
    </w:p>
    <w:p w14:paraId="763CF82C" w14:textId="00852F56" w:rsidR="006C2429" w:rsidRDefault="006C2429" w:rsidP="006C2429">
      <w:pPr>
        <w:pStyle w:val="ListParagraph"/>
        <w:numPr>
          <w:ilvl w:val="0"/>
          <w:numId w:val="23"/>
        </w:numPr>
        <w:jc w:val="both"/>
      </w:pPr>
      <w:r>
        <w:t xml:space="preserve">Personnel with general knowledge of the critical business and technical functions will be available following a disaster. </w:t>
      </w:r>
    </w:p>
    <w:p w14:paraId="1C09B309" w14:textId="77777777" w:rsidR="006C2429" w:rsidRPr="006C2429" w:rsidRDefault="006C2429" w:rsidP="006C2429">
      <w:pPr>
        <w:pStyle w:val="ListParagraph"/>
        <w:numPr>
          <w:ilvl w:val="0"/>
          <w:numId w:val="23"/>
        </w:numPr>
        <w:jc w:val="both"/>
        <w:rPr>
          <w:sz w:val="24"/>
          <w:szCs w:val="24"/>
        </w:rPr>
      </w:pPr>
      <w:r>
        <w:t xml:space="preserve">The Recovery Time Objective (RTO) begins from time of disaster, not from the time of declaration. The RTO is defined as “the maximum acceptable length of time that can elapse before the interruption of a business function severely impacts the business.” </w:t>
      </w:r>
    </w:p>
    <w:p w14:paraId="262CDF3B" w14:textId="77777777" w:rsidR="00E05C51" w:rsidRPr="00E05C51" w:rsidRDefault="00E05C51" w:rsidP="006C2429">
      <w:pPr>
        <w:pStyle w:val="ListParagraph"/>
        <w:numPr>
          <w:ilvl w:val="0"/>
          <w:numId w:val="23"/>
        </w:numPr>
        <w:jc w:val="both"/>
        <w:rPr>
          <w:sz w:val="24"/>
          <w:szCs w:val="24"/>
        </w:rPr>
      </w:pPr>
      <w:r w:rsidRPr="00E05C51">
        <w:t>An RTO is based on the level of projected financial exposure over time that is deemed acceptable to senior management.</w:t>
      </w:r>
      <w:r>
        <w:t xml:space="preserve"> </w:t>
      </w:r>
    </w:p>
    <w:p w14:paraId="55C41549" w14:textId="3F05878B" w:rsidR="00E05C51" w:rsidRPr="00E05C51" w:rsidRDefault="00E05C51" w:rsidP="006C2429">
      <w:pPr>
        <w:pStyle w:val="ListParagraph"/>
        <w:numPr>
          <w:ilvl w:val="0"/>
          <w:numId w:val="23"/>
        </w:numPr>
        <w:jc w:val="both"/>
        <w:rPr>
          <w:sz w:val="24"/>
          <w:szCs w:val="24"/>
        </w:rPr>
      </w:pPr>
      <w:r w:rsidRPr="00E05C51">
        <w:t>The Recovery Point Objective (RPO) refers to the specific point in time prior to the interruption at which data must be available and accurate for business functions to resume operations. Typically, the RPO is determined by the point at which synchronized backup data is accessible. The objective is to minimize the amount of data and/or the number of transactions lost due to the interruption. Hence, the recovery point objective should aim to resume processing at, or as close as possible to, the moment of interruption.</w:t>
      </w:r>
      <w:r>
        <w:t xml:space="preserve"> </w:t>
      </w:r>
    </w:p>
    <w:p w14:paraId="29E42F6D" w14:textId="77777777" w:rsidR="00E05C51" w:rsidRPr="00E05C51" w:rsidRDefault="00E05C51" w:rsidP="006C2429">
      <w:pPr>
        <w:pStyle w:val="ListParagraph"/>
        <w:numPr>
          <w:ilvl w:val="0"/>
          <w:numId w:val="23"/>
        </w:numPr>
        <w:jc w:val="both"/>
        <w:rPr>
          <w:sz w:val="24"/>
          <w:szCs w:val="24"/>
        </w:rPr>
      </w:pPr>
      <w:r w:rsidRPr="00E05C51">
        <w:t>RTOs vary depending on specific business and system requirements.</w:t>
      </w:r>
      <w:r>
        <w:t xml:space="preserve"> </w:t>
      </w:r>
    </w:p>
    <w:p w14:paraId="074CBE1D" w14:textId="11A5A014" w:rsidR="006C2429" w:rsidRPr="006C2429" w:rsidRDefault="006C2429" w:rsidP="006C2429">
      <w:pPr>
        <w:pStyle w:val="ListParagraph"/>
        <w:numPr>
          <w:ilvl w:val="0"/>
          <w:numId w:val="23"/>
        </w:numPr>
        <w:jc w:val="both"/>
        <w:rPr>
          <w:sz w:val="24"/>
          <w:szCs w:val="24"/>
        </w:rPr>
      </w:pPr>
      <w:r>
        <w:t xml:space="preserve">Plans reflect high-level business </w:t>
      </w:r>
      <w:r w:rsidR="00126507">
        <w:t>functions but</w:t>
      </w:r>
      <w:r>
        <w:t xml:space="preserve"> may also refer to detailed processes. </w:t>
      </w:r>
    </w:p>
    <w:p w14:paraId="6CA90898" w14:textId="77777777" w:rsidR="00E05C51" w:rsidRPr="00E05C51" w:rsidRDefault="00E05C51" w:rsidP="006C2429">
      <w:pPr>
        <w:pStyle w:val="ListParagraph"/>
        <w:numPr>
          <w:ilvl w:val="0"/>
          <w:numId w:val="23"/>
        </w:numPr>
        <w:jc w:val="both"/>
      </w:pPr>
      <w:r w:rsidRPr="00E05C51">
        <w:t>Vital Business Records are those containing information essential to a firm’s success or survival, whereby their loss or inaccessibility could result in significant business disruption and/or financial exposure. Vital records may include computer data as well as non-computer related records, such as paper documents, forms, microfilm, and fiche</w:t>
      </w:r>
      <w:r>
        <w:t>.</w:t>
      </w:r>
    </w:p>
    <w:p w14:paraId="0B82DC94" w14:textId="61860421" w:rsidR="006C2429" w:rsidRDefault="00E05C51" w:rsidP="00E05C51">
      <w:pPr>
        <w:pStyle w:val="ListParagraph"/>
        <w:numPr>
          <w:ilvl w:val="0"/>
          <w:numId w:val="23"/>
        </w:numPr>
        <w:jc w:val="both"/>
      </w:pPr>
      <w:r w:rsidRPr="00E05C51">
        <w:t>File Backup ensures that all data files essential for recovering computer operations are backed up regularly and stored offsite.</w:t>
      </w:r>
    </w:p>
    <w:p w14:paraId="58B5ABDA" w14:textId="77777777" w:rsidR="00DD21C2" w:rsidRDefault="00DD21C2" w:rsidP="00DD21C2">
      <w:pPr>
        <w:jc w:val="both"/>
      </w:pPr>
    </w:p>
    <w:p w14:paraId="225E867C" w14:textId="77777777" w:rsidR="00DD21C2" w:rsidRDefault="00DD21C2" w:rsidP="00DD21C2">
      <w:pPr>
        <w:jc w:val="both"/>
      </w:pPr>
    </w:p>
    <w:p w14:paraId="5DF0AF32" w14:textId="77777777" w:rsidR="00DD21C2" w:rsidRPr="00E05C51" w:rsidRDefault="00DD21C2" w:rsidP="00DD21C2">
      <w:pPr>
        <w:jc w:val="both"/>
      </w:pPr>
    </w:p>
    <w:p w14:paraId="70D5213B" w14:textId="77777777" w:rsidR="006C2429" w:rsidRPr="006C2429" w:rsidRDefault="006C2429" w:rsidP="006C2429">
      <w:pPr>
        <w:spacing w:after="120"/>
        <w:jc w:val="both"/>
        <w:rPr>
          <w:b/>
          <w:bCs/>
          <w:sz w:val="28"/>
          <w:szCs w:val="28"/>
        </w:rPr>
      </w:pPr>
      <w:r w:rsidRPr="006C2429">
        <w:rPr>
          <w:b/>
          <w:bCs/>
          <w:sz w:val="28"/>
          <w:szCs w:val="28"/>
        </w:rPr>
        <w:lastRenderedPageBreak/>
        <w:t xml:space="preserve">Policy </w:t>
      </w:r>
    </w:p>
    <w:p w14:paraId="50E8AFB5" w14:textId="74D17405" w:rsidR="00126507" w:rsidRDefault="00126507" w:rsidP="00126507">
      <w:pPr>
        <w:spacing w:after="0" w:line="240" w:lineRule="auto"/>
        <w:jc w:val="both"/>
      </w:pPr>
      <w:r>
        <w:t xml:space="preserve">To establish a strong foundation for preparedness against a full spectrum of potential emergencies, all departments within </w:t>
      </w:r>
      <w:r w:rsidR="007C2A9D">
        <w:t>SMSA ZAF</w:t>
      </w:r>
      <w:r>
        <w:t xml:space="preserve"> are required to develop and maintain a viable Business Continuity Plan (BCP) capability. This capability ensures the uninterrupted performance of essential functions during any emergency or situation that may disrupt normal operations. A viable BCP encompasses the identification of essential functions, the formulation of plans and procedures, the provision of alternate facilities, and the implementation of alternate interoperable communication and data support systems. These components are further strengthened by comprehensive training, orientation, and exercise programs.</w:t>
      </w:r>
    </w:p>
    <w:p w14:paraId="09A98F25" w14:textId="77777777" w:rsidR="00126507" w:rsidRDefault="00126507" w:rsidP="00126507">
      <w:pPr>
        <w:spacing w:after="0" w:line="240" w:lineRule="auto"/>
        <w:jc w:val="both"/>
      </w:pPr>
    </w:p>
    <w:p w14:paraId="48E5307E" w14:textId="77777777" w:rsidR="00126507" w:rsidRDefault="00126507" w:rsidP="00126507">
      <w:pPr>
        <w:spacing w:after="0" w:line="240" w:lineRule="auto"/>
        <w:jc w:val="both"/>
      </w:pPr>
      <w:r>
        <w:t>BCP capabilities must be sustained at a high level of readiness, able to be activated with or without warning. They should achieve operational status within 2 to 24 hours of activation and maintain sustained operations for up to 30 days, or until the situation is resolved.</w:t>
      </w:r>
    </w:p>
    <w:p w14:paraId="1B823881" w14:textId="77777777" w:rsidR="00126507" w:rsidRDefault="00126507" w:rsidP="00126507">
      <w:pPr>
        <w:spacing w:after="0" w:line="240" w:lineRule="auto"/>
        <w:jc w:val="both"/>
      </w:pPr>
    </w:p>
    <w:p w14:paraId="6DBE6176" w14:textId="607387D6" w:rsidR="00126507" w:rsidRDefault="007C2A9D" w:rsidP="00126507">
      <w:pPr>
        <w:spacing w:after="0" w:line="240" w:lineRule="auto"/>
        <w:jc w:val="both"/>
      </w:pPr>
      <w:r>
        <w:t>SMSA ZAF</w:t>
      </w:r>
      <w:r w:rsidR="00126507">
        <w:t xml:space="preserve"> is committed to responding promptly at all levels in the event of an emergency or threat, which may include human, natural, technological, and other crises. This response aims to continue essential internal operations and provide support to client and external organizations.</w:t>
      </w:r>
    </w:p>
    <w:p w14:paraId="3BADD957" w14:textId="77777777" w:rsidR="00126507" w:rsidRDefault="00126507" w:rsidP="00126507">
      <w:pPr>
        <w:spacing w:after="0" w:line="240" w:lineRule="auto"/>
        <w:jc w:val="both"/>
      </w:pPr>
    </w:p>
    <w:p w14:paraId="19283B50" w14:textId="1777A09F" w:rsidR="00187374" w:rsidRDefault="00126507" w:rsidP="00126507">
      <w:pPr>
        <w:spacing w:after="0" w:line="240" w:lineRule="auto"/>
        <w:jc w:val="both"/>
      </w:pPr>
      <w:r>
        <w:t>BCPs must be reviewed and updated in accordance with policy requirements or when significant changes occur. Business process owners and managers must possess a thorough understanding of their specific responsibilities related to the mitigation, preparedness, response, and recovery activities outlined in their plans.</w:t>
      </w:r>
      <w:r w:rsidR="00187374">
        <w:br w:type="page"/>
      </w:r>
    </w:p>
    <w:p w14:paraId="2A3EDF9F" w14:textId="77777777" w:rsidR="003C2F28" w:rsidRDefault="003C2F28" w:rsidP="00126507">
      <w:pPr>
        <w:rPr>
          <w:b/>
          <w:bCs/>
          <w:sz w:val="32"/>
          <w:szCs w:val="32"/>
          <w:u w:val="single"/>
        </w:rPr>
      </w:pPr>
      <w:r w:rsidRPr="003C2F28">
        <w:rPr>
          <w:b/>
          <w:bCs/>
          <w:sz w:val="32"/>
          <w:szCs w:val="32"/>
          <w:u w:val="single"/>
        </w:rPr>
        <w:lastRenderedPageBreak/>
        <w:t>BUSINESS CONTINUITY P</w:t>
      </w:r>
      <w:r>
        <w:rPr>
          <w:b/>
          <w:bCs/>
          <w:sz w:val="32"/>
          <w:szCs w:val="32"/>
          <w:u w:val="single"/>
        </w:rPr>
        <w:t>O</w:t>
      </w:r>
      <w:r w:rsidRPr="003C2F28">
        <w:rPr>
          <w:b/>
          <w:bCs/>
          <w:sz w:val="32"/>
          <w:szCs w:val="32"/>
          <w:u w:val="single"/>
        </w:rPr>
        <w:t>LICY STATEMENT</w:t>
      </w:r>
    </w:p>
    <w:p w14:paraId="1F4882C2" w14:textId="64BC1808" w:rsidR="00FE030E" w:rsidRDefault="007C2A9D" w:rsidP="00126507">
      <w:pPr>
        <w:jc w:val="both"/>
      </w:pPr>
      <w:r>
        <w:t>SMSA ZAF</w:t>
      </w:r>
      <w:r w:rsidR="00126507" w:rsidRPr="00126507">
        <w:t xml:space="preserve"> (ZAF) recognizes its obligation to establish and uphold a comprehensive business continuity program, both within our facilities and at external locations where we </w:t>
      </w:r>
      <w:r w:rsidR="00FE030E">
        <w:t xml:space="preserve">conduct operational activities, and therefore the policy is also reviewed on a regular basis.  </w:t>
      </w:r>
      <w:r w:rsidR="00126507">
        <w:t xml:space="preserve"> </w:t>
      </w:r>
    </w:p>
    <w:p w14:paraId="602951EF" w14:textId="77777777" w:rsidR="00FE030E" w:rsidRDefault="00FE030E" w:rsidP="00126507">
      <w:pPr>
        <w:pStyle w:val="ListParagraph"/>
        <w:numPr>
          <w:ilvl w:val="0"/>
          <w:numId w:val="23"/>
        </w:numPr>
        <w:jc w:val="both"/>
      </w:pPr>
      <w:r w:rsidRPr="00FE030E">
        <w:t>We evaluate the risks to our operations and understand their potential impacts.</w:t>
      </w:r>
      <w:r>
        <w:t xml:space="preserve"> </w:t>
      </w:r>
    </w:p>
    <w:p w14:paraId="693219EA" w14:textId="5048B14E" w:rsidR="003C2F28" w:rsidRPr="007001C5" w:rsidRDefault="003C2F28" w:rsidP="00126507">
      <w:pPr>
        <w:pStyle w:val="ListParagraph"/>
        <w:numPr>
          <w:ilvl w:val="0"/>
          <w:numId w:val="23"/>
        </w:numPr>
        <w:jc w:val="both"/>
      </w:pPr>
      <w:r w:rsidRPr="007001C5">
        <w:t>Manage the identified risks by applying appropriate controls</w:t>
      </w:r>
      <w:r w:rsidR="00FE030E">
        <w:t>.</w:t>
      </w:r>
    </w:p>
    <w:p w14:paraId="6D03F8F5" w14:textId="77777777" w:rsidR="00FE030E" w:rsidRDefault="003C2F28" w:rsidP="003C2F28">
      <w:pPr>
        <w:pStyle w:val="ListParagraph"/>
        <w:numPr>
          <w:ilvl w:val="0"/>
          <w:numId w:val="23"/>
        </w:numPr>
        <w:jc w:val="both"/>
      </w:pPr>
      <w:r w:rsidRPr="007001C5">
        <w:t>Recognize, communicate and respond to incidents in an effective and appropriate manner to minimize impact</w:t>
      </w:r>
      <w:r w:rsidR="00FE030E">
        <w:t xml:space="preserve">. </w:t>
      </w:r>
    </w:p>
    <w:p w14:paraId="4657E787" w14:textId="77777777" w:rsidR="00FE030E" w:rsidRDefault="00FE030E" w:rsidP="003C2F28">
      <w:pPr>
        <w:pStyle w:val="ListParagraph"/>
        <w:numPr>
          <w:ilvl w:val="0"/>
          <w:numId w:val="23"/>
        </w:numPr>
        <w:jc w:val="both"/>
      </w:pPr>
      <w:r>
        <w:t>S</w:t>
      </w:r>
      <w:r w:rsidRPr="00FE030E">
        <w:t>hould an incident occur, business facilities must be recovered as swiftly as possible</w:t>
      </w:r>
      <w:r>
        <w:t>.</w:t>
      </w:r>
    </w:p>
    <w:p w14:paraId="73B0EE99" w14:textId="7C0D9C19" w:rsidR="003C2F28" w:rsidRDefault="003C2F28" w:rsidP="003C2F28">
      <w:pPr>
        <w:jc w:val="both"/>
      </w:pPr>
      <w:r w:rsidRPr="007001C5">
        <w:t xml:space="preserve">All employees of </w:t>
      </w:r>
      <w:r w:rsidR="007C2A9D">
        <w:t>SMSA ZAF</w:t>
      </w:r>
      <w:r w:rsidR="00126507">
        <w:t xml:space="preserve"> </w:t>
      </w:r>
      <w:r w:rsidRPr="007001C5">
        <w:t xml:space="preserve">are committed to the business continuity programs for its continual development and improvement. </w:t>
      </w:r>
    </w:p>
    <w:p w14:paraId="2C4B17CB" w14:textId="77777777" w:rsidR="00FE030E" w:rsidRPr="007001C5" w:rsidRDefault="00FE030E" w:rsidP="003C2F28">
      <w:pPr>
        <w:jc w:val="both"/>
      </w:pPr>
    </w:p>
    <w:p w14:paraId="65BE4942" w14:textId="77777777" w:rsidR="003C2F28" w:rsidRPr="00180DD1" w:rsidRDefault="003C2F28" w:rsidP="003C2F28">
      <w:pPr>
        <w:rPr>
          <w:sz w:val="24"/>
          <w:szCs w:val="24"/>
        </w:rPr>
      </w:pPr>
    </w:p>
    <w:p w14:paraId="500D558C" w14:textId="2634436C" w:rsidR="003C2F28" w:rsidRPr="00180DD1" w:rsidRDefault="009C5EE7" w:rsidP="00CF217B">
      <w:pPr>
        <w:jc w:val="center"/>
        <w:rPr>
          <w:sz w:val="24"/>
          <w:szCs w:val="24"/>
        </w:rPr>
      </w:pPr>
      <w:r>
        <w:rPr>
          <w:sz w:val="24"/>
          <w:szCs w:val="24"/>
        </w:rPr>
        <w:t>___________________________</w:t>
      </w:r>
    </w:p>
    <w:p w14:paraId="2A97BD45" w14:textId="2385F089" w:rsidR="003C2F28" w:rsidRPr="007001C5" w:rsidRDefault="00126507" w:rsidP="00CF217B">
      <w:pPr>
        <w:spacing w:after="0"/>
        <w:jc w:val="center"/>
      </w:pPr>
      <w:r>
        <w:t xml:space="preserve">Dirk Uys </w:t>
      </w:r>
    </w:p>
    <w:p w14:paraId="1A44B8A4" w14:textId="77777777" w:rsidR="003C2F28" w:rsidRPr="007001C5" w:rsidRDefault="003C2F28" w:rsidP="00CF217B">
      <w:pPr>
        <w:spacing w:after="0"/>
        <w:jc w:val="center"/>
      </w:pPr>
      <w:r w:rsidRPr="007001C5">
        <w:t>Managing Director</w:t>
      </w:r>
    </w:p>
    <w:p w14:paraId="596C245F" w14:textId="77777777" w:rsidR="00B6784B" w:rsidRDefault="00CF217B" w:rsidP="00CF217B">
      <w:pPr>
        <w:spacing w:after="0"/>
        <w:jc w:val="center"/>
        <w:rPr>
          <w:color w:val="BFBFBF" w:themeColor="background1" w:themeShade="BF"/>
        </w:rPr>
      </w:pPr>
      <w:r w:rsidRPr="00CF217B">
        <w:rPr>
          <w:color w:val="BFBFBF" w:themeColor="background1" w:themeShade="BF"/>
        </w:rPr>
        <w:t xml:space="preserve">(Original </w:t>
      </w:r>
      <w:r>
        <w:rPr>
          <w:color w:val="BFBFBF" w:themeColor="background1" w:themeShade="BF"/>
        </w:rPr>
        <w:t>S</w:t>
      </w:r>
      <w:r w:rsidRPr="00CF217B">
        <w:rPr>
          <w:color w:val="BFBFBF" w:themeColor="background1" w:themeShade="BF"/>
        </w:rPr>
        <w:t>igned)</w:t>
      </w:r>
    </w:p>
    <w:p w14:paraId="62A1ADBE" w14:textId="77777777" w:rsidR="00552D07" w:rsidRDefault="00552D07" w:rsidP="00CF217B">
      <w:pPr>
        <w:spacing w:after="0"/>
        <w:jc w:val="center"/>
        <w:rPr>
          <w:color w:val="BFBFBF" w:themeColor="background1" w:themeShade="BF"/>
        </w:rPr>
      </w:pPr>
    </w:p>
    <w:p w14:paraId="4F73E353" w14:textId="77777777" w:rsidR="00552D07" w:rsidRDefault="00552D07" w:rsidP="00CF217B">
      <w:pPr>
        <w:spacing w:after="0"/>
        <w:jc w:val="center"/>
        <w:rPr>
          <w:color w:val="BFBFBF" w:themeColor="background1" w:themeShade="BF"/>
        </w:rPr>
      </w:pPr>
    </w:p>
    <w:p w14:paraId="01AD035F" w14:textId="77777777" w:rsidR="00552D07" w:rsidRDefault="00552D07" w:rsidP="00CF217B">
      <w:pPr>
        <w:spacing w:after="0"/>
        <w:jc w:val="center"/>
        <w:rPr>
          <w:color w:val="BFBFBF" w:themeColor="background1" w:themeShade="BF"/>
        </w:rPr>
      </w:pPr>
    </w:p>
    <w:p w14:paraId="3B32E256" w14:textId="77777777" w:rsidR="00126507" w:rsidRPr="00CF217B" w:rsidRDefault="00126507" w:rsidP="00CF217B">
      <w:pPr>
        <w:spacing w:after="0"/>
        <w:jc w:val="center"/>
        <w:rPr>
          <w:color w:val="BFBFBF" w:themeColor="background1" w:themeShade="BF"/>
        </w:rPr>
      </w:pPr>
    </w:p>
    <w:p w14:paraId="24BC4494" w14:textId="77777777" w:rsidR="00B6784B" w:rsidRDefault="00B6784B" w:rsidP="003C2F28">
      <w:pPr>
        <w:spacing w:after="0"/>
        <w:jc w:val="center"/>
      </w:pPr>
    </w:p>
    <w:p w14:paraId="659FA31A" w14:textId="77777777" w:rsidR="00B6784B" w:rsidRDefault="00B6784B" w:rsidP="003C2F28">
      <w:pPr>
        <w:spacing w:after="0"/>
        <w:jc w:val="center"/>
      </w:pPr>
    </w:p>
    <w:p w14:paraId="38410545" w14:textId="77777777" w:rsidR="001B2B7B" w:rsidRPr="003B033E" w:rsidRDefault="009077BF" w:rsidP="003C2F28">
      <w:pPr>
        <w:pStyle w:val="Heading1"/>
        <w:numPr>
          <w:ilvl w:val="0"/>
          <w:numId w:val="7"/>
        </w:numPr>
        <w:rPr>
          <w:sz w:val="28"/>
        </w:rPr>
      </w:pPr>
      <w:bookmarkStart w:id="2" w:name="_Toc195627490"/>
      <w:bookmarkStart w:id="3" w:name="_Toc87873205"/>
      <w:r w:rsidRPr="003B033E">
        <w:rPr>
          <w:sz w:val="28"/>
        </w:rPr>
        <w:lastRenderedPageBreak/>
        <w:t>BCM Structure</w:t>
      </w:r>
      <w:bookmarkEnd w:id="2"/>
    </w:p>
    <w:p w14:paraId="31740654" w14:textId="77777777" w:rsidR="006C4AC8" w:rsidRPr="006C4AC8" w:rsidRDefault="006C4AC8" w:rsidP="006C4AC8">
      <w:pPr>
        <w:spacing w:after="0"/>
      </w:pPr>
    </w:p>
    <w:p w14:paraId="4B238B53" w14:textId="4774F9E3" w:rsidR="009077BF" w:rsidRDefault="007C37AA" w:rsidP="007C37AA">
      <w:r w:rsidRPr="007C37AA">
        <w:rPr>
          <w:noProof/>
        </w:rPr>
        <w:drawing>
          <wp:inline distT="0" distB="0" distL="0" distR="0" wp14:anchorId="6DA36150" wp14:editId="2827DDC4">
            <wp:extent cx="5943600" cy="3396615"/>
            <wp:effectExtent l="19050" t="19050" r="19050" b="13335"/>
            <wp:docPr id="730038084"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038084" name="Picture 1" descr="A screenshot of a computer&#10;&#10;AI-generated content may be incorrect."/>
                    <pic:cNvPicPr/>
                  </pic:nvPicPr>
                  <pic:blipFill>
                    <a:blip r:embed="rId8"/>
                    <a:stretch>
                      <a:fillRect/>
                    </a:stretch>
                  </pic:blipFill>
                  <pic:spPr>
                    <a:xfrm>
                      <a:off x="0" y="0"/>
                      <a:ext cx="5943600" cy="3396615"/>
                    </a:xfrm>
                    <a:prstGeom prst="rect">
                      <a:avLst/>
                    </a:prstGeom>
                    <a:ln>
                      <a:solidFill>
                        <a:schemeClr val="tx1"/>
                      </a:solidFill>
                    </a:ln>
                  </pic:spPr>
                </pic:pic>
              </a:graphicData>
            </a:graphic>
          </wp:inline>
        </w:drawing>
      </w:r>
    </w:p>
    <w:p w14:paraId="3D7DFE55" w14:textId="77777777" w:rsidR="00552D07" w:rsidRDefault="00552D07" w:rsidP="000437CB">
      <w:pPr>
        <w:jc w:val="center"/>
      </w:pPr>
    </w:p>
    <w:p w14:paraId="17EB4C00" w14:textId="57A7546E" w:rsidR="00174A59" w:rsidRPr="00A612BF" w:rsidRDefault="00174A59" w:rsidP="00174A59">
      <w:pPr>
        <w:spacing w:after="0"/>
        <w:rPr>
          <w:i/>
          <w:iCs/>
          <w:sz w:val="24"/>
          <w:szCs w:val="24"/>
        </w:rPr>
      </w:pPr>
      <w:r w:rsidRPr="00174A59">
        <w:rPr>
          <w:b/>
          <w:bCs/>
          <w:i/>
          <w:iCs/>
          <w:sz w:val="32"/>
          <w:szCs w:val="32"/>
          <w:highlight w:val="yellow"/>
        </w:rPr>
        <w:t xml:space="preserve">Refer to </w:t>
      </w:r>
      <w:r w:rsidR="007C2A9D">
        <w:rPr>
          <w:b/>
          <w:bCs/>
          <w:i/>
          <w:iCs/>
          <w:sz w:val="32"/>
          <w:szCs w:val="32"/>
          <w:highlight w:val="yellow"/>
        </w:rPr>
        <w:t>SMSA ZAF</w:t>
      </w:r>
      <w:r w:rsidRPr="00174A59">
        <w:rPr>
          <w:b/>
          <w:bCs/>
          <w:i/>
          <w:iCs/>
          <w:sz w:val="32"/>
          <w:szCs w:val="32"/>
          <w:highlight w:val="yellow"/>
        </w:rPr>
        <w:t xml:space="preserve"> </w:t>
      </w:r>
      <w:proofErr w:type="spellStart"/>
      <w:r w:rsidRPr="00174A59">
        <w:rPr>
          <w:b/>
          <w:bCs/>
          <w:i/>
          <w:iCs/>
          <w:sz w:val="32"/>
          <w:szCs w:val="32"/>
          <w:highlight w:val="yellow"/>
        </w:rPr>
        <w:t>ZAF</w:t>
      </w:r>
      <w:proofErr w:type="spellEnd"/>
      <w:r w:rsidRPr="00174A59">
        <w:rPr>
          <w:b/>
          <w:bCs/>
          <w:i/>
          <w:iCs/>
          <w:sz w:val="32"/>
          <w:szCs w:val="32"/>
          <w:highlight w:val="yellow"/>
        </w:rPr>
        <w:t xml:space="preserve"> GUIDE Database </w:t>
      </w:r>
    </w:p>
    <w:p w14:paraId="0F8EC07C" w14:textId="77777777" w:rsidR="00552D07" w:rsidRDefault="00552D07" w:rsidP="00174A59"/>
    <w:p w14:paraId="054A546D" w14:textId="77777777" w:rsidR="00114F3D" w:rsidRDefault="00114F3D" w:rsidP="00174A59"/>
    <w:p w14:paraId="147B7769" w14:textId="77777777" w:rsidR="00114F3D" w:rsidRDefault="00114F3D" w:rsidP="00174A59"/>
    <w:p w14:paraId="2DA4BB95" w14:textId="77777777" w:rsidR="001B2B7B" w:rsidRPr="003B033E" w:rsidRDefault="009B34E1" w:rsidP="0044130A">
      <w:pPr>
        <w:pStyle w:val="Heading1"/>
        <w:numPr>
          <w:ilvl w:val="0"/>
          <w:numId w:val="7"/>
        </w:numPr>
        <w:rPr>
          <w:sz w:val="28"/>
        </w:rPr>
      </w:pPr>
      <w:bookmarkStart w:id="4" w:name="_Toc195627491"/>
      <w:r w:rsidRPr="003B033E">
        <w:rPr>
          <w:sz w:val="28"/>
        </w:rPr>
        <w:lastRenderedPageBreak/>
        <w:t>Roles</w:t>
      </w:r>
      <w:r w:rsidR="0044130A" w:rsidRPr="003B033E">
        <w:rPr>
          <w:sz w:val="28"/>
        </w:rPr>
        <w:t xml:space="preserve">, </w:t>
      </w:r>
      <w:r w:rsidRPr="003B033E">
        <w:rPr>
          <w:sz w:val="28"/>
        </w:rPr>
        <w:t>Responsibilities</w:t>
      </w:r>
      <w:r w:rsidR="0044130A" w:rsidRPr="003B033E">
        <w:rPr>
          <w:sz w:val="28"/>
        </w:rPr>
        <w:t xml:space="preserve"> &amp; Authorities</w:t>
      </w:r>
      <w:bookmarkEnd w:id="4"/>
    </w:p>
    <w:p w14:paraId="24DFD7E0" w14:textId="08D11D67" w:rsidR="000D5DBF" w:rsidRDefault="00E646C2" w:rsidP="00E646C2">
      <w:r>
        <w:t>Below table shows all the roles and responsibilities for all staff who will be involved in the Business continuity plan when an incident happens:</w:t>
      </w:r>
    </w:p>
    <w:p w14:paraId="47535224" w14:textId="74A52459" w:rsidR="00174FDB" w:rsidRDefault="007C37AA" w:rsidP="009E630D">
      <w:pPr>
        <w:spacing w:after="0"/>
      </w:pPr>
      <w:r w:rsidRPr="007C37AA">
        <w:rPr>
          <w:noProof/>
        </w:rPr>
        <w:drawing>
          <wp:inline distT="0" distB="0" distL="0" distR="0" wp14:anchorId="7E706A75" wp14:editId="509C11F8">
            <wp:extent cx="5943600" cy="4671695"/>
            <wp:effectExtent l="19050" t="19050" r="19050" b="14605"/>
            <wp:docPr id="17061004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100486" name=""/>
                    <pic:cNvPicPr/>
                  </pic:nvPicPr>
                  <pic:blipFill>
                    <a:blip r:embed="rId9"/>
                    <a:stretch>
                      <a:fillRect/>
                    </a:stretch>
                  </pic:blipFill>
                  <pic:spPr>
                    <a:xfrm>
                      <a:off x="0" y="0"/>
                      <a:ext cx="5943600" cy="4671695"/>
                    </a:xfrm>
                    <a:prstGeom prst="rect">
                      <a:avLst/>
                    </a:prstGeom>
                    <a:ln>
                      <a:solidFill>
                        <a:schemeClr val="tx1"/>
                      </a:solidFill>
                    </a:ln>
                  </pic:spPr>
                </pic:pic>
              </a:graphicData>
            </a:graphic>
          </wp:inline>
        </w:drawing>
      </w:r>
    </w:p>
    <w:p w14:paraId="1D3437DB" w14:textId="77777777" w:rsidR="007C37AA" w:rsidRDefault="007C37AA" w:rsidP="009E630D">
      <w:pPr>
        <w:spacing w:after="0"/>
      </w:pPr>
    </w:p>
    <w:p w14:paraId="36355EE1" w14:textId="34F16F59" w:rsidR="00876425" w:rsidRPr="003B033E" w:rsidRDefault="00DA05DA" w:rsidP="00A72777">
      <w:pPr>
        <w:pStyle w:val="Heading1"/>
        <w:numPr>
          <w:ilvl w:val="0"/>
          <w:numId w:val="7"/>
        </w:numPr>
        <w:rPr>
          <w:sz w:val="28"/>
        </w:rPr>
      </w:pPr>
      <w:bookmarkStart w:id="5" w:name="_Toc195627492"/>
      <w:r w:rsidRPr="003B033E">
        <w:rPr>
          <w:sz w:val="28"/>
        </w:rPr>
        <w:lastRenderedPageBreak/>
        <w:t>Business Impact Analysis</w:t>
      </w:r>
      <w:r w:rsidR="00187374" w:rsidRPr="003B033E">
        <w:rPr>
          <w:sz w:val="28"/>
        </w:rPr>
        <w:t xml:space="preserve"> &amp; R</w:t>
      </w:r>
      <w:r w:rsidR="003C2F28" w:rsidRPr="003B033E">
        <w:rPr>
          <w:sz w:val="28"/>
        </w:rPr>
        <w:t>isk Assessment</w:t>
      </w:r>
      <w:bookmarkEnd w:id="3"/>
      <w:bookmarkEnd w:id="5"/>
    </w:p>
    <w:p w14:paraId="08E175CB" w14:textId="0B01A433" w:rsidR="00AC72E6" w:rsidRDefault="007C37AA" w:rsidP="007C37AA">
      <w:pPr>
        <w:spacing w:after="0"/>
        <w:ind w:left="1440"/>
        <w:rPr>
          <w:rFonts w:ascii="Calibri" w:eastAsia="Times New Roman" w:hAnsi="Calibri" w:cs="Calibri"/>
          <w:b/>
          <w:bCs/>
          <w:color w:val="000000" w:themeColor="text1"/>
          <w:sz w:val="28"/>
          <w:szCs w:val="28"/>
        </w:rPr>
      </w:pPr>
      <w:r w:rsidRPr="007C37AA">
        <w:rPr>
          <w:noProof/>
        </w:rPr>
        <w:drawing>
          <wp:inline distT="0" distB="0" distL="0" distR="0" wp14:anchorId="5904F49E" wp14:editId="78FE72AA">
            <wp:extent cx="3462985" cy="5118645"/>
            <wp:effectExtent l="19050" t="19050" r="23495" b="25400"/>
            <wp:docPr id="103399259" name="Picture 1" descr="A screenshot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99259" name="Picture 1" descr="A screenshot of a document&#10;&#10;AI-generated content may be incorrect."/>
                    <pic:cNvPicPr/>
                  </pic:nvPicPr>
                  <pic:blipFill>
                    <a:blip r:embed="rId10"/>
                    <a:stretch>
                      <a:fillRect/>
                    </a:stretch>
                  </pic:blipFill>
                  <pic:spPr>
                    <a:xfrm>
                      <a:off x="0" y="0"/>
                      <a:ext cx="3498099" cy="5170547"/>
                    </a:xfrm>
                    <a:prstGeom prst="rect">
                      <a:avLst/>
                    </a:prstGeom>
                    <a:ln>
                      <a:solidFill>
                        <a:schemeClr val="tx1"/>
                      </a:solidFill>
                    </a:ln>
                  </pic:spPr>
                </pic:pic>
              </a:graphicData>
            </a:graphic>
          </wp:inline>
        </w:drawing>
      </w:r>
    </w:p>
    <w:p w14:paraId="4C70A0D2" w14:textId="65904698" w:rsidR="00AC72E6" w:rsidRDefault="007C37AA" w:rsidP="007C37AA">
      <w:pPr>
        <w:spacing w:after="0"/>
        <w:ind w:left="1440"/>
        <w:rPr>
          <w:rFonts w:ascii="Calibri" w:eastAsia="Times New Roman" w:hAnsi="Calibri" w:cs="Calibri"/>
          <w:b/>
          <w:bCs/>
          <w:color w:val="000000" w:themeColor="text1"/>
          <w:sz w:val="28"/>
          <w:szCs w:val="28"/>
        </w:rPr>
      </w:pPr>
      <w:r w:rsidRPr="007C37AA">
        <w:rPr>
          <w:noProof/>
        </w:rPr>
        <w:lastRenderedPageBreak/>
        <w:drawing>
          <wp:inline distT="0" distB="0" distL="0" distR="0" wp14:anchorId="6AF129F4" wp14:editId="305CB8E9">
            <wp:extent cx="3856995" cy="5503926"/>
            <wp:effectExtent l="19050" t="19050" r="10160" b="20955"/>
            <wp:docPr id="19045111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511175" name=""/>
                    <pic:cNvPicPr/>
                  </pic:nvPicPr>
                  <pic:blipFill>
                    <a:blip r:embed="rId11"/>
                    <a:stretch>
                      <a:fillRect/>
                    </a:stretch>
                  </pic:blipFill>
                  <pic:spPr>
                    <a:xfrm>
                      <a:off x="0" y="0"/>
                      <a:ext cx="3864576" cy="5514744"/>
                    </a:xfrm>
                    <a:prstGeom prst="rect">
                      <a:avLst/>
                    </a:prstGeom>
                    <a:ln>
                      <a:solidFill>
                        <a:schemeClr val="tx1"/>
                      </a:solidFill>
                    </a:ln>
                  </pic:spPr>
                </pic:pic>
              </a:graphicData>
            </a:graphic>
          </wp:inline>
        </w:drawing>
      </w:r>
    </w:p>
    <w:p w14:paraId="0B2AB587" w14:textId="282D8B6E" w:rsidR="0058479F" w:rsidRDefault="007C37AA" w:rsidP="007C2A9D">
      <w:pPr>
        <w:rPr>
          <w:b/>
          <w:bCs/>
          <w:sz w:val="44"/>
          <w:szCs w:val="44"/>
        </w:rPr>
      </w:pPr>
      <w:r w:rsidRPr="007C37AA">
        <w:rPr>
          <w:noProof/>
        </w:rPr>
        <w:lastRenderedPageBreak/>
        <w:drawing>
          <wp:inline distT="0" distB="0" distL="0" distR="0" wp14:anchorId="764AB6AD" wp14:editId="0D652CE4">
            <wp:extent cx="5111716" cy="5596128"/>
            <wp:effectExtent l="0" t="0" r="0" b="5080"/>
            <wp:docPr id="376394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394414" name=""/>
                    <pic:cNvPicPr/>
                  </pic:nvPicPr>
                  <pic:blipFill>
                    <a:blip r:embed="rId12"/>
                    <a:stretch>
                      <a:fillRect/>
                    </a:stretch>
                  </pic:blipFill>
                  <pic:spPr>
                    <a:xfrm>
                      <a:off x="0" y="0"/>
                      <a:ext cx="5123392" cy="5608911"/>
                    </a:xfrm>
                    <a:prstGeom prst="rect">
                      <a:avLst/>
                    </a:prstGeom>
                  </pic:spPr>
                </pic:pic>
              </a:graphicData>
            </a:graphic>
          </wp:inline>
        </w:drawing>
      </w:r>
      <w:r w:rsidR="009E630D" w:rsidRPr="009E630D">
        <w:t xml:space="preserve"> </w:t>
      </w:r>
      <w:r w:rsidR="00AF655B">
        <w:rPr>
          <w:b/>
          <w:bCs/>
          <w:sz w:val="44"/>
          <w:szCs w:val="44"/>
        </w:rPr>
        <w:br w:type="page"/>
      </w:r>
    </w:p>
    <w:p w14:paraId="6BF21A36" w14:textId="5D2D6B03" w:rsidR="007C2A9D" w:rsidRPr="007C2A9D" w:rsidRDefault="007C37AA" w:rsidP="007C2A9D">
      <w:pPr>
        <w:rPr>
          <w:b/>
          <w:bCs/>
          <w:sz w:val="16"/>
          <w:szCs w:val="16"/>
        </w:rPr>
      </w:pPr>
      <w:r w:rsidRPr="007C37AA">
        <w:rPr>
          <w:noProof/>
        </w:rPr>
        <w:lastRenderedPageBreak/>
        <w:drawing>
          <wp:inline distT="0" distB="0" distL="0" distR="0" wp14:anchorId="326F3D63" wp14:editId="62D4B810">
            <wp:extent cx="5943600" cy="4316730"/>
            <wp:effectExtent l="0" t="0" r="0" b="7620"/>
            <wp:docPr id="851553094" name="Picture 1" descr="A recovery plan for resource risk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553094" name="Picture 1" descr="A recovery plan for resource risks&#10;&#10;AI-generated content may be incorrect."/>
                    <pic:cNvPicPr/>
                  </pic:nvPicPr>
                  <pic:blipFill>
                    <a:blip r:embed="rId13"/>
                    <a:stretch>
                      <a:fillRect/>
                    </a:stretch>
                  </pic:blipFill>
                  <pic:spPr>
                    <a:xfrm>
                      <a:off x="0" y="0"/>
                      <a:ext cx="5943600" cy="4316730"/>
                    </a:xfrm>
                    <a:prstGeom prst="rect">
                      <a:avLst/>
                    </a:prstGeom>
                  </pic:spPr>
                </pic:pic>
              </a:graphicData>
            </a:graphic>
          </wp:inline>
        </w:drawing>
      </w:r>
    </w:p>
    <w:p w14:paraId="4BB1FF92" w14:textId="16C42A19" w:rsidR="00BE7B42" w:rsidRPr="007C2A9D" w:rsidRDefault="003460FA" w:rsidP="007C2A9D">
      <w:pPr>
        <w:spacing w:after="0"/>
        <w:rPr>
          <w:b/>
          <w:bCs/>
          <w:sz w:val="44"/>
          <w:szCs w:val="44"/>
        </w:rPr>
      </w:pPr>
      <w:r>
        <w:rPr>
          <w:b/>
          <w:bCs/>
          <w:sz w:val="44"/>
          <w:szCs w:val="44"/>
        </w:rPr>
        <w:br w:type="page"/>
      </w:r>
      <w:r w:rsidR="00BE7B42" w:rsidRPr="003B033E">
        <w:rPr>
          <w:b/>
          <w:bCs/>
          <w:sz w:val="28"/>
          <w:szCs w:val="28"/>
        </w:rPr>
        <w:lastRenderedPageBreak/>
        <w:t>Risk – Impact Matrix</w:t>
      </w:r>
    </w:p>
    <w:p w14:paraId="06A6739C" w14:textId="77777777" w:rsidR="00BE7B42" w:rsidRPr="00BE7B42" w:rsidRDefault="00BE7B42" w:rsidP="00BE7B42">
      <w:pPr>
        <w:spacing w:after="0"/>
        <w:jc w:val="center"/>
        <w:rPr>
          <w:b/>
          <w:bCs/>
          <w:sz w:val="24"/>
          <w:szCs w:val="24"/>
        </w:rPr>
      </w:pPr>
    </w:p>
    <w:p w14:paraId="3AADECE8" w14:textId="2B371A0F" w:rsidR="00BE7B42" w:rsidRDefault="0028760D" w:rsidP="00BE7B42">
      <w:pPr>
        <w:spacing w:after="0"/>
        <w:ind w:left="-540" w:right="-630"/>
        <w:rPr>
          <w:b/>
          <w:bCs/>
          <w:sz w:val="24"/>
          <w:szCs w:val="24"/>
        </w:rPr>
      </w:pPr>
      <w:r w:rsidRPr="0028760D">
        <w:rPr>
          <w:noProof/>
        </w:rPr>
        <w:drawing>
          <wp:inline distT="0" distB="0" distL="0" distR="0" wp14:anchorId="7BEF6B71" wp14:editId="67502B49">
            <wp:extent cx="6902427" cy="4667250"/>
            <wp:effectExtent l="19050" t="19050" r="13335" b="19050"/>
            <wp:docPr id="3499995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999531" name=""/>
                    <pic:cNvPicPr/>
                  </pic:nvPicPr>
                  <pic:blipFill>
                    <a:blip r:embed="rId14"/>
                    <a:stretch>
                      <a:fillRect/>
                    </a:stretch>
                  </pic:blipFill>
                  <pic:spPr>
                    <a:xfrm>
                      <a:off x="0" y="0"/>
                      <a:ext cx="6921037" cy="4679833"/>
                    </a:xfrm>
                    <a:prstGeom prst="rect">
                      <a:avLst/>
                    </a:prstGeom>
                    <a:ln>
                      <a:solidFill>
                        <a:schemeClr val="tx1"/>
                      </a:solidFill>
                    </a:ln>
                  </pic:spPr>
                </pic:pic>
              </a:graphicData>
            </a:graphic>
          </wp:inline>
        </w:drawing>
      </w:r>
    </w:p>
    <w:p w14:paraId="3D6653D4" w14:textId="77777777" w:rsidR="00BE7B42" w:rsidRDefault="00BE7B42" w:rsidP="00BE7B42">
      <w:pPr>
        <w:spacing w:after="0"/>
        <w:rPr>
          <w:b/>
          <w:bCs/>
          <w:sz w:val="24"/>
          <w:szCs w:val="24"/>
        </w:rPr>
      </w:pPr>
    </w:p>
    <w:p w14:paraId="4D437CB7" w14:textId="77777777" w:rsidR="00F32C35" w:rsidRDefault="00A612BF" w:rsidP="00F32C35">
      <w:pPr>
        <w:spacing w:after="0"/>
        <w:rPr>
          <w:b/>
          <w:bCs/>
          <w:i/>
          <w:iCs/>
          <w:sz w:val="32"/>
          <w:szCs w:val="32"/>
        </w:rPr>
      </w:pPr>
      <w:r w:rsidRPr="00A612BF">
        <w:rPr>
          <w:i/>
          <w:iCs/>
          <w:sz w:val="24"/>
          <w:szCs w:val="24"/>
        </w:rPr>
        <w:t>*</w:t>
      </w:r>
      <w:r w:rsidR="00B764E6" w:rsidRPr="00174A59">
        <w:rPr>
          <w:b/>
          <w:bCs/>
          <w:i/>
          <w:iCs/>
          <w:sz w:val="32"/>
          <w:szCs w:val="32"/>
          <w:highlight w:val="yellow"/>
        </w:rPr>
        <w:t xml:space="preserve">Refer to </w:t>
      </w:r>
      <w:r w:rsidR="007C2A9D">
        <w:rPr>
          <w:b/>
          <w:bCs/>
          <w:i/>
          <w:iCs/>
          <w:sz w:val="32"/>
          <w:szCs w:val="32"/>
          <w:highlight w:val="yellow"/>
        </w:rPr>
        <w:t>SMSA ZAF</w:t>
      </w:r>
      <w:r w:rsidR="00460829" w:rsidRPr="00174A59">
        <w:rPr>
          <w:b/>
          <w:bCs/>
          <w:i/>
          <w:iCs/>
          <w:sz w:val="32"/>
          <w:szCs w:val="32"/>
          <w:highlight w:val="yellow"/>
        </w:rPr>
        <w:t xml:space="preserve"> </w:t>
      </w:r>
      <w:proofErr w:type="spellStart"/>
      <w:r w:rsidR="00174A59" w:rsidRPr="00174A59">
        <w:rPr>
          <w:b/>
          <w:bCs/>
          <w:i/>
          <w:iCs/>
          <w:sz w:val="32"/>
          <w:szCs w:val="32"/>
          <w:highlight w:val="yellow"/>
        </w:rPr>
        <w:t>ZAF</w:t>
      </w:r>
      <w:proofErr w:type="spellEnd"/>
      <w:r w:rsidR="00174A59" w:rsidRPr="00174A59">
        <w:rPr>
          <w:b/>
          <w:bCs/>
          <w:i/>
          <w:iCs/>
          <w:sz w:val="32"/>
          <w:szCs w:val="32"/>
          <w:highlight w:val="yellow"/>
        </w:rPr>
        <w:t xml:space="preserve"> </w:t>
      </w:r>
      <w:r w:rsidR="00B764E6" w:rsidRPr="00174A59">
        <w:rPr>
          <w:b/>
          <w:bCs/>
          <w:i/>
          <w:iCs/>
          <w:sz w:val="32"/>
          <w:szCs w:val="32"/>
          <w:highlight w:val="yellow"/>
        </w:rPr>
        <w:t xml:space="preserve">GUIDE </w:t>
      </w:r>
      <w:r w:rsidR="00460829" w:rsidRPr="00174A59">
        <w:rPr>
          <w:b/>
          <w:bCs/>
          <w:i/>
          <w:iCs/>
          <w:sz w:val="32"/>
          <w:szCs w:val="32"/>
          <w:highlight w:val="yellow"/>
        </w:rPr>
        <w:t xml:space="preserve">Database </w:t>
      </w:r>
      <w:bookmarkStart w:id="6" w:name="_Toc195627493"/>
      <w:bookmarkStart w:id="7" w:name="_Toc87873206"/>
    </w:p>
    <w:p w14:paraId="3DD03390" w14:textId="599F3F12" w:rsidR="006F5370" w:rsidRDefault="006F5370" w:rsidP="00F32C35">
      <w:pPr>
        <w:spacing w:after="0"/>
        <w:rPr>
          <w:sz w:val="28"/>
        </w:rPr>
      </w:pPr>
      <w:r w:rsidRPr="007C2A9D">
        <w:rPr>
          <w:sz w:val="28"/>
        </w:rPr>
        <w:lastRenderedPageBreak/>
        <w:t>Business</w:t>
      </w:r>
      <w:r w:rsidR="007C2A9D" w:rsidRPr="00A72777">
        <w:rPr>
          <w:sz w:val="28"/>
        </w:rPr>
        <w:t xml:space="preserve"> </w:t>
      </w:r>
      <w:r w:rsidRPr="007C2A9D">
        <w:rPr>
          <w:sz w:val="28"/>
        </w:rPr>
        <w:t>Continuity &amp; Recovery Plan</w:t>
      </w:r>
      <w:bookmarkEnd w:id="6"/>
    </w:p>
    <w:p w14:paraId="4BC3807E" w14:textId="77777777" w:rsidR="00DD21C2" w:rsidRPr="00DD21C2" w:rsidRDefault="00DD21C2" w:rsidP="00DD21C2">
      <w:pPr>
        <w:spacing w:line="240" w:lineRule="auto"/>
      </w:pPr>
    </w:p>
    <w:p w14:paraId="5E862526" w14:textId="02F58C2A" w:rsidR="00E509A6" w:rsidRPr="00617E2F" w:rsidRDefault="00E75CE7" w:rsidP="00617E2F">
      <w:pPr>
        <w:pStyle w:val="ListParagraph"/>
        <w:numPr>
          <w:ilvl w:val="0"/>
          <w:numId w:val="9"/>
        </w:numPr>
        <w:ind w:left="360" w:hanging="270"/>
        <w:rPr>
          <w:rFonts w:ascii="Calibri" w:hAnsi="Calibri" w:cs="Calibri"/>
          <w:b/>
          <w:bCs/>
          <w:u w:val="single"/>
        </w:rPr>
      </w:pPr>
      <w:r w:rsidRPr="00617E2F">
        <w:rPr>
          <w:rFonts w:ascii="Calibri" w:hAnsi="Calibri" w:cs="Calibri"/>
          <w:b/>
          <w:bCs/>
          <w:u w:val="single"/>
        </w:rPr>
        <w:t>I</w:t>
      </w:r>
      <w:r w:rsidR="00725914">
        <w:rPr>
          <w:rFonts w:ascii="Calibri" w:hAnsi="Calibri" w:cs="Calibri"/>
          <w:b/>
          <w:bCs/>
          <w:u w:val="single"/>
        </w:rPr>
        <w:t>ncident</w:t>
      </w:r>
      <w:r w:rsidRPr="00617E2F">
        <w:rPr>
          <w:rFonts w:ascii="Calibri" w:hAnsi="Calibri" w:cs="Calibri"/>
          <w:b/>
          <w:bCs/>
          <w:u w:val="single"/>
        </w:rPr>
        <w:t xml:space="preserve">:  </w:t>
      </w:r>
      <w:r w:rsidR="00725914">
        <w:rPr>
          <w:rFonts w:ascii="Calibri" w:eastAsia="Times New Roman" w:hAnsi="Calibri" w:cs="Calibri"/>
          <w:color w:val="000000" w:themeColor="text1"/>
          <w:u w:val="single"/>
        </w:rPr>
        <w:t xml:space="preserve">IT Servers Failures and Cyber Attacks </w:t>
      </w:r>
    </w:p>
    <w:p w14:paraId="5B4C06D5" w14:textId="07B2868C" w:rsidR="00E75CE7" w:rsidRPr="00E75CE7" w:rsidRDefault="00725914" w:rsidP="007C37AA">
      <w:pPr>
        <w:spacing w:after="0"/>
        <w:ind w:firstLine="360"/>
        <w:rPr>
          <w:rFonts w:ascii="Calibri" w:eastAsia="Times New Roman" w:hAnsi="Calibri" w:cs="Calibri"/>
          <w:b/>
          <w:bCs/>
          <w:color w:val="000000" w:themeColor="text1"/>
        </w:rPr>
      </w:pPr>
      <w:r>
        <w:rPr>
          <w:rFonts w:ascii="Calibri" w:eastAsia="Times New Roman" w:hAnsi="Calibri" w:cs="Calibri"/>
          <w:b/>
          <w:bCs/>
          <w:color w:val="000000" w:themeColor="text1"/>
        </w:rPr>
        <w:t>Business Continuity Action</w:t>
      </w:r>
      <w:r w:rsidR="00E75CE7" w:rsidRPr="00E75CE7">
        <w:rPr>
          <w:rFonts w:ascii="Calibri" w:eastAsia="Times New Roman" w:hAnsi="Calibri" w:cs="Calibri"/>
          <w:b/>
          <w:bCs/>
          <w:color w:val="000000" w:themeColor="text1"/>
        </w:rPr>
        <w:t xml:space="preserve">: </w:t>
      </w:r>
    </w:p>
    <w:p w14:paraId="0EAF0607" w14:textId="433DA311" w:rsidR="00E75CE7" w:rsidRDefault="00AD61EA" w:rsidP="007C37AA">
      <w:pPr>
        <w:pStyle w:val="ListParagraph"/>
        <w:numPr>
          <w:ilvl w:val="0"/>
          <w:numId w:val="10"/>
        </w:numPr>
        <w:spacing w:after="0"/>
        <w:rPr>
          <w:rFonts w:cstheme="minorHAnsi"/>
        </w:rPr>
      </w:pPr>
      <w:r w:rsidRPr="003B033E">
        <w:rPr>
          <w:rFonts w:cstheme="minorHAnsi"/>
        </w:rPr>
        <w:t xml:space="preserve">As per IT </w:t>
      </w:r>
      <w:r w:rsidR="005677B6" w:rsidRPr="003B033E">
        <w:rPr>
          <w:rFonts w:cstheme="minorHAnsi"/>
        </w:rPr>
        <w:t xml:space="preserve">Backup and Disaster Recovery </w:t>
      </w:r>
      <w:r w:rsidRPr="003B033E">
        <w:rPr>
          <w:rFonts w:cstheme="minorHAnsi"/>
        </w:rPr>
        <w:t xml:space="preserve">Standard Operating </w:t>
      </w:r>
      <w:r w:rsidR="007C2A9D" w:rsidRPr="003B033E">
        <w:rPr>
          <w:rFonts w:cstheme="minorHAnsi"/>
        </w:rPr>
        <w:t>Procedure</w:t>
      </w:r>
      <w:r w:rsidR="007C2A9D">
        <w:rPr>
          <w:rFonts w:cstheme="minorHAnsi"/>
        </w:rPr>
        <w:t>s and P</w:t>
      </w:r>
      <w:r w:rsidRPr="003B033E">
        <w:rPr>
          <w:rFonts w:cstheme="minorHAnsi"/>
        </w:rPr>
        <w:t>olic</w:t>
      </w:r>
      <w:r w:rsidR="007C2A9D">
        <w:rPr>
          <w:rFonts w:cstheme="minorHAnsi"/>
        </w:rPr>
        <w:t xml:space="preserve">ies. (Document number tbc) </w:t>
      </w:r>
    </w:p>
    <w:p w14:paraId="1F17CB38" w14:textId="77777777" w:rsidR="007C37AA" w:rsidRPr="003B033E" w:rsidRDefault="007C37AA" w:rsidP="007C37AA">
      <w:pPr>
        <w:pStyle w:val="ListParagraph"/>
        <w:spacing w:after="0"/>
        <w:rPr>
          <w:rFonts w:cstheme="minorHAnsi"/>
        </w:rPr>
      </w:pPr>
    </w:p>
    <w:p w14:paraId="6B86FC8D" w14:textId="719FB14D" w:rsidR="00E75CE7" w:rsidRPr="00E75CE7" w:rsidRDefault="00725914" w:rsidP="007C37AA">
      <w:pPr>
        <w:spacing w:after="0"/>
        <w:ind w:firstLine="360"/>
        <w:rPr>
          <w:rFonts w:ascii="Calibri" w:eastAsia="Times New Roman" w:hAnsi="Calibri" w:cs="Calibri"/>
          <w:b/>
          <w:bCs/>
          <w:color w:val="000000" w:themeColor="text1"/>
        </w:rPr>
      </w:pPr>
      <w:r>
        <w:rPr>
          <w:rFonts w:ascii="Calibri" w:eastAsia="Times New Roman" w:hAnsi="Calibri" w:cs="Calibri"/>
          <w:b/>
          <w:bCs/>
          <w:color w:val="000000" w:themeColor="text1"/>
        </w:rPr>
        <w:t xml:space="preserve">Recovery Plan: </w:t>
      </w:r>
    </w:p>
    <w:p w14:paraId="41DE6008" w14:textId="77282181" w:rsidR="00BB629E" w:rsidRDefault="00AD61EA" w:rsidP="007C37AA">
      <w:pPr>
        <w:pStyle w:val="ListParagraph"/>
        <w:numPr>
          <w:ilvl w:val="0"/>
          <w:numId w:val="10"/>
        </w:numPr>
        <w:spacing w:after="0"/>
        <w:rPr>
          <w:rFonts w:cstheme="minorHAnsi"/>
        </w:rPr>
      </w:pPr>
      <w:r w:rsidRPr="003B033E">
        <w:rPr>
          <w:rFonts w:cstheme="minorHAnsi"/>
        </w:rPr>
        <w:t xml:space="preserve">As per IT </w:t>
      </w:r>
      <w:r w:rsidR="005677B6" w:rsidRPr="003B033E">
        <w:rPr>
          <w:rFonts w:cstheme="minorHAnsi"/>
        </w:rPr>
        <w:t xml:space="preserve">Backup and Disaster </w:t>
      </w:r>
      <w:r w:rsidRPr="003B033E">
        <w:rPr>
          <w:rFonts w:cstheme="minorHAnsi"/>
        </w:rPr>
        <w:t xml:space="preserve">Recovery </w:t>
      </w:r>
      <w:r w:rsidR="007C2A9D" w:rsidRPr="003B033E">
        <w:rPr>
          <w:rFonts w:cstheme="minorHAnsi"/>
        </w:rPr>
        <w:t>Standard Operating Procedure</w:t>
      </w:r>
      <w:r w:rsidR="007C2A9D">
        <w:rPr>
          <w:rFonts w:cstheme="minorHAnsi"/>
        </w:rPr>
        <w:t>s and P</w:t>
      </w:r>
      <w:r w:rsidR="007C2A9D" w:rsidRPr="003B033E">
        <w:rPr>
          <w:rFonts w:cstheme="minorHAnsi"/>
        </w:rPr>
        <w:t>olic</w:t>
      </w:r>
      <w:r w:rsidR="007C2A9D">
        <w:rPr>
          <w:rFonts w:cstheme="minorHAnsi"/>
        </w:rPr>
        <w:t>ies. (Document number tbc)</w:t>
      </w:r>
    </w:p>
    <w:p w14:paraId="198E5352" w14:textId="77777777" w:rsidR="00C20CDE" w:rsidRDefault="00C20CDE" w:rsidP="00C20CDE">
      <w:pPr>
        <w:pStyle w:val="ListParagraph"/>
        <w:rPr>
          <w:rFonts w:cstheme="minorHAnsi"/>
        </w:rPr>
      </w:pPr>
    </w:p>
    <w:p w14:paraId="4C1742B5" w14:textId="77777777" w:rsidR="00C20CDE" w:rsidRPr="000E6CEA" w:rsidRDefault="00C20CDE" w:rsidP="00C20CDE">
      <w:pPr>
        <w:pStyle w:val="ListParagraph"/>
        <w:numPr>
          <w:ilvl w:val="0"/>
          <w:numId w:val="9"/>
        </w:numPr>
        <w:tabs>
          <w:tab w:val="left" w:pos="360"/>
        </w:tabs>
        <w:ind w:hanging="630"/>
        <w:rPr>
          <w:rFonts w:ascii="Calibri" w:hAnsi="Calibri" w:cs="Calibri"/>
          <w:b/>
          <w:bCs/>
          <w:u w:val="single"/>
        </w:rPr>
      </w:pPr>
      <w:r>
        <w:rPr>
          <w:rFonts w:ascii="Calibri" w:hAnsi="Calibri" w:cs="Calibri"/>
          <w:b/>
          <w:bCs/>
          <w:u w:val="single"/>
        </w:rPr>
        <w:t xml:space="preserve">Incident: </w:t>
      </w:r>
      <w:r w:rsidRPr="00725914">
        <w:rPr>
          <w:rFonts w:ascii="Calibri" w:hAnsi="Calibri" w:cs="Calibri"/>
          <w:u w:val="single"/>
        </w:rPr>
        <w:t>Data Leakage</w:t>
      </w:r>
      <w:r>
        <w:rPr>
          <w:rFonts w:ascii="Calibri" w:hAnsi="Calibri" w:cs="Calibri"/>
          <w:b/>
          <w:bCs/>
          <w:u w:val="single"/>
        </w:rPr>
        <w:t xml:space="preserve"> </w:t>
      </w:r>
    </w:p>
    <w:p w14:paraId="3366E7E8" w14:textId="77777777" w:rsidR="00C20CDE" w:rsidRPr="000E6CEA" w:rsidRDefault="00C20CDE" w:rsidP="007C37AA">
      <w:pPr>
        <w:spacing w:after="0"/>
        <w:ind w:left="90" w:firstLine="270"/>
        <w:rPr>
          <w:rFonts w:ascii="Calibri" w:eastAsia="Times New Roman" w:hAnsi="Calibri" w:cs="Calibri"/>
          <w:b/>
          <w:bCs/>
          <w:color w:val="000000" w:themeColor="text1"/>
        </w:rPr>
      </w:pPr>
      <w:r>
        <w:rPr>
          <w:rFonts w:ascii="Calibri" w:eastAsia="Times New Roman" w:hAnsi="Calibri" w:cs="Calibri"/>
          <w:b/>
          <w:bCs/>
          <w:color w:val="000000" w:themeColor="text1"/>
        </w:rPr>
        <w:t>Business Continuity Action</w:t>
      </w:r>
      <w:r w:rsidRPr="000E6CEA">
        <w:rPr>
          <w:rFonts w:ascii="Calibri" w:eastAsia="Times New Roman" w:hAnsi="Calibri" w:cs="Calibri"/>
          <w:b/>
          <w:bCs/>
          <w:color w:val="000000" w:themeColor="text1"/>
        </w:rPr>
        <w:t xml:space="preserve">: </w:t>
      </w:r>
    </w:p>
    <w:p w14:paraId="0DDB7412" w14:textId="77777777" w:rsidR="00C20CDE" w:rsidRDefault="00C20CDE" w:rsidP="007C37AA">
      <w:pPr>
        <w:pStyle w:val="ListParagraph"/>
        <w:numPr>
          <w:ilvl w:val="0"/>
          <w:numId w:val="27"/>
        </w:numPr>
        <w:spacing w:after="0"/>
        <w:rPr>
          <w:rFonts w:cstheme="minorHAnsi"/>
        </w:rPr>
      </w:pPr>
      <w:r w:rsidRPr="003B033E">
        <w:rPr>
          <w:rFonts w:cstheme="minorHAnsi"/>
        </w:rPr>
        <w:t>As per IT Backup and Disaster Recovery Standard Operating Procedure</w:t>
      </w:r>
      <w:r>
        <w:rPr>
          <w:rFonts w:cstheme="minorHAnsi"/>
        </w:rPr>
        <w:t>s and P</w:t>
      </w:r>
      <w:r w:rsidRPr="003B033E">
        <w:rPr>
          <w:rFonts w:cstheme="minorHAnsi"/>
        </w:rPr>
        <w:t>olic</w:t>
      </w:r>
      <w:r>
        <w:rPr>
          <w:rFonts w:cstheme="minorHAnsi"/>
        </w:rPr>
        <w:t>ies. (Document number tbc)</w:t>
      </w:r>
    </w:p>
    <w:p w14:paraId="76ABC2D4" w14:textId="77777777" w:rsidR="007C37AA" w:rsidRPr="003B033E" w:rsidRDefault="007C37AA" w:rsidP="007C37AA">
      <w:pPr>
        <w:pStyle w:val="ListParagraph"/>
        <w:spacing w:after="0"/>
        <w:rPr>
          <w:rFonts w:cstheme="minorHAnsi"/>
        </w:rPr>
      </w:pPr>
    </w:p>
    <w:p w14:paraId="37008046" w14:textId="77777777" w:rsidR="00C20CDE" w:rsidRPr="00725914" w:rsidRDefault="00C20CDE" w:rsidP="007C37AA">
      <w:pPr>
        <w:spacing w:after="0"/>
        <w:ind w:firstLine="360"/>
        <w:rPr>
          <w:rFonts w:ascii="Calibri" w:eastAsia="Times New Roman" w:hAnsi="Calibri" w:cs="Calibri"/>
          <w:b/>
          <w:bCs/>
          <w:color w:val="000000" w:themeColor="text1"/>
        </w:rPr>
      </w:pPr>
      <w:r w:rsidRPr="00725914">
        <w:rPr>
          <w:rFonts w:ascii="Calibri" w:eastAsia="Times New Roman" w:hAnsi="Calibri" w:cs="Calibri"/>
          <w:b/>
          <w:bCs/>
          <w:color w:val="000000" w:themeColor="text1"/>
        </w:rPr>
        <w:t xml:space="preserve">Recovery Plan: </w:t>
      </w:r>
    </w:p>
    <w:p w14:paraId="2945DDF0" w14:textId="77777777" w:rsidR="00C20CDE" w:rsidRDefault="00C20CDE" w:rsidP="007C37AA">
      <w:pPr>
        <w:pStyle w:val="ListParagraph"/>
        <w:numPr>
          <w:ilvl w:val="0"/>
          <w:numId w:val="29"/>
        </w:numPr>
        <w:spacing w:after="0"/>
        <w:rPr>
          <w:rFonts w:cstheme="minorHAnsi"/>
        </w:rPr>
      </w:pPr>
      <w:r w:rsidRPr="003B033E">
        <w:rPr>
          <w:rFonts w:cstheme="minorHAnsi"/>
        </w:rPr>
        <w:t>As per IT Backup and Disaster Recovery Standard Operating Procedure</w:t>
      </w:r>
      <w:r>
        <w:rPr>
          <w:rFonts w:cstheme="minorHAnsi"/>
        </w:rPr>
        <w:t>s and P</w:t>
      </w:r>
      <w:r w:rsidRPr="003B033E">
        <w:rPr>
          <w:rFonts w:cstheme="minorHAnsi"/>
        </w:rPr>
        <w:t>olic</w:t>
      </w:r>
      <w:r>
        <w:rPr>
          <w:rFonts w:cstheme="minorHAnsi"/>
        </w:rPr>
        <w:t>ies. (Document number tbc)</w:t>
      </w:r>
    </w:p>
    <w:p w14:paraId="604E00BD" w14:textId="77777777" w:rsidR="00DD21C2" w:rsidRDefault="00DD21C2" w:rsidP="00DD21C2">
      <w:pPr>
        <w:spacing w:after="0"/>
        <w:rPr>
          <w:rFonts w:cstheme="minorHAnsi"/>
        </w:rPr>
      </w:pPr>
    </w:p>
    <w:p w14:paraId="0331003C" w14:textId="77777777" w:rsidR="00DD21C2" w:rsidRDefault="00DD21C2" w:rsidP="00DD21C2">
      <w:pPr>
        <w:spacing w:after="0"/>
        <w:rPr>
          <w:rFonts w:cstheme="minorHAnsi"/>
        </w:rPr>
      </w:pPr>
    </w:p>
    <w:p w14:paraId="57394D4E" w14:textId="77777777" w:rsidR="00DD21C2" w:rsidRDefault="00DD21C2" w:rsidP="00DD21C2">
      <w:pPr>
        <w:spacing w:after="0"/>
        <w:rPr>
          <w:rFonts w:cstheme="minorHAnsi"/>
        </w:rPr>
      </w:pPr>
    </w:p>
    <w:p w14:paraId="5397D349" w14:textId="77777777" w:rsidR="00DD21C2" w:rsidRDefault="00DD21C2" w:rsidP="00DD21C2">
      <w:pPr>
        <w:spacing w:after="0"/>
        <w:rPr>
          <w:rFonts w:cstheme="minorHAnsi"/>
        </w:rPr>
      </w:pPr>
    </w:p>
    <w:p w14:paraId="1F9CF4C5" w14:textId="77777777" w:rsidR="00DD21C2" w:rsidRDefault="00DD21C2" w:rsidP="00DD21C2">
      <w:pPr>
        <w:spacing w:after="0"/>
        <w:rPr>
          <w:rFonts w:cstheme="minorHAnsi"/>
        </w:rPr>
      </w:pPr>
    </w:p>
    <w:p w14:paraId="7F31B586" w14:textId="77777777" w:rsidR="00DD21C2" w:rsidRDefault="00DD21C2" w:rsidP="00DD21C2">
      <w:pPr>
        <w:spacing w:after="0"/>
        <w:rPr>
          <w:rFonts w:cstheme="minorHAnsi"/>
        </w:rPr>
      </w:pPr>
    </w:p>
    <w:p w14:paraId="7D14D6C7" w14:textId="77777777" w:rsidR="00DD21C2" w:rsidRPr="00DD21C2" w:rsidRDefault="00DD21C2" w:rsidP="00DD21C2">
      <w:pPr>
        <w:spacing w:after="0"/>
        <w:rPr>
          <w:rFonts w:cstheme="minorHAnsi"/>
        </w:rPr>
      </w:pPr>
    </w:p>
    <w:p w14:paraId="43B79109" w14:textId="77777777" w:rsidR="00E75CE7" w:rsidRPr="00617E2F" w:rsidRDefault="00E75CE7" w:rsidP="00E75CE7">
      <w:pPr>
        <w:pStyle w:val="ListParagraph"/>
        <w:rPr>
          <w:rFonts w:ascii="Calibri" w:hAnsi="Calibri" w:cs="Calibri"/>
          <w:b/>
          <w:bCs/>
          <w:u w:val="single"/>
        </w:rPr>
      </w:pPr>
    </w:p>
    <w:p w14:paraId="7443D95D" w14:textId="4F214379" w:rsidR="00460829" w:rsidRPr="00460829" w:rsidRDefault="00E75CE7" w:rsidP="00460829">
      <w:pPr>
        <w:pStyle w:val="ListParagraph"/>
        <w:numPr>
          <w:ilvl w:val="0"/>
          <w:numId w:val="9"/>
        </w:numPr>
        <w:ind w:left="360" w:hanging="270"/>
        <w:rPr>
          <w:rFonts w:ascii="Calibri" w:hAnsi="Calibri" w:cs="Calibri"/>
          <w:b/>
          <w:bCs/>
          <w:u w:val="single"/>
        </w:rPr>
      </w:pPr>
      <w:r w:rsidRPr="00617E2F">
        <w:rPr>
          <w:rFonts w:ascii="Calibri" w:hAnsi="Calibri" w:cs="Calibri"/>
          <w:b/>
          <w:bCs/>
          <w:u w:val="single"/>
        </w:rPr>
        <w:lastRenderedPageBreak/>
        <w:t>I</w:t>
      </w:r>
      <w:r w:rsidR="00725914">
        <w:rPr>
          <w:rFonts w:ascii="Calibri" w:hAnsi="Calibri" w:cs="Calibri"/>
          <w:b/>
          <w:bCs/>
          <w:u w:val="single"/>
        </w:rPr>
        <w:t>ncident</w:t>
      </w:r>
      <w:r w:rsidRPr="00617E2F">
        <w:rPr>
          <w:rFonts w:ascii="Calibri" w:hAnsi="Calibri" w:cs="Calibri"/>
          <w:b/>
          <w:bCs/>
          <w:u w:val="single"/>
        </w:rPr>
        <w:t xml:space="preserve">: </w:t>
      </w:r>
      <w:r w:rsidR="00725914">
        <w:rPr>
          <w:rFonts w:ascii="Calibri" w:hAnsi="Calibri" w:cs="Calibri"/>
          <w:u w:val="single"/>
        </w:rPr>
        <w:t>Natural Disasters and Fire</w:t>
      </w:r>
    </w:p>
    <w:p w14:paraId="69F6AF7B" w14:textId="17000E60" w:rsidR="00E75CE7" w:rsidRPr="00E75CE7" w:rsidRDefault="00725914" w:rsidP="007C37AA">
      <w:pPr>
        <w:spacing w:after="0"/>
        <w:ind w:left="90" w:firstLine="270"/>
        <w:rPr>
          <w:rFonts w:ascii="Calibri" w:eastAsia="Times New Roman" w:hAnsi="Calibri" w:cs="Calibri"/>
          <w:b/>
          <w:bCs/>
          <w:color w:val="000000" w:themeColor="text1"/>
        </w:rPr>
      </w:pPr>
      <w:r>
        <w:rPr>
          <w:rFonts w:ascii="Calibri" w:eastAsia="Times New Roman" w:hAnsi="Calibri" w:cs="Calibri"/>
          <w:b/>
          <w:bCs/>
          <w:color w:val="000000" w:themeColor="text1"/>
        </w:rPr>
        <w:t>Business Continuity Action</w:t>
      </w:r>
      <w:r w:rsidR="00E75CE7" w:rsidRPr="00E75CE7">
        <w:rPr>
          <w:rFonts w:ascii="Calibri" w:eastAsia="Times New Roman" w:hAnsi="Calibri" w:cs="Calibri"/>
          <w:b/>
          <w:bCs/>
          <w:color w:val="000000" w:themeColor="text1"/>
        </w:rPr>
        <w:t xml:space="preserve">: </w:t>
      </w:r>
    </w:p>
    <w:p w14:paraId="54309766" w14:textId="294CC6CE" w:rsidR="00C20CDE" w:rsidRPr="00DD21C2" w:rsidRDefault="00C20CDE" w:rsidP="00DD21C2">
      <w:pPr>
        <w:pStyle w:val="ListParagraph"/>
        <w:numPr>
          <w:ilvl w:val="0"/>
          <w:numId w:val="11"/>
        </w:numPr>
        <w:rPr>
          <w:rFonts w:cstheme="minorHAnsi"/>
        </w:rPr>
      </w:pPr>
      <w:bookmarkStart w:id="8" w:name="_Hlk195626973"/>
      <w:r w:rsidRPr="00C20CDE">
        <w:rPr>
          <w:rFonts w:cstheme="minorHAnsi"/>
        </w:rPr>
        <w:t xml:space="preserve">List the potential natural </w:t>
      </w:r>
      <w:r>
        <w:rPr>
          <w:rFonts w:cstheme="minorHAnsi"/>
        </w:rPr>
        <w:t xml:space="preserve">disasters with a rating of the likelihood of event occurrence. </w:t>
      </w:r>
    </w:p>
    <w:p w14:paraId="37B6F4B3" w14:textId="0173912D" w:rsidR="00E75CE7" w:rsidRPr="00DD21C2" w:rsidRDefault="00D77FCD" w:rsidP="00E75CE7">
      <w:pPr>
        <w:pStyle w:val="ListParagraph"/>
        <w:numPr>
          <w:ilvl w:val="0"/>
          <w:numId w:val="11"/>
        </w:numPr>
        <w:rPr>
          <w:rFonts w:cstheme="minorHAnsi"/>
        </w:rPr>
      </w:pPr>
      <w:bookmarkStart w:id="9" w:name="_Hlk195627004"/>
      <w:bookmarkEnd w:id="8"/>
      <w:r w:rsidRPr="003B033E">
        <w:rPr>
          <w:rFonts w:cstheme="minorHAnsi"/>
        </w:rPr>
        <w:t xml:space="preserve">Namlog Directors and Senior Management </w:t>
      </w:r>
      <w:r w:rsidR="00C20CDE">
        <w:rPr>
          <w:rFonts w:cstheme="minorHAnsi"/>
        </w:rPr>
        <w:t xml:space="preserve">will have a crisis meeting to prepare </w:t>
      </w:r>
      <w:proofErr w:type="spellStart"/>
      <w:proofErr w:type="gramStart"/>
      <w:r w:rsidR="00C20CDE">
        <w:rPr>
          <w:rFonts w:cstheme="minorHAnsi"/>
        </w:rPr>
        <w:t>a</w:t>
      </w:r>
      <w:proofErr w:type="spellEnd"/>
      <w:proofErr w:type="gramEnd"/>
      <w:r w:rsidR="00C20CDE">
        <w:rPr>
          <w:rFonts w:cstheme="minorHAnsi"/>
        </w:rPr>
        <w:t xml:space="preserve"> immediate response action plan </w:t>
      </w:r>
      <w:r w:rsidR="00617E2F" w:rsidRPr="003B033E">
        <w:rPr>
          <w:rFonts w:cstheme="minorHAnsi"/>
        </w:rPr>
        <w:t xml:space="preserve">with </w:t>
      </w:r>
      <w:r w:rsidR="00AD61EA" w:rsidRPr="003B033E">
        <w:rPr>
          <w:rFonts w:cstheme="minorHAnsi"/>
        </w:rPr>
        <w:t>Operations Division</w:t>
      </w:r>
      <w:r w:rsidR="00C20CDE">
        <w:rPr>
          <w:rFonts w:cstheme="minorHAnsi"/>
        </w:rPr>
        <w:t xml:space="preserve">.  </w:t>
      </w:r>
    </w:p>
    <w:bookmarkEnd w:id="9"/>
    <w:p w14:paraId="00D649E7" w14:textId="7DC420A0" w:rsidR="00E75CE7" w:rsidRPr="00725914" w:rsidRDefault="00D77FCD" w:rsidP="00E75CE7">
      <w:pPr>
        <w:pStyle w:val="ListParagraph"/>
        <w:numPr>
          <w:ilvl w:val="0"/>
          <w:numId w:val="11"/>
        </w:numPr>
        <w:rPr>
          <w:rFonts w:eastAsia="Times New Roman" w:cstheme="minorHAnsi"/>
          <w:b/>
          <w:bCs/>
          <w:color w:val="000000" w:themeColor="text1"/>
        </w:rPr>
      </w:pPr>
      <w:r w:rsidRPr="003B033E">
        <w:rPr>
          <w:rFonts w:cstheme="minorHAnsi"/>
        </w:rPr>
        <w:t xml:space="preserve">Based on </w:t>
      </w:r>
      <w:r w:rsidR="00C20CDE">
        <w:rPr>
          <w:rFonts w:cstheme="minorHAnsi"/>
        </w:rPr>
        <w:t xml:space="preserve">response action plan </w:t>
      </w:r>
      <w:r w:rsidRPr="003B033E">
        <w:rPr>
          <w:rFonts w:cstheme="minorHAnsi"/>
        </w:rPr>
        <w:t xml:space="preserve">decide to continue operational activities in current facility or to relocate </w:t>
      </w:r>
      <w:r w:rsidR="00E75CE7" w:rsidRPr="003B033E">
        <w:rPr>
          <w:rFonts w:cstheme="minorHAnsi"/>
        </w:rPr>
        <w:t>all operational activities to the nearest similar</w:t>
      </w:r>
      <w:r w:rsidR="00617E2F" w:rsidRPr="003B033E">
        <w:rPr>
          <w:rFonts w:cstheme="minorHAnsi"/>
        </w:rPr>
        <w:t>-in size</w:t>
      </w:r>
      <w:r w:rsidR="00E75CE7" w:rsidRPr="003B033E">
        <w:rPr>
          <w:rFonts w:cstheme="minorHAnsi"/>
        </w:rPr>
        <w:t xml:space="preserve"> warehouse.</w:t>
      </w:r>
    </w:p>
    <w:p w14:paraId="670CFCE7" w14:textId="77777777" w:rsidR="00725914" w:rsidRPr="00725914" w:rsidRDefault="00725914" w:rsidP="007C37AA">
      <w:pPr>
        <w:spacing w:after="0"/>
        <w:ind w:firstLine="360"/>
        <w:rPr>
          <w:rFonts w:ascii="Calibri" w:eastAsia="Times New Roman" w:hAnsi="Calibri" w:cs="Calibri"/>
          <w:b/>
          <w:bCs/>
          <w:color w:val="000000" w:themeColor="text1"/>
        </w:rPr>
      </w:pPr>
      <w:r w:rsidRPr="00725914">
        <w:rPr>
          <w:rFonts w:ascii="Calibri" w:eastAsia="Times New Roman" w:hAnsi="Calibri" w:cs="Calibri"/>
          <w:b/>
          <w:bCs/>
          <w:color w:val="000000" w:themeColor="text1"/>
        </w:rPr>
        <w:t xml:space="preserve">Recovery Plan: </w:t>
      </w:r>
    </w:p>
    <w:p w14:paraId="53DB7959" w14:textId="77777777" w:rsidR="00617E2F" w:rsidRPr="003B033E" w:rsidRDefault="00E75CE7" w:rsidP="007C37AA">
      <w:pPr>
        <w:pStyle w:val="ListParagraph"/>
        <w:numPr>
          <w:ilvl w:val="0"/>
          <w:numId w:val="12"/>
        </w:numPr>
        <w:spacing w:after="0"/>
        <w:rPr>
          <w:rFonts w:cstheme="minorHAnsi"/>
        </w:rPr>
      </w:pPr>
      <w:r w:rsidRPr="003B033E">
        <w:rPr>
          <w:rFonts w:cstheme="minorHAnsi"/>
        </w:rPr>
        <w:t>I</w:t>
      </w:r>
      <w:r w:rsidR="00617E2F" w:rsidRPr="003B033E">
        <w:rPr>
          <w:rFonts w:cstheme="minorHAnsi"/>
        </w:rPr>
        <w:t>ncident report documentation.</w:t>
      </w:r>
    </w:p>
    <w:p w14:paraId="25CB288B" w14:textId="77777777" w:rsidR="00617E2F" w:rsidRPr="003B033E" w:rsidRDefault="001B7AAE" w:rsidP="007C37AA">
      <w:pPr>
        <w:pStyle w:val="ListParagraph"/>
        <w:numPr>
          <w:ilvl w:val="0"/>
          <w:numId w:val="12"/>
        </w:numPr>
        <w:spacing w:after="0"/>
        <w:rPr>
          <w:rFonts w:cstheme="minorHAnsi"/>
        </w:rPr>
      </w:pPr>
      <w:r w:rsidRPr="003B033E">
        <w:rPr>
          <w:rFonts w:cstheme="minorHAnsi"/>
        </w:rPr>
        <w:t>Employees’</w:t>
      </w:r>
      <w:r w:rsidR="00E75CE7" w:rsidRPr="003B033E">
        <w:rPr>
          <w:rFonts w:cstheme="minorHAnsi"/>
        </w:rPr>
        <w:t xml:space="preserve"> awareness of the incident</w:t>
      </w:r>
      <w:r w:rsidR="00A72AEF" w:rsidRPr="003B033E">
        <w:rPr>
          <w:rFonts w:cstheme="minorHAnsi"/>
        </w:rPr>
        <w:t>, its root cause</w:t>
      </w:r>
      <w:r w:rsidR="00E75CE7" w:rsidRPr="003B033E">
        <w:rPr>
          <w:rFonts w:cstheme="minorHAnsi"/>
        </w:rPr>
        <w:t xml:space="preserve"> a</w:t>
      </w:r>
      <w:r w:rsidR="00617E2F" w:rsidRPr="003B033E">
        <w:rPr>
          <w:rFonts w:cstheme="minorHAnsi"/>
        </w:rPr>
        <w:t>nd its impact to the company.</w:t>
      </w:r>
    </w:p>
    <w:p w14:paraId="49ED0A83" w14:textId="77777777" w:rsidR="00D77FCD" w:rsidRPr="003B033E" w:rsidRDefault="00D77FCD" w:rsidP="007C37AA">
      <w:pPr>
        <w:pStyle w:val="ListParagraph"/>
        <w:numPr>
          <w:ilvl w:val="0"/>
          <w:numId w:val="12"/>
        </w:numPr>
        <w:spacing w:after="0"/>
        <w:rPr>
          <w:rFonts w:cstheme="minorHAnsi"/>
        </w:rPr>
      </w:pPr>
      <w:r w:rsidRPr="003B033E">
        <w:rPr>
          <w:rFonts w:cstheme="minorHAnsi"/>
        </w:rPr>
        <w:t>Preparation of corrective and preventive action plans.</w:t>
      </w:r>
    </w:p>
    <w:p w14:paraId="7E58003F" w14:textId="77777777" w:rsidR="00D77FCD" w:rsidRDefault="00D77FCD" w:rsidP="007C37AA">
      <w:pPr>
        <w:pStyle w:val="ListParagraph"/>
        <w:numPr>
          <w:ilvl w:val="0"/>
          <w:numId w:val="12"/>
        </w:numPr>
        <w:spacing w:after="0"/>
        <w:rPr>
          <w:rFonts w:cstheme="minorHAnsi"/>
        </w:rPr>
      </w:pPr>
      <w:r w:rsidRPr="003B033E">
        <w:rPr>
          <w:rFonts w:cstheme="minorHAnsi"/>
        </w:rPr>
        <w:t>Maintain the Safety of the warehouse with the proper equipment, systems &amp; extinguishers locations.</w:t>
      </w:r>
    </w:p>
    <w:p w14:paraId="3B7D15A8" w14:textId="77777777" w:rsidR="009C5EE7" w:rsidRPr="003B033E" w:rsidRDefault="009C5EE7" w:rsidP="009C5EE7">
      <w:pPr>
        <w:pStyle w:val="ListParagraph"/>
        <w:rPr>
          <w:rFonts w:cstheme="minorHAnsi"/>
        </w:rPr>
      </w:pPr>
    </w:p>
    <w:p w14:paraId="1AF5B2E2" w14:textId="2C5016ED" w:rsidR="00617E2F" w:rsidRPr="00617E2F" w:rsidRDefault="00725914" w:rsidP="005677B6">
      <w:pPr>
        <w:pStyle w:val="ListParagraph"/>
        <w:numPr>
          <w:ilvl w:val="0"/>
          <w:numId w:val="9"/>
        </w:numPr>
        <w:tabs>
          <w:tab w:val="left" w:pos="360"/>
        </w:tabs>
        <w:ind w:hanging="630"/>
        <w:rPr>
          <w:rFonts w:ascii="Calibri" w:hAnsi="Calibri" w:cs="Calibri"/>
          <w:b/>
          <w:bCs/>
          <w:u w:val="single"/>
        </w:rPr>
      </w:pPr>
      <w:r>
        <w:rPr>
          <w:rFonts w:ascii="Calibri" w:hAnsi="Calibri" w:cs="Calibri"/>
          <w:b/>
          <w:bCs/>
          <w:u w:val="single"/>
        </w:rPr>
        <w:t>Incident</w:t>
      </w:r>
      <w:r w:rsidR="00617E2F" w:rsidRPr="00617E2F">
        <w:rPr>
          <w:rFonts w:ascii="Calibri" w:hAnsi="Calibri" w:cs="Calibri"/>
          <w:b/>
          <w:bCs/>
          <w:u w:val="single"/>
        </w:rPr>
        <w:t xml:space="preserve">: </w:t>
      </w:r>
      <w:r w:rsidR="00C20CDE" w:rsidRPr="007C37AA">
        <w:rPr>
          <w:rFonts w:ascii="Calibri" w:hAnsi="Calibri" w:cs="Calibri"/>
          <w:u w:val="single"/>
        </w:rPr>
        <w:t>Unauthorised Industrial Action</w:t>
      </w:r>
      <w:r>
        <w:rPr>
          <w:rFonts w:ascii="Calibri" w:hAnsi="Calibri" w:cs="Calibri"/>
          <w:b/>
          <w:bCs/>
          <w:u w:val="single"/>
        </w:rPr>
        <w:t xml:space="preserve"> </w:t>
      </w:r>
    </w:p>
    <w:p w14:paraId="5EDC4205" w14:textId="10EA219B" w:rsidR="00617E2F" w:rsidRPr="003B033E" w:rsidRDefault="00725914" w:rsidP="007C37AA">
      <w:pPr>
        <w:spacing w:after="0"/>
        <w:ind w:left="90" w:firstLine="270"/>
        <w:rPr>
          <w:rFonts w:eastAsia="Times New Roman" w:cstheme="minorHAnsi"/>
          <w:b/>
          <w:bCs/>
          <w:color w:val="000000" w:themeColor="text1"/>
        </w:rPr>
      </w:pPr>
      <w:r>
        <w:rPr>
          <w:rFonts w:ascii="Calibri" w:eastAsia="Times New Roman" w:hAnsi="Calibri" w:cs="Calibri"/>
          <w:b/>
          <w:bCs/>
          <w:color w:val="000000" w:themeColor="text1"/>
        </w:rPr>
        <w:t>Business Continuity Action</w:t>
      </w:r>
      <w:r w:rsidR="00617E2F" w:rsidRPr="003B033E">
        <w:rPr>
          <w:rFonts w:eastAsia="Times New Roman" w:cstheme="minorHAnsi"/>
          <w:b/>
          <w:bCs/>
          <w:color w:val="000000" w:themeColor="text1"/>
        </w:rPr>
        <w:t xml:space="preserve">: </w:t>
      </w:r>
    </w:p>
    <w:p w14:paraId="52F5D4CE" w14:textId="77777777" w:rsidR="005677B6" w:rsidRPr="003B033E" w:rsidRDefault="005677B6" w:rsidP="007C37AA">
      <w:pPr>
        <w:pStyle w:val="ListParagraph"/>
        <w:numPr>
          <w:ilvl w:val="0"/>
          <w:numId w:val="25"/>
        </w:numPr>
        <w:spacing w:after="0"/>
        <w:rPr>
          <w:rFonts w:cstheme="minorHAnsi"/>
        </w:rPr>
      </w:pPr>
      <w:r w:rsidRPr="003B033E">
        <w:rPr>
          <w:rFonts w:cstheme="minorHAnsi"/>
        </w:rPr>
        <w:t xml:space="preserve">Suspend all staff involved. </w:t>
      </w:r>
    </w:p>
    <w:p w14:paraId="3BF1B2C9" w14:textId="14E8419D" w:rsidR="005677B6" w:rsidRPr="003B033E" w:rsidRDefault="005677B6" w:rsidP="007C37AA">
      <w:pPr>
        <w:pStyle w:val="ListParagraph"/>
        <w:numPr>
          <w:ilvl w:val="0"/>
          <w:numId w:val="25"/>
        </w:numPr>
        <w:spacing w:after="0"/>
        <w:rPr>
          <w:rFonts w:cstheme="minorHAnsi"/>
        </w:rPr>
      </w:pPr>
      <w:r w:rsidRPr="003B033E">
        <w:rPr>
          <w:rFonts w:cstheme="minorHAnsi"/>
        </w:rPr>
        <w:t>Launch an investigation and perform ro</w:t>
      </w:r>
      <w:r w:rsidR="00C20CDE">
        <w:rPr>
          <w:rFonts w:cstheme="minorHAnsi"/>
        </w:rPr>
        <w:t>ot</w:t>
      </w:r>
      <w:r w:rsidRPr="003B033E">
        <w:rPr>
          <w:rFonts w:cstheme="minorHAnsi"/>
        </w:rPr>
        <w:t xml:space="preserve"> cause analysis by Risk Manager.</w:t>
      </w:r>
    </w:p>
    <w:p w14:paraId="42649B97" w14:textId="77777777" w:rsidR="005677B6" w:rsidRDefault="005677B6" w:rsidP="007C37AA">
      <w:pPr>
        <w:pStyle w:val="ListParagraph"/>
        <w:numPr>
          <w:ilvl w:val="0"/>
          <w:numId w:val="25"/>
        </w:numPr>
        <w:spacing w:after="0"/>
        <w:rPr>
          <w:rFonts w:cstheme="minorHAnsi"/>
        </w:rPr>
      </w:pPr>
      <w:r w:rsidRPr="003B033E">
        <w:rPr>
          <w:rFonts w:cstheme="minorHAnsi"/>
        </w:rPr>
        <w:t xml:space="preserve">Conduct hearings and take the necessary disciplinary action as per the outcome of the hearings. </w:t>
      </w:r>
    </w:p>
    <w:p w14:paraId="2ABCAAB7" w14:textId="77777777" w:rsidR="007C37AA" w:rsidRPr="003B033E" w:rsidRDefault="007C37AA" w:rsidP="007C37AA">
      <w:pPr>
        <w:pStyle w:val="ListParagraph"/>
        <w:spacing w:after="0"/>
        <w:rPr>
          <w:rFonts w:cstheme="minorHAnsi"/>
        </w:rPr>
      </w:pPr>
    </w:p>
    <w:p w14:paraId="4BCF2AAC" w14:textId="5914B5BA" w:rsidR="00617E2F" w:rsidRPr="000E6CEA" w:rsidRDefault="00725914" w:rsidP="007C37AA">
      <w:pPr>
        <w:spacing w:after="0"/>
        <w:ind w:firstLine="360"/>
        <w:rPr>
          <w:rFonts w:ascii="Calibri" w:eastAsia="Times New Roman" w:hAnsi="Calibri" w:cs="Calibri"/>
          <w:b/>
          <w:bCs/>
          <w:color w:val="000000" w:themeColor="text1"/>
        </w:rPr>
      </w:pPr>
      <w:r>
        <w:rPr>
          <w:rFonts w:ascii="Calibri" w:eastAsia="Times New Roman" w:hAnsi="Calibri" w:cs="Calibri"/>
          <w:b/>
          <w:bCs/>
          <w:color w:val="000000" w:themeColor="text1"/>
        </w:rPr>
        <w:t>Recovery Plan:</w:t>
      </w:r>
    </w:p>
    <w:p w14:paraId="65A4F6ED" w14:textId="77777777" w:rsidR="00617E2F" w:rsidRPr="003B033E" w:rsidRDefault="00617E2F" w:rsidP="007C37AA">
      <w:pPr>
        <w:pStyle w:val="ListParagraph"/>
        <w:numPr>
          <w:ilvl w:val="0"/>
          <w:numId w:val="13"/>
        </w:numPr>
        <w:spacing w:after="0"/>
        <w:rPr>
          <w:rFonts w:eastAsia="Times New Roman" w:cstheme="minorHAnsi"/>
          <w:b/>
          <w:bCs/>
          <w:color w:val="000000" w:themeColor="text1"/>
        </w:rPr>
      </w:pPr>
      <w:r w:rsidRPr="003B033E">
        <w:rPr>
          <w:rFonts w:cstheme="minorHAnsi"/>
        </w:rPr>
        <w:t>Incident report documentation.</w:t>
      </w:r>
    </w:p>
    <w:p w14:paraId="04A1D843" w14:textId="5C8A77CF" w:rsidR="001B7AAE" w:rsidRPr="00DD21C2" w:rsidRDefault="00C20CDE" w:rsidP="007C37AA">
      <w:pPr>
        <w:pStyle w:val="ListParagraph"/>
        <w:numPr>
          <w:ilvl w:val="0"/>
          <w:numId w:val="13"/>
        </w:numPr>
        <w:spacing w:after="0"/>
        <w:rPr>
          <w:rFonts w:eastAsia="Times New Roman" w:cstheme="minorHAnsi"/>
          <w:b/>
          <w:bCs/>
          <w:color w:val="000000" w:themeColor="text1"/>
        </w:rPr>
      </w:pPr>
      <w:r>
        <w:rPr>
          <w:rFonts w:cstheme="minorHAnsi"/>
        </w:rPr>
        <w:t xml:space="preserve">Replacement of staff based on the outcome of investigations and disciplinary actions. </w:t>
      </w:r>
    </w:p>
    <w:p w14:paraId="12BBF1EC" w14:textId="77777777" w:rsidR="00DD21C2" w:rsidRDefault="00DD21C2" w:rsidP="00DD21C2">
      <w:pPr>
        <w:spacing w:after="0"/>
        <w:rPr>
          <w:rFonts w:eastAsia="Times New Roman" w:cstheme="minorHAnsi"/>
          <w:b/>
          <w:bCs/>
          <w:color w:val="000000" w:themeColor="text1"/>
        </w:rPr>
      </w:pPr>
    </w:p>
    <w:p w14:paraId="00AC45FC" w14:textId="77777777" w:rsidR="00DD21C2" w:rsidRDefault="00DD21C2" w:rsidP="00DD21C2">
      <w:pPr>
        <w:spacing w:after="0"/>
        <w:rPr>
          <w:rFonts w:eastAsia="Times New Roman" w:cstheme="minorHAnsi"/>
          <w:b/>
          <w:bCs/>
          <w:color w:val="000000" w:themeColor="text1"/>
        </w:rPr>
      </w:pPr>
    </w:p>
    <w:p w14:paraId="29B371B4" w14:textId="77777777" w:rsidR="00DD21C2" w:rsidRPr="00DD21C2" w:rsidRDefault="00DD21C2" w:rsidP="00DD21C2">
      <w:pPr>
        <w:spacing w:after="0"/>
        <w:rPr>
          <w:rFonts w:eastAsia="Times New Roman" w:cstheme="minorHAnsi"/>
          <w:b/>
          <w:bCs/>
          <w:color w:val="000000" w:themeColor="text1"/>
        </w:rPr>
      </w:pPr>
    </w:p>
    <w:p w14:paraId="6FE98ABF" w14:textId="77777777" w:rsidR="00460829" w:rsidRPr="00617E2F" w:rsidRDefault="00460829" w:rsidP="00617E2F">
      <w:pPr>
        <w:pStyle w:val="ListParagraph"/>
        <w:rPr>
          <w:rFonts w:ascii="Calibri" w:eastAsia="Times New Roman" w:hAnsi="Calibri" w:cs="Calibri"/>
          <w:b/>
          <w:bCs/>
          <w:color w:val="000000" w:themeColor="text1"/>
        </w:rPr>
      </w:pPr>
    </w:p>
    <w:p w14:paraId="32C898B4" w14:textId="1A88BAEA" w:rsidR="005677B6" w:rsidRPr="00460829" w:rsidRDefault="00725914" w:rsidP="005677B6">
      <w:pPr>
        <w:pStyle w:val="ListParagraph"/>
        <w:numPr>
          <w:ilvl w:val="0"/>
          <w:numId w:val="9"/>
        </w:numPr>
        <w:tabs>
          <w:tab w:val="left" w:pos="360"/>
        </w:tabs>
        <w:ind w:hanging="630"/>
        <w:rPr>
          <w:rFonts w:ascii="Calibri" w:hAnsi="Calibri" w:cs="Calibri"/>
          <w:sz w:val="18"/>
          <w:szCs w:val="18"/>
        </w:rPr>
      </w:pPr>
      <w:r>
        <w:rPr>
          <w:rFonts w:ascii="Calibri" w:hAnsi="Calibri" w:cs="Calibri"/>
          <w:b/>
          <w:bCs/>
          <w:u w:val="single"/>
        </w:rPr>
        <w:lastRenderedPageBreak/>
        <w:t xml:space="preserve">Incident: </w:t>
      </w:r>
      <w:r w:rsidRPr="00725914">
        <w:rPr>
          <w:rFonts w:ascii="Calibri" w:hAnsi="Calibri" w:cs="Calibri"/>
          <w:u w:val="single"/>
        </w:rPr>
        <w:t>National Diesel Supply Shortage</w:t>
      </w:r>
      <w:r w:rsidR="005677B6">
        <w:rPr>
          <w:rFonts w:ascii="Calibri" w:eastAsia="Times New Roman" w:hAnsi="Calibri" w:cs="Calibri"/>
          <w:color w:val="000000" w:themeColor="text1"/>
          <w:u w:val="single"/>
        </w:rPr>
        <w:t xml:space="preserve"> </w:t>
      </w:r>
    </w:p>
    <w:p w14:paraId="62BA569A" w14:textId="3AA1513B" w:rsidR="00617E2F" w:rsidRPr="00E75CE7" w:rsidRDefault="00725914" w:rsidP="007C37AA">
      <w:pPr>
        <w:spacing w:after="0"/>
        <w:ind w:left="90" w:firstLine="270"/>
        <w:rPr>
          <w:rFonts w:ascii="Calibri" w:eastAsia="Times New Roman" w:hAnsi="Calibri" w:cs="Calibri"/>
          <w:b/>
          <w:bCs/>
          <w:color w:val="000000" w:themeColor="text1"/>
        </w:rPr>
      </w:pPr>
      <w:r>
        <w:rPr>
          <w:rFonts w:ascii="Calibri" w:eastAsia="Times New Roman" w:hAnsi="Calibri" w:cs="Calibri"/>
          <w:b/>
          <w:bCs/>
          <w:color w:val="000000" w:themeColor="text1"/>
        </w:rPr>
        <w:t>Business Continuity Action</w:t>
      </w:r>
      <w:r w:rsidR="00617E2F" w:rsidRPr="00E75CE7">
        <w:rPr>
          <w:rFonts w:ascii="Calibri" w:eastAsia="Times New Roman" w:hAnsi="Calibri" w:cs="Calibri"/>
          <w:b/>
          <w:bCs/>
          <w:color w:val="000000" w:themeColor="text1"/>
        </w:rPr>
        <w:t xml:space="preserve">: </w:t>
      </w:r>
    </w:p>
    <w:p w14:paraId="1FAA5654" w14:textId="77777777" w:rsidR="005677B6" w:rsidRPr="003B033E" w:rsidRDefault="005677B6" w:rsidP="007C37AA">
      <w:pPr>
        <w:pStyle w:val="ListParagraph"/>
        <w:numPr>
          <w:ilvl w:val="0"/>
          <w:numId w:val="26"/>
        </w:numPr>
        <w:spacing w:after="0"/>
        <w:rPr>
          <w:rFonts w:cstheme="minorHAnsi"/>
        </w:rPr>
      </w:pPr>
      <w:r w:rsidRPr="003B033E">
        <w:rPr>
          <w:rFonts w:cstheme="minorHAnsi"/>
        </w:rPr>
        <w:t xml:space="preserve">Namlog Directors and Senior Management to contact all potential diesel suppliers for alternative diesel supply. </w:t>
      </w:r>
    </w:p>
    <w:p w14:paraId="5363E2DB" w14:textId="77777777" w:rsidR="00C20CDE" w:rsidRDefault="00C20CDE" w:rsidP="007C37AA">
      <w:pPr>
        <w:pStyle w:val="ListParagraph"/>
        <w:numPr>
          <w:ilvl w:val="0"/>
          <w:numId w:val="26"/>
        </w:numPr>
        <w:spacing w:after="0"/>
        <w:rPr>
          <w:rFonts w:ascii="Calibri" w:hAnsi="Calibri" w:cs="Calibri"/>
        </w:rPr>
      </w:pPr>
      <w:r>
        <w:rPr>
          <w:rFonts w:ascii="Calibri" w:hAnsi="Calibri" w:cs="Calibri"/>
        </w:rPr>
        <w:t xml:space="preserve">Fleet planning prioritize deliveries for bigger customers. </w:t>
      </w:r>
    </w:p>
    <w:p w14:paraId="3A02CC71" w14:textId="77777777" w:rsidR="00C20CDE" w:rsidRPr="007C2A9D" w:rsidRDefault="00C20CDE" w:rsidP="007C37AA">
      <w:pPr>
        <w:pStyle w:val="ListParagraph"/>
        <w:numPr>
          <w:ilvl w:val="0"/>
          <w:numId w:val="26"/>
        </w:numPr>
        <w:spacing w:after="0"/>
        <w:rPr>
          <w:rFonts w:ascii="Calibri" w:hAnsi="Calibri" w:cs="Calibri"/>
        </w:rPr>
      </w:pPr>
      <w:r>
        <w:rPr>
          <w:rFonts w:ascii="Calibri" w:hAnsi="Calibri" w:cs="Calibri"/>
        </w:rPr>
        <w:t xml:space="preserve">Changes in delivery frequencies. </w:t>
      </w:r>
    </w:p>
    <w:p w14:paraId="64BE994C" w14:textId="77777777" w:rsidR="005677B6" w:rsidRDefault="005677B6" w:rsidP="007C37AA">
      <w:pPr>
        <w:pStyle w:val="ListParagraph"/>
        <w:numPr>
          <w:ilvl w:val="0"/>
          <w:numId w:val="26"/>
        </w:numPr>
        <w:spacing w:after="0"/>
        <w:rPr>
          <w:rFonts w:cstheme="minorHAnsi"/>
        </w:rPr>
      </w:pPr>
      <w:r w:rsidRPr="003B033E">
        <w:rPr>
          <w:rFonts w:cstheme="minorHAnsi"/>
        </w:rPr>
        <w:t xml:space="preserve">Assess the situation, inform all customers and continue to update customers on the situation. </w:t>
      </w:r>
    </w:p>
    <w:p w14:paraId="0B66B4FC" w14:textId="77777777" w:rsidR="00114F3D" w:rsidRPr="00114F3D" w:rsidRDefault="00114F3D" w:rsidP="00114F3D">
      <w:pPr>
        <w:spacing w:after="0"/>
        <w:rPr>
          <w:rFonts w:cstheme="minorHAnsi"/>
        </w:rPr>
      </w:pPr>
    </w:p>
    <w:p w14:paraId="07DF660D" w14:textId="0297E03E" w:rsidR="005677B6" w:rsidRPr="00617E2F" w:rsidRDefault="00725914" w:rsidP="00114F3D">
      <w:pPr>
        <w:spacing w:after="0"/>
        <w:ind w:firstLine="360"/>
        <w:rPr>
          <w:rFonts w:ascii="Calibri" w:eastAsia="Times New Roman" w:hAnsi="Calibri" w:cs="Calibri"/>
          <w:b/>
          <w:bCs/>
          <w:color w:val="000000" w:themeColor="text1"/>
        </w:rPr>
      </w:pPr>
      <w:r>
        <w:rPr>
          <w:rFonts w:ascii="Calibri" w:eastAsia="Times New Roman" w:hAnsi="Calibri" w:cs="Calibri"/>
          <w:b/>
          <w:bCs/>
          <w:color w:val="000000" w:themeColor="text1"/>
        </w:rPr>
        <w:t xml:space="preserve">Recovery Plan: </w:t>
      </w:r>
    </w:p>
    <w:p w14:paraId="527ADD4D" w14:textId="77777777" w:rsidR="005677B6" w:rsidRDefault="005677B6" w:rsidP="00114F3D">
      <w:pPr>
        <w:pStyle w:val="ListParagraph"/>
        <w:numPr>
          <w:ilvl w:val="0"/>
          <w:numId w:val="30"/>
        </w:numPr>
        <w:spacing w:after="0"/>
        <w:rPr>
          <w:rFonts w:ascii="Calibri" w:hAnsi="Calibri" w:cs="Calibri"/>
        </w:rPr>
      </w:pPr>
      <w:r w:rsidRPr="007C2A9D">
        <w:rPr>
          <w:rFonts w:ascii="Calibri" w:hAnsi="Calibri" w:cs="Calibri"/>
        </w:rPr>
        <w:t xml:space="preserve">During the event or shortly thereafter consider to increase diesel stock storage. </w:t>
      </w:r>
    </w:p>
    <w:p w14:paraId="63A1B2DF" w14:textId="31A55F31" w:rsidR="00FF2045" w:rsidRDefault="00FF2045" w:rsidP="00114F3D">
      <w:pPr>
        <w:pStyle w:val="ListParagraph"/>
        <w:numPr>
          <w:ilvl w:val="0"/>
          <w:numId w:val="30"/>
        </w:numPr>
        <w:spacing w:after="0"/>
        <w:rPr>
          <w:rFonts w:ascii="Calibri" w:hAnsi="Calibri" w:cs="Calibri"/>
        </w:rPr>
      </w:pPr>
      <w:r>
        <w:rPr>
          <w:rFonts w:ascii="Calibri" w:hAnsi="Calibri" w:cs="Calibri"/>
        </w:rPr>
        <w:t xml:space="preserve">Equip key personnel to work from home if required. </w:t>
      </w:r>
    </w:p>
    <w:p w14:paraId="6203FD09" w14:textId="52BDC655" w:rsidR="00FF2045" w:rsidRDefault="00FF2045" w:rsidP="00114F3D">
      <w:pPr>
        <w:pStyle w:val="ListParagraph"/>
        <w:numPr>
          <w:ilvl w:val="0"/>
          <w:numId w:val="30"/>
        </w:numPr>
        <w:spacing w:after="0"/>
        <w:rPr>
          <w:rFonts w:ascii="Calibri" w:hAnsi="Calibri" w:cs="Calibri"/>
        </w:rPr>
      </w:pPr>
      <w:r>
        <w:rPr>
          <w:rFonts w:ascii="Calibri" w:hAnsi="Calibri" w:cs="Calibri"/>
        </w:rPr>
        <w:t xml:space="preserve">Alternative transport options for blue collar workers to continue with operational activities. </w:t>
      </w:r>
    </w:p>
    <w:p w14:paraId="64808DB0" w14:textId="77777777" w:rsidR="00DD21C2" w:rsidRDefault="00DD21C2" w:rsidP="00DD21C2">
      <w:pPr>
        <w:pStyle w:val="ListParagraph"/>
        <w:spacing w:after="0"/>
        <w:rPr>
          <w:rFonts w:ascii="Calibri" w:hAnsi="Calibri" w:cs="Calibri"/>
        </w:rPr>
      </w:pPr>
    </w:p>
    <w:p w14:paraId="2B11A7D5" w14:textId="77777777" w:rsidR="0077478C" w:rsidRDefault="0077478C" w:rsidP="007C37AA">
      <w:pPr>
        <w:pStyle w:val="Heading1"/>
        <w:numPr>
          <w:ilvl w:val="0"/>
          <w:numId w:val="7"/>
        </w:numPr>
        <w:spacing w:before="0"/>
        <w:rPr>
          <w:sz w:val="28"/>
        </w:rPr>
      </w:pPr>
      <w:bookmarkStart w:id="10" w:name="_Toc195627494"/>
      <w:r w:rsidRPr="00A72777">
        <w:rPr>
          <w:sz w:val="28"/>
        </w:rPr>
        <w:t>Activation Criteria &amp; Procedure</w:t>
      </w:r>
      <w:bookmarkEnd w:id="10"/>
    </w:p>
    <w:p w14:paraId="21E855E8" w14:textId="792CF70B" w:rsidR="007C2A9D" w:rsidRDefault="00E646C2" w:rsidP="007C37AA">
      <w:pPr>
        <w:spacing w:after="0"/>
        <w:ind w:left="630"/>
        <w:jc w:val="both"/>
      </w:pPr>
      <w:r w:rsidRPr="00603BAE">
        <w:t>When an incident occurs, t</w:t>
      </w:r>
      <w:r w:rsidR="00FC56DD" w:rsidRPr="00603BAE">
        <w:t xml:space="preserve">he BC team leader shall </w:t>
      </w:r>
      <w:r w:rsidRPr="00603BAE">
        <w:t>coordinate with emergency response team to contact all the concerned staff through direct calls</w:t>
      </w:r>
      <w:r w:rsidR="00555947">
        <w:t>, emails</w:t>
      </w:r>
      <w:r w:rsidRPr="00603BAE">
        <w:t xml:space="preserve"> </w:t>
      </w:r>
      <w:r w:rsidR="00C66B46">
        <w:t>or</w:t>
      </w:r>
      <w:r w:rsidRPr="00603BAE">
        <w:t xml:space="preserve"> </w:t>
      </w:r>
      <w:r w:rsidR="009C5EE7">
        <w:t xml:space="preserve">WhatsApp </w:t>
      </w:r>
      <w:r w:rsidRPr="00603BAE">
        <w:t xml:space="preserve">messages. </w:t>
      </w:r>
    </w:p>
    <w:p w14:paraId="58B0F0E0" w14:textId="77777777" w:rsidR="007C37AA" w:rsidRDefault="007C37AA" w:rsidP="007C37AA">
      <w:pPr>
        <w:spacing w:after="0"/>
        <w:ind w:left="630"/>
        <w:jc w:val="both"/>
      </w:pPr>
    </w:p>
    <w:p w14:paraId="516D985C" w14:textId="77777777" w:rsidR="0077478C" w:rsidRPr="00A72777" w:rsidRDefault="00A960F9" w:rsidP="007C37AA">
      <w:pPr>
        <w:pStyle w:val="Heading1"/>
        <w:numPr>
          <w:ilvl w:val="0"/>
          <w:numId w:val="7"/>
        </w:numPr>
        <w:spacing w:before="0"/>
        <w:rPr>
          <w:sz w:val="28"/>
        </w:rPr>
      </w:pPr>
      <w:bookmarkStart w:id="11" w:name="_Toc195627495"/>
      <w:r w:rsidRPr="00A72777">
        <w:rPr>
          <w:sz w:val="28"/>
        </w:rPr>
        <w:t>Communication &amp; Response Structure</w:t>
      </w:r>
      <w:bookmarkEnd w:id="11"/>
    </w:p>
    <w:p w14:paraId="747AF110" w14:textId="27453030" w:rsidR="00352256" w:rsidRPr="00603BAE" w:rsidRDefault="007C2A9D" w:rsidP="007C37AA">
      <w:pPr>
        <w:spacing w:after="0"/>
        <w:ind w:left="630"/>
        <w:jc w:val="both"/>
        <w:rPr>
          <w:rFonts w:eastAsiaTheme="majorEastAsia" w:cstheme="majorBidi"/>
        </w:rPr>
      </w:pPr>
      <w:r>
        <w:rPr>
          <w:rFonts w:eastAsiaTheme="majorEastAsia" w:cstheme="majorBidi"/>
        </w:rPr>
        <w:t>SMSA ZAF</w:t>
      </w:r>
      <w:r w:rsidR="00352256" w:rsidRPr="00603BAE">
        <w:rPr>
          <w:rFonts w:eastAsiaTheme="majorEastAsia" w:cstheme="majorBidi"/>
        </w:rPr>
        <w:t xml:space="preserve"> </w:t>
      </w:r>
      <w:r w:rsidR="00921DB7" w:rsidRPr="00603BAE">
        <w:rPr>
          <w:rFonts w:eastAsiaTheme="majorEastAsia" w:cstheme="majorBidi"/>
        </w:rPr>
        <w:t xml:space="preserve">shall handle and </w:t>
      </w:r>
      <w:r w:rsidR="00DC4E85" w:rsidRPr="00603BAE">
        <w:rPr>
          <w:rFonts w:eastAsiaTheme="majorEastAsia" w:cstheme="majorBidi"/>
        </w:rPr>
        <w:t>carry-out all internal and external communications relevant to the B</w:t>
      </w:r>
      <w:r w:rsidR="00180DD1" w:rsidRPr="00603BAE">
        <w:rPr>
          <w:rFonts w:eastAsiaTheme="majorEastAsia" w:cstheme="majorBidi"/>
        </w:rPr>
        <w:t xml:space="preserve">usiness </w:t>
      </w:r>
      <w:r w:rsidR="00DC4E85" w:rsidRPr="00603BAE">
        <w:rPr>
          <w:rFonts w:eastAsiaTheme="majorEastAsia" w:cstheme="majorBidi"/>
        </w:rPr>
        <w:t>C</w:t>
      </w:r>
      <w:r w:rsidR="00180DD1" w:rsidRPr="00603BAE">
        <w:rPr>
          <w:rFonts w:eastAsiaTheme="majorEastAsia" w:cstheme="majorBidi"/>
        </w:rPr>
        <w:t xml:space="preserve">ontinuity </w:t>
      </w:r>
      <w:r w:rsidR="00DC4E85" w:rsidRPr="00603BAE">
        <w:rPr>
          <w:rFonts w:eastAsiaTheme="majorEastAsia" w:cstheme="majorBidi"/>
        </w:rPr>
        <w:t>M</w:t>
      </w:r>
      <w:r w:rsidR="00180DD1" w:rsidRPr="00603BAE">
        <w:rPr>
          <w:rFonts w:eastAsiaTheme="majorEastAsia" w:cstheme="majorBidi"/>
        </w:rPr>
        <w:t xml:space="preserve">anagement </w:t>
      </w:r>
      <w:r w:rsidR="00DC4E85" w:rsidRPr="00603BAE">
        <w:rPr>
          <w:rFonts w:eastAsiaTheme="majorEastAsia" w:cstheme="majorBidi"/>
        </w:rPr>
        <w:t>S</w:t>
      </w:r>
      <w:r w:rsidR="00180DD1" w:rsidRPr="00603BAE">
        <w:rPr>
          <w:rFonts w:eastAsiaTheme="majorEastAsia" w:cstheme="majorBidi"/>
        </w:rPr>
        <w:t>ystem</w:t>
      </w:r>
      <w:r w:rsidR="00DC4E85" w:rsidRPr="00603BAE">
        <w:rPr>
          <w:rFonts w:eastAsiaTheme="majorEastAsia" w:cstheme="majorBidi"/>
        </w:rPr>
        <w:t xml:space="preserve">, whilst ensuring the </w:t>
      </w:r>
      <w:r w:rsidR="00FF2045">
        <w:rPr>
          <w:rFonts w:eastAsiaTheme="majorEastAsia" w:cstheme="majorBidi"/>
        </w:rPr>
        <w:t xml:space="preserve">continuance of operations </w:t>
      </w:r>
      <w:r w:rsidR="009E0AE9" w:rsidRPr="00603BAE">
        <w:rPr>
          <w:rFonts w:eastAsiaTheme="majorEastAsia" w:cstheme="majorBidi"/>
        </w:rPr>
        <w:t>during a disruption.</w:t>
      </w:r>
      <w:r w:rsidR="0077478C" w:rsidRPr="00603BAE">
        <w:rPr>
          <w:rFonts w:eastAsiaTheme="majorEastAsia" w:cstheme="majorBidi"/>
        </w:rPr>
        <w:t xml:space="preserve"> </w:t>
      </w:r>
    </w:p>
    <w:p w14:paraId="34B96A17" w14:textId="77777777" w:rsidR="007C37AA" w:rsidRDefault="007C37AA" w:rsidP="007C37AA">
      <w:pPr>
        <w:spacing w:after="0"/>
        <w:ind w:left="630"/>
        <w:jc w:val="both"/>
        <w:rPr>
          <w:b/>
          <w:bCs/>
        </w:rPr>
      </w:pPr>
    </w:p>
    <w:p w14:paraId="3E3289BD" w14:textId="1715A721" w:rsidR="00B905FC" w:rsidRPr="00F77A91" w:rsidRDefault="00725914" w:rsidP="007C37AA">
      <w:pPr>
        <w:spacing w:after="0"/>
        <w:ind w:left="630"/>
        <w:rPr>
          <w:b/>
          <w:bCs/>
        </w:rPr>
      </w:pPr>
      <w:r>
        <w:rPr>
          <w:b/>
          <w:bCs/>
        </w:rPr>
        <w:t>Internal Communications</w:t>
      </w:r>
    </w:p>
    <w:p w14:paraId="33DAE6C9" w14:textId="77777777" w:rsidR="00287E43" w:rsidRDefault="00287E43" w:rsidP="007C37AA">
      <w:pPr>
        <w:spacing w:after="0"/>
        <w:ind w:left="630"/>
        <w:jc w:val="both"/>
      </w:pPr>
      <w:r w:rsidRPr="00603BAE">
        <w:t>A</w:t>
      </w:r>
      <w:r w:rsidR="00180DD1" w:rsidRPr="00603BAE">
        <w:t xml:space="preserve"> documented procedure shall be available </w:t>
      </w:r>
      <w:r w:rsidR="006F0747" w:rsidRPr="00603BAE">
        <w:t>for all communication, including what, when, with whom, and how to communicate with employees and their emergency contacts.</w:t>
      </w:r>
    </w:p>
    <w:p w14:paraId="641703D1" w14:textId="77777777" w:rsidR="00DD21C2" w:rsidRDefault="00DD21C2" w:rsidP="007C37AA">
      <w:pPr>
        <w:spacing w:after="0"/>
        <w:ind w:left="630"/>
        <w:jc w:val="both"/>
      </w:pPr>
    </w:p>
    <w:p w14:paraId="5D3B78B2" w14:textId="77777777" w:rsidR="00DD21C2" w:rsidRDefault="00DD21C2" w:rsidP="007C37AA">
      <w:pPr>
        <w:spacing w:after="0"/>
        <w:ind w:left="630"/>
        <w:jc w:val="both"/>
      </w:pPr>
    </w:p>
    <w:p w14:paraId="5C70CF9C" w14:textId="77777777" w:rsidR="007C37AA" w:rsidRDefault="007C37AA" w:rsidP="007C37AA">
      <w:pPr>
        <w:spacing w:after="0"/>
        <w:ind w:left="630"/>
        <w:jc w:val="both"/>
        <w:rPr>
          <w:b/>
          <w:bCs/>
        </w:rPr>
      </w:pPr>
    </w:p>
    <w:p w14:paraId="46328402" w14:textId="74DCFA07" w:rsidR="00397E1A" w:rsidRDefault="00725914" w:rsidP="007C37AA">
      <w:pPr>
        <w:spacing w:after="0"/>
        <w:ind w:left="630"/>
        <w:rPr>
          <w:b/>
          <w:bCs/>
        </w:rPr>
      </w:pPr>
      <w:r>
        <w:rPr>
          <w:b/>
          <w:bCs/>
        </w:rPr>
        <w:lastRenderedPageBreak/>
        <w:t>Emergency Contacts</w:t>
      </w:r>
    </w:p>
    <w:p w14:paraId="606FCAEA" w14:textId="53F33ED7" w:rsidR="00FF2045" w:rsidRPr="00FF2045" w:rsidRDefault="00FF2045" w:rsidP="007C37AA">
      <w:pPr>
        <w:spacing w:after="0"/>
        <w:ind w:left="630"/>
        <w:jc w:val="both"/>
      </w:pPr>
      <w:r w:rsidRPr="00FF2045">
        <w:t xml:space="preserve">The various departments or team leaders will be primary contacts. It will be their responsibility to communicate with all other personnel. </w:t>
      </w:r>
    </w:p>
    <w:p w14:paraId="05781AFE" w14:textId="77777777" w:rsidR="00FF2045" w:rsidRDefault="00FF2045" w:rsidP="007C37AA">
      <w:pPr>
        <w:spacing w:after="0"/>
        <w:ind w:left="630"/>
        <w:jc w:val="both"/>
        <w:rPr>
          <w:b/>
          <w:bCs/>
          <w:sz w:val="24"/>
          <w:szCs w:val="24"/>
        </w:rPr>
      </w:pPr>
    </w:p>
    <w:p w14:paraId="283AD8BA" w14:textId="58B727A0" w:rsidR="00B905FC" w:rsidRDefault="00725914" w:rsidP="007C37AA">
      <w:pPr>
        <w:spacing w:after="0"/>
        <w:ind w:left="630"/>
        <w:rPr>
          <w:b/>
          <w:bCs/>
          <w:sz w:val="24"/>
          <w:szCs w:val="24"/>
        </w:rPr>
      </w:pPr>
      <w:r>
        <w:rPr>
          <w:b/>
          <w:bCs/>
          <w:sz w:val="24"/>
          <w:szCs w:val="24"/>
        </w:rPr>
        <w:t>External Communications</w:t>
      </w:r>
    </w:p>
    <w:p w14:paraId="74991FA6" w14:textId="61001F2E" w:rsidR="00460829" w:rsidRDefault="00263397" w:rsidP="007C37AA">
      <w:pPr>
        <w:spacing w:after="0"/>
        <w:ind w:left="630"/>
        <w:jc w:val="both"/>
      </w:pPr>
      <w:r w:rsidRPr="00603BAE">
        <w:t xml:space="preserve">All external communications relevant to BCMS shall be in accordance to the Media and Public Relations Policy of </w:t>
      </w:r>
      <w:r w:rsidR="007C2A9D">
        <w:t>SMSA ZAF</w:t>
      </w:r>
      <w:r w:rsidRPr="00603BAE">
        <w:t xml:space="preserve">. </w:t>
      </w:r>
      <w:r w:rsidR="00F32C35">
        <w:t>In</w:t>
      </w:r>
      <w:r w:rsidR="00287E43" w:rsidRPr="00603BAE">
        <w:t>cluding receiving, documenting, and responding to communications to and from interested parties, such as media and government authorities.</w:t>
      </w:r>
    </w:p>
    <w:p w14:paraId="3469C201" w14:textId="77777777" w:rsidR="00114F3D" w:rsidRDefault="00114F3D" w:rsidP="007C37AA">
      <w:pPr>
        <w:spacing w:after="0"/>
        <w:ind w:left="630"/>
        <w:jc w:val="both"/>
      </w:pPr>
    </w:p>
    <w:p w14:paraId="4EBDD54D" w14:textId="00AFC4B6" w:rsidR="00A960F9" w:rsidRPr="00A72777" w:rsidRDefault="00A960F9" w:rsidP="00114F3D">
      <w:pPr>
        <w:spacing w:after="0"/>
        <w:ind w:left="630"/>
        <w:jc w:val="both"/>
        <w:rPr>
          <w:sz w:val="28"/>
        </w:rPr>
      </w:pPr>
      <w:r w:rsidRPr="00114F3D">
        <w:rPr>
          <w:b/>
          <w:bCs/>
          <w:sz w:val="24"/>
          <w:szCs w:val="24"/>
        </w:rPr>
        <w:t>Exercise</w:t>
      </w:r>
      <w:r w:rsidRPr="00A72777">
        <w:rPr>
          <w:sz w:val="28"/>
        </w:rPr>
        <w:t xml:space="preserve"> Program</w:t>
      </w:r>
    </w:p>
    <w:p w14:paraId="63ACDA77" w14:textId="7F5C3CA9" w:rsidR="006328DF" w:rsidRPr="00603BAE" w:rsidRDefault="007C2A9D" w:rsidP="008160B9">
      <w:pPr>
        <w:ind w:left="630"/>
        <w:jc w:val="both"/>
      </w:pPr>
      <w:r>
        <w:t>SMSA ZAF</w:t>
      </w:r>
      <w:r w:rsidR="0041405D" w:rsidRPr="00603BAE">
        <w:t xml:space="preserve"> shall implement and maintain an exercise and test program annually to validate over time the effectiveness of the business continuity </w:t>
      </w:r>
      <w:r w:rsidR="00D20546" w:rsidRPr="00603BAE">
        <w:t xml:space="preserve">strategies and solutions, or when there are significant changes within </w:t>
      </w:r>
      <w:r>
        <w:t>SMSA ZAF</w:t>
      </w:r>
      <w:r w:rsidR="00D20546" w:rsidRPr="00603BAE">
        <w:t xml:space="preserve"> or the context in which </w:t>
      </w:r>
      <w:r w:rsidR="006328DF" w:rsidRPr="00603BAE">
        <w:t>it</w:t>
      </w:r>
      <w:r w:rsidR="00D20546" w:rsidRPr="00603BAE">
        <w:t xml:space="preserve"> operates.</w:t>
      </w:r>
    </w:p>
    <w:p w14:paraId="7945EBDB" w14:textId="77777777" w:rsidR="00A808EC" w:rsidRPr="00603BAE" w:rsidRDefault="006328DF" w:rsidP="008160B9">
      <w:pPr>
        <w:ind w:left="630"/>
        <w:jc w:val="both"/>
      </w:pPr>
      <w:r w:rsidRPr="00603BAE">
        <w:t>After the exercise, a formal report is published, that contains the outcomes, recommendations, and actions to implement improvements.</w:t>
      </w:r>
      <w:r w:rsidR="00D20546" w:rsidRPr="00603BAE">
        <w:t xml:space="preserve"> </w:t>
      </w:r>
    </w:p>
    <w:p w14:paraId="0A762E97" w14:textId="77777777" w:rsidR="00A960F9" w:rsidRPr="00A72777" w:rsidRDefault="00A960F9" w:rsidP="00A72777">
      <w:pPr>
        <w:pStyle w:val="Heading1"/>
        <w:numPr>
          <w:ilvl w:val="0"/>
          <w:numId w:val="7"/>
        </w:numPr>
        <w:rPr>
          <w:sz w:val="28"/>
        </w:rPr>
      </w:pPr>
      <w:bookmarkStart w:id="12" w:name="_Toc195627496"/>
      <w:r w:rsidRPr="00A72777">
        <w:rPr>
          <w:sz w:val="28"/>
        </w:rPr>
        <w:t>Evaluation</w:t>
      </w:r>
      <w:bookmarkEnd w:id="12"/>
    </w:p>
    <w:p w14:paraId="72E61E69" w14:textId="03BA26AD" w:rsidR="00820F15" w:rsidRPr="00603BAE" w:rsidRDefault="007C2A9D" w:rsidP="00C24A1E">
      <w:pPr>
        <w:ind w:left="630"/>
        <w:jc w:val="both"/>
      </w:pPr>
      <w:r>
        <w:t>SMSA ZAF</w:t>
      </w:r>
      <w:r w:rsidR="000505D6" w:rsidRPr="00603BAE">
        <w:t xml:space="preserve"> shall evaluate the suitability, adequacy and effectiveness of the Business Impact Analysis, Risk Assessment, Plans and Procedures</w:t>
      </w:r>
      <w:r w:rsidR="00A26EE2" w:rsidRPr="00603BAE">
        <w:t>, and all relevant documents to the Business Continuity Management System</w:t>
      </w:r>
      <w:r w:rsidR="00610679" w:rsidRPr="00603BAE">
        <w:t xml:space="preserve"> at least once a year, after an incident or activation, and when significant changes occur. </w:t>
      </w:r>
      <w:r w:rsidR="00820F15" w:rsidRPr="00603BAE">
        <w:t>All documentations and procedures shall be updated accordingly.</w:t>
      </w:r>
    </w:p>
    <w:p w14:paraId="01298DE5" w14:textId="687EDEAD" w:rsidR="00397E1A" w:rsidRPr="00603BAE" w:rsidRDefault="007C2A9D" w:rsidP="0037182E">
      <w:pPr>
        <w:ind w:left="630"/>
        <w:jc w:val="both"/>
      </w:pPr>
      <w:r>
        <w:t>SMSA ZAF</w:t>
      </w:r>
      <w:r w:rsidR="00820F15" w:rsidRPr="00603BAE">
        <w:t xml:space="preserve"> shall also conduct evaluations of relevant partners and suppliers’ business continuity capabilities</w:t>
      </w:r>
      <w:r w:rsidR="00AF521F" w:rsidRPr="00603BAE">
        <w:t xml:space="preserve">, </w:t>
      </w:r>
      <w:r w:rsidR="0037182E" w:rsidRPr="00603BAE">
        <w:t>and</w:t>
      </w:r>
      <w:r w:rsidR="00AF521F" w:rsidRPr="00603BAE">
        <w:t xml:space="preserve"> compliance with applicable legal and regulatory requirements</w:t>
      </w:r>
      <w:r w:rsidR="003F2C13" w:rsidRPr="00603BAE">
        <w:t xml:space="preserve">, industry best practices, and </w:t>
      </w:r>
      <w:r w:rsidR="00C24A1E" w:rsidRPr="00603BAE">
        <w:t>conformity to the business continuity policy and objectives of the company.</w:t>
      </w:r>
    </w:p>
    <w:p w14:paraId="32354576" w14:textId="26C7DC2E" w:rsidR="00C24A1E" w:rsidRPr="009C5EE7" w:rsidRDefault="00C24A1E" w:rsidP="000358B6">
      <w:pPr>
        <w:ind w:left="630"/>
        <w:jc w:val="both"/>
        <w:rPr>
          <w:lang w:val="en-ZA"/>
        </w:rPr>
      </w:pPr>
      <w:r w:rsidRPr="00603BAE">
        <w:t>The evaluations may be carried-out through reviews, analysis, exercises, tests, post-incident reports and performance evaluations.</w:t>
      </w:r>
      <w:r w:rsidR="00FB1588">
        <w:t xml:space="preserve"> </w:t>
      </w:r>
    </w:p>
    <w:p w14:paraId="40B68D58" w14:textId="77777777" w:rsidR="00E6746A" w:rsidRPr="00A72777" w:rsidRDefault="00E6746A" w:rsidP="00E6746A">
      <w:pPr>
        <w:pStyle w:val="Heading1"/>
        <w:numPr>
          <w:ilvl w:val="0"/>
          <w:numId w:val="7"/>
        </w:numPr>
        <w:rPr>
          <w:sz w:val="28"/>
        </w:rPr>
      </w:pPr>
      <w:bookmarkStart w:id="13" w:name="_Toc195627497"/>
      <w:bookmarkEnd w:id="7"/>
      <w:r w:rsidRPr="00A72777">
        <w:rPr>
          <w:sz w:val="28"/>
        </w:rPr>
        <w:lastRenderedPageBreak/>
        <w:t>Distribution List</w:t>
      </w:r>
      <w:bookmarkEnd w:id="13"/>
    </w:p>
    <w:p w14:paraId="36594744" w14:textId="407D4FE5" w:rsidR="00E6746A" w:rsidRPr="00603BAE" w:rsidRDefault="00E509A6" w:rsidP="00CF1CDA">
      <w:pPr>
        <w:spacing w:after="0"/>
        <w:ind w:left="630"/>
        <w:jc w:val="both"/>
        <w:rPr>
          <w:b/>
          <w:bCs/>
        </w:rPr>
      </w:pPr>
      <w:r w:rsidRPr="00603BAE">
        <w:t>A digital copy of t</w:t>
      </w:r>
      <w:r w:rsidR="006F0747" w:rsidRPr="00603BAE">
        <w:t xml:space="preserve">his Business Continuity Plan is available in </w:t>
      </w:r>
      <w:r w:rsidR="007C2A9D">
        <w:t>SMSA ZAF</w:t>
      </w:r>
      <w:r w:rsidR="006F0747" w:rsidRPr="00603BAE">
        <w:t>’s Quality Management System, GUIDE</w:t>
      </w:r>
      <w:r w:rsidRPr="00603BAE">
        <w:t xml:space="preserve">. Access to this document is limited to the system administrators, authors, plan owners, BCP teams, and Quality &amp; Risk Management group. </w:t>
      </w:r>
      <w:r w:rsidR="00CF1CDA" w:rsidRPr="00603BAE">
        <w:t>All printed copies of this document are considered uncontrolled copies.</w:t>
      </w:r>
    </w:p>
    <w:sectPr w:rsidR="00E6746A" w:rsidRPr="00603BAE" w:rsidSect="00552D07">
      <w:headerReference w:type="default" r:id="rId15"/>
      <w:footerReference w:type="default" r:id="rId16"/>
      <w:pgSz w:w="12240" w:h="15840" w:code="1"/>
      <w:pgMar w:top="1440" w:right="1440" w:bottom="1440" w:left="1440" w:header="567"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4A41B" w14:textId="77777777" w:rsidR="00806344" w:rsidRDefault="00806344" w:rsidP="005D6552">
      <w:pPr>
        <w:spacing w:after="0" w:line="240" w:lineRule="auto"/>
      </w:pPr>
      <w:r>
        <w:separator/>
      </w:r>
    </w:p>
  </w:endnote>
  <w:endnote w:type="continuationSeparator" w:id="0">
    <w:p w14:paraId="20CAF08D" w14:textId="77777777" w:rsidR="00806344" w:rsidRDefault="00806344" w:rsidP="005D65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349" w:type="dxa"/>
      <w:tblInd w:w="-431" w:type="dxa"/>
      <w:tblLook w:val="04A0" w:firstRow="1" w:lastRow="0" w:firstColumn="1" w:lastColumn="0" w:noHBand="0" w:noVBand="1"/>
    </w:tblPr>
    <w:tblGrid>
      <w:gridCol w:w="3625"/>
      <w:gridCol w:w="2672"/>
      <w:gridCol w:w="4052"/>
    </w:tblGrid>
    <w:tr w:rsidR="00552D07" w:rsidRPr="00552D07" w14:paraId="3F93848D" w14:textId="77777777" w:rsidTr="00552D07">
      <w:trPr>
        <w:trHeight w:val="288"/>
      </w:trPr>
      <w:tc>
        <w:tcPr>
          <w:tcW w:w="3625" w:type="dxa"/>
          <w:noWrap/>
          <w:hideMark/>
        </w:tcPr>
        <w:p w14:paraId="2C02A5DF" w14:textId="77777777" w:rsidR="00552D07" w:rsidRPr="00552D07" w:rsidRDefault="00552D07" w:rsidP="00552D07">
          <w:pPr>
            <w:pStyle w:val="Footer"/>
            <w:rPr>
              <w:sz w:val="16"/>
              <w:szCs w:val="16"/>
            </w:rPr>
          </w:pPr>
          <w:r w:rsidRPr="00552D07">
            <w:rPr>
              <w:sz w:val="16"/>
              <w:szCs w:val="16"/>
            </w:rPr>
            <w:t>Owner/ Author</w:t>
          </w:r>
        </w:p>
      </w:tc>
      <w:tc>
        <w:tcPr>
          <w:tcW w:w="2672" w:type="dxa"/>
          <w:noWrap/>
          <w:hideMark/>
        </w:tcPr>
        <w:p w14:paraId="7CA21AF3" w14:textId="77777777" w:rsidR="00552D07" w:rsidRPr="00552D07" w:rsidRDefault="00552D07" w:rsidP="00552D07">
          <w:pPr>
            <w:pStyle w:val="Footer"/>
            <w:rPr>
              <w:sz w:val="16"/>
              <w:szCs w:val="16"/>
            </w:rPr>
          </w:pPr>
          <w:r w:rsidRPr="00552D07">
            <w:rPr>
              <w:sz w:val="16"/>
              <w:szCs w:val="16"/>
            </w:rPr>
            <w:t>Approver</w:t>
          </w:r>
        </w:p>
      </w:tc>
      <w:tc>
        <w:tcPr>
          <w:tcW w:w="4052" w:type="dxa"/>
          <w:noWrap/>
          <w:hideMark/>
        </w:tcPr>
        <w:p w14:paraId="71F0D7CB" w14:textId="77777777" w:rsidR="00552D07" w:rsidRPr="00552D07" w:rsidRDefault="00552D07" w:rsidP="00552D07">
          <w:pPr>
            <w:pStyle w:val="Footer"/>
            <w:rPr>
              <w:sz w:val="16"/>
              <w:szCs w:val="16"/>
            </w:rPr>
          </w:pPr>
          <w:r w:rsidRPr="00552D07">
            <w:rPr>
              <w:sz w:val="16"/>
              <w:szCs w:val="16"/>
            </w:rPr>
            <w:t>Reviewer</w:t>
          </w:r>
        </w:p>
      </w:tc>
    </w:tr>
    <w:tr w:rsidR="00552D07" w:rsidRPr="00552D07" w14:paraId="3222A47B" w14:textId="77777777" w:rsidTr="00552D07">
      <w:trPr>
        <w:trHeight w:val="300"/>
      </w:trPr>
      <w:tc>
        <w:tcPr>
          <w:tcW w:w="3625" w:type="dxa"/>
          <w:noWrap/>
          <w:hideMark/>
        </w:tcPr>
        <w:p w14:paraId="1950EE2A" w14:textId="77777777" w:rsidR="00552D07" w:rsidRPr="00552D07" w:rsidRDefault="00552D07" w:rsidP="00552D07">
          <w:pPr>
            <w:pStyle w:val="Footer"/>
            <w:rPr>
              <w:sz w:val="16"/>
              <w:szCs w:val="16"/>
            </w:rPr>
          </w:pPr>
          <w:r w:rsidRPr="00552D07">
            <w:rPr>
              <w:sz w:val="16"/>
              <w:szCs w:val="16"/>
            </w:rPr>
            <w:t>Rianto van Reenen, General Manager Commercial</w:t>
          </w:r>
        </w:p>
      </w:tc>
      <w:tc>
        <w:tcPr>
          <w:tcW w:w="2672" w:type="dxa"/>
          <w:noWrap/>
          <w:hideMark/>
        </w:tcPr>
        <w:p w14:paraId="50CD8C09" w14:textId="77777777" w:rsidR="00552D07" w:rsidRPr="00552D07" w:rsidRDefault="00552D07" w:rsidP="00552D07">
          <w:pPr>
            <w:pStyle w:val="Footer"/>
            <w:rPr>
              <w:sz w:val="16"/>
              <w:szCs w:val="16"/>
            </w:rPr>
          </w:pPr>
          <w:r w:rsidRPr="00552D07">
            <w:rPr>
              <w:sz w:val="16"/>
              <w:szCs w:val="16"/>
            </w:rPr>
            <w:t xml:space="preserve">Dirk Uys, Managing Director – SMSA ZAF </w:t>
          </w:r>
        </w:p>
      </w:tc>
      <w:tc>
        <w:tcPr>
          <w:tcW w:w="4052" w:type="dxa"/>
          <w:noWrap/>
          <w:hideMark/>
        </w:tcPr>
        <w:p w14:paraId="788219BF" w14:textId="77777777" w:rsidR="00552D07" w:rsidRPr="00552D07" w:rsidRDefault="00552D07" w:rsidP="00552D07">
          <w:pPr>
            <w:pStyle w:val="Footer"/>
            <w:rPr>
              <w:sz w:val="16"/>
              <w:szCs w:val="16"/>
            </w:rPr>
          </w:pPr>
          <w:r w:rsidRPr="00552D07">
            <w:rPr>
              <w:sz w:val="16"/>
              <w:szCs w:val="16"/>
            </w:rPr>
            <w:t xml:space="preserve">Mohammed Altamush Khan, Lead Auditor, SMSA KSA </w:t>
          </w:r>
        </w:p>
      </w:tc>
    </w:tr>
    <w:tr w:rsidR="00552D07" w:rsidRPr="00552D07" w14:paraId="64EDE3F0" w14:textId="77777777" w:rsidTr="00552D07">
      <w:trPr>
        <w:trHeight w:val="288"/>
      </w:trPr>
      <w:tc>
        <w:tcPr>
          <w:tcW w:w="10349" w:type="dxa"/>
          <w:gridSpan w:val="3"/>
          <w:hideMark/>
        </w:tcPr>
        <w:p w14:paraId="760CD254" w14:textId="77777777" w:rsidR="00552D07" w:rsidRPr="00552D07" w:rsidRDefault="00552D07" w:rsidP="00552D07">
          <w:pPr>
            <w:pStyle w:val="Footer"/>
            <w:rPr>
              <w:b/>
              <w:bCs/>
              <w:sz w:val="16"/>
              <w:szCs w:val="16"/>
            </w:rPr>
          </w:pPr>
          <w:r w:rsidRPr="00552D07">
            <w:rPr>
              <w:b/>
              <w:bCs/>
              <w:sz w:val="16"/>
              <w:szCs w:val="16"/>
            </w:rPr>
            <w:t>Disclaimer &amp; Confidentiality</w:t>
          </w:r>
        </w:p>
      </w:tc>
    </w:tr>
    <w:tr w:rsidR="00552D07" w:rsidRPr="00552D07" w14:paraId="7AA35E61" w14:textId="77777777" w:rsidTr="00552D07">
      <w:trPr>
        <w:trHeight w:val="912"/>
      </w:trPr>
      <w:tc>
        <w:tcPr>
          <w:tcW w:w="10349" w:type="dxa"/>
          <w:gridSpan w:val="3"/>
          <w:hideMark/>
        </w:tcPr>
        <w:p w14:paraId="154E5F1B" w14:textId="77777777" w:rsidR="00552D07" w:rsidRPr="00552D07" w:rsidRDefault="00552D07" w:rsidP="00552D07">
          <w:pPr>
            <w:pStyle w:val="Footer"/>
            <w:rPr>
              <w:sz w:val="16"/>
              <w:szCs w:val="16"/>
            </w:rPr>
          </w:pPr>
          <w:r w:rsidRPr="00552D07">
            <w:rPr>
              <w:sz w:val="16"/>
              <w:szCs w:val="16"/>
            </w:rPr>
            <w:t xml:space="preserve">The information contained herein is confidential information regarding SMSA Express Transportation Co. Ltd. and its associated entities. By accepting such </w:t>
          </w:r>
          <w:proofErr w:type="gramStart"/>
          <w:r w:rsidRPr="00552D07">
            <w:rPr>
              <w:sz w:val="16"/>
              <w:szCs w:val="16"/>
            </w:rPr>
            <w:t>information</w:t>
          </w:r>
          <w:proofErr w:type="gramEnd"/>
          <w:r w:rsidRPr="00552D07">
            <w:rPr>
              <w:sz w:val="16"/>
              <w:szCs w:val="16"/>
            </w:rPr>
            <w:t xml:space="preserve"> the client agrees that it will, cause its directors, officers, employees and representatives to, use such information only for the intended purpose and not for any other purposes and will not divulge any such information to any other party. Any reproduction of such information, in whole or in part, is prohibited without the written permission from SMSA.</w:t>
          </w:r>
        </w:p>
      </w:tc>
    </w:tr>
    <w:tr w:rsidR="00552D07" w:rsidRPr="00552D07" w14:paraId="128F9A44" w14:textId="77777777" w:rsidTr="00552D07">
      <w:trPr>
        <w:trHeight w:val="288"/>
      </w:trPr>
      <w:tc>
        <w:tcPr>
          <w:tcW w:w="10349" w:type="dxa"/>
          <w:gridSpan w:val="3"/>
          <w:noWrap/>
          <w:hideMark/>
        </w:tcPr>
        <w:p w14:paraId="6868ABB1" w14:textId="77777777" w:rsidR="00552D07" w:rsidRPr="00552D07" w:rsidRDefault="00552D07" w:rsidP="00552D07">
          <w:pPr>
            <w:pStyle w:val="Footer"/>
            <w:rPr>
              <w:b/>
              <w:bCs/>
              <w:sz w:val="16"/>
              <w:szCs w:val="16"/>
            </w:rPr>
          </w:pPr>
          <w:r w:rsidRPr="00552D07">
            <w:rPr>
              <w:b/>
              <w:bCs/>
              <w:sz w:val="16"/>
              <w:szCs w:val="16"/>
            </w:rPr>
            <w:t>Uncontrolled copy if printed</w:t>
          </w:r>
        </w:p>
      </w:tc>
    </w:tr>
  </w:tbl>
  <w:p w14:paraId="70FA4C88" w14:textId="77777777" w:rsidR="00552D07" w:rsidRPr="00552D07" w:rsidRDefault="00552D07" w:rsidP="00552D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F09AD" w14:textId="77777777" w:rsidR="00806344" w:rsidRDefault="00806344" w:rsidP="005D6552">
      <w:pPr>
        <w:spacing w:after="0" w:line="240" w:lineRule="auto"/>
      </w:pPr>
      <w:r>
        <w:separator/>
      </w:r>
    </w:p>
  </w:footnote>
  <w:footnote w:type="continuationSeparator" w:id="0">
    <w:p w14:paraId="3743214C" w14:textId="77777777" w:rsidR="00806344" w:rsidRDefault="00806344" w:rsidP="005D65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67" w:type="dxa"/>
      <w:tblInd w:w="-457" w:type="dxa"/>
      <w:tblLook w:val="04A0" w:firstRow="1" w:lastRow="0" w:firstColumn="1" w:lastColumn="0" w:noHBand="0" w:noVBand="1"/>
    </w:tblPr>
    <w:tblGrid>
      <w:gridCol w:w="2537"/>
      <w:gridCol w:w="5138"/>
      <w:gridCol w:w="1530"/>
      <w:gridCol w:w="1362"/>
    </w:tblGrid>
    <w:tr w:rsidR="000E6CEA" w:rsidRPr="008B26F8" w14:paraId="761629F9" w14:textId="77777777" w:rsidTr="00A45D40">
      <w:trPr>
        <w:trHeight w:val="280"/>
      </w:trPr>
      <w:tc>
        <w:tcPr>
          <w:tcW w:w="2537" w:type="dxa"/>
          <w:vMerge w:val="restart"/>
          <w:tcBorders>
            <w:top w:val="single" w:sz="8" w:space="0" w:color="000000"/>
            <w:left w:val="single" w:sz="8" w:space="0" w:color="000000"/>
            <w:bottom w:val="single" w:sz="8" w:space="0" w:color="000000"/>
            <w:right w:val="single" w:sz="8" w:space="0" w:color="000000"/>
          </w:tcBorders>
          <w:noWrap/>
          <w:vAlign w:val="bottom"/>
          <w:hideMark/>
        </w:tcPr>
        <w:p w14:paraId="303456B3" w14:textId="41CD84ED" w:rsidR="000E6CEA" w:rsidRPr="008B26F8" w:rsidRDefault="00AA4A37" w:rsidP="008B26F8">
          <w:pPr>
            <w:spacing w:after="0" w:line="240" w:lineRule="auto"/>
            <w:rPr>
              <w:rFonts w:ascii="Calibri" w:eastAsia="Times New Roman" w:hAnsi="Calibri" w:cs="Calibri"/>
              <w:color w:val="000000"/>
            </w:rPr>
          </w:pPr>
          <w:r>
            <w:rPr>
              <w:rFonts w:ascii="Calibri" w:eastAsia="Times New Roman" w:hAnsi="Calibri" w:cs="Calibri"/>
              <w:noProof/>
              <w:color w:val="000000"/>
            </w:rPr>
            <w:drawing>
              <wp:anchor distT="0" distB="0" distL="114300" distR="114300" simplePos="0" relativeHeight="251659264" behindDoc="1" locked="0" layoutInCell="1" allowOverlap="1" wp14:anchorId="23DB5FA5" wp14:editId="155D399F">
                <wp:simplePos x="0" y="0"/>
                <wp:positionH relativeFrom="column">
                  <wp:posOffset>7620</wp:posOffset>
                </wp:positionH>
                <wp:positionV relativeFrom="page">
                  <wp:posOffset>76200</wp:posOffset>
                </wp:positionV>
                <wp:extent cx="1470660" cy="349250"/>
                <wp:effectExtent l="0" t="0" r="0" b="0"/>
                <wp:wrapThrough wrapText="bothSides">
                  <wp:wrapPolygon edited="0">
                    <wp:start x="280" y="0"/>
                    <wp:lineTo x="0" y="1178"/>
                    <wp:lineTo x="0" y="20029"/>
                    <wp:lineTo x="21264" y="20029"/>
                    <wp:lineTo x="21264" y="0"/>
                    <wp:lineTo x="280" y="0"/>
                  </wp:wrapPolygon>
                </wp:wrapThrough>
                <wp:docPr id="481290398" name="Picture 2"/>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70660" cy="349250"/>
                        </a:xfrm>
                        <a:prstGeom prst="rect">
                          <a:avLst/>
                        </a:prstGeom>
                      </pic:spPr>
                    </pic:pic>
                  </a:graphicData>
                </a:graphic>
                <wp14:sizeRelH relativeFrom="margin">
                  <wp14:pctWidth>0</wp14:pctWidth>
                </wp14:sizeRelH>
                <wp14:sizeRelV relativeFrom="margin">
                  <wp14:pctHeight>0</wp14:pctHeight>
                </wp14:sizeRelV>
              </wp:anchor>
            </w:drawing>
          </w:r>
        </w:p>
        <w:p w14:paraId="62EED942" w14:textId="1CB33699" w:rsidR="000E6CEA" w:rsidRPr="008B26F8" w:rsidRDefault="000E6CEA" w:rsidP="008B26F8">
          <w:pPr>
            <w:spacing w:after="0" w:line="240" w:lineRule="auto"/>
            <w:rPr>
              <w:rFonts w:ascii="Calibri" w:eastAsia="Times New Roman" w:hAnsi="Calibri" w:cs="Calibri"/>
              <w:color w:val="000000"/>
            </w:rPr>
          </w:pPr>
        </w:p>
      </w:tc>
      <w:tc>
        <w:tcPr>
          <w:tcW w:w="5138" w:type="dxa"/>
          <w:vMerge w:val="restart"/>
          <w:tcBorders>
            <w:top w:val="single" w:sz="8" w:space="0" w:color="auto"/>
            <w:left w:val="single" w:sz="8" w:space="0" w:color="000000"/>
            <w:bottom w:val="single" w:sz="8" w:space="0" w:color="000000"/>
            <w:right w:val="single" w:sz="8" w:space="0" w:color="000000"/>
          </w:tcBorders>
          <w:vAlign w:val="center"/>
          <w:hideMark/>
        </w:tcPr>
        <w:p w14:paraId="001196B7" w14:textId="1E9541BB" w:rsidR="000E6CEA" w:rsidRDefault="000E6CEA" w:rsidP="00512EC3">
          <w:pPr>
            <w:spacing w:after="0" w:line="240" w:lineRule="auto"/>
            <w:jc w:val="center"/>
            <w:rPr>
              <w:rFonts w:ascii="Calibri" w:eastAsia="Times New Roman" w:hAnsi="Calibri" w:cs="Calibri"/>
              <w:color w:val="000000"/>
            </w:rPr>
          </w:pPr>
          <w:r w:rsidRPr="008B26F8">
            <w:rPr>
              <w:rFonts w:ascii="Calibri" w:eastAsia="Times New Roman" w:hAnsi="Calibri" w:cs="Calibri"/>
              <w:color w:val="000000"/>
            </w:rPr>
            <w:t xml:space="preserve">SMSA </w:t>
          </w:r>
          <w:r w:rsidR="00594BB5">
            <w:rPr>
              <w:rFonts w:ascii="Calibri" w:eastAsia="Times New Roman" w:hAnsi="Calibri" w:cs="Calibri"/>
              <w:color w:val="000000"/>
            </w:rPr>
            <w:t xml:space="preserve">ZAF </w:t>
          </w:r>
        </w:p>
        <w:p w14:paraId="3DCFA6E0" w14:textId="16FD5F68" w:rsidR="000E6CEA" w:rsidRPr="008B26F8" w:rsidRDefault="00594BB5" w:rsidP="00512EC3">
          <w:pPr>
            <w:spacing w:after="0" w:line="240" w:lineRule="auto"/>
            <w:jc w:val="center"/>
            <w:rPr>
              <w:rFonts w:ascii="Calibri" w:eastAsia="Times New Roman" w:hAnsi="Calibri" w:cs="Calibri"/>
              <w:color w:val="000000"/>
            </w:rPr>
          </w:pPr>
          <w:r>
            <w:rPr>
              <w:rFonts w:ascii="Calibri" w:eastAsia="Times New Roman" w:hAnsi="Calibri" w:cs="Calibri"/>
              <w:color w:val="000000"/>
            </w:rPr>
            <w:t>54 Road No 5, Brentwood Park, Benoni, Johannesburg, South Africa</w:t>
          </w:r>
        </w:p>
      </w:tc>
      <w:tc>
        <w:tcPr>
          <w:tcW w:w="1530" w:type="dxa"/>
          <w:tcBorders>
            <w:top w:val="single" w:sz="8" w:space="0" w:color="auto"/>
            <w:left w:val="nil"/>
            <w:bottom w:val="single" w:sz="8" w:space="0" w:color="auto"/>
            <w:right w:val="nil"/>
          </w:tcBorders>
          <w:noWrap/>
          <w:vAlign w:val="center"/>
          <w:hideMark/>
        </w:tcPr>
        <w:p w14:paraId="6241A249" w14:textId="77777777" w:rsidR="000E6CEA" w:rsidRPr="008B26F8" w:rsidRDefault="000E6CEA" w:rsidP="00D800CB">
          <w:pPr>
            <w:spacing w:after="0" w:line="240" w:lineRule="auto"/>
            <w:rPr>
              <w:rFonts w:ascii="Calibri" w:eastAsia="Times New Roman" w:hAnsi="Calibri" w:cs="Calibri"/>
              <w:color w:val="000000"/>
            </w:rPr>
          </w:pPr>
          <w:r w:rsidRPr="008B26F8">
            <w:rPr>
              <w:rFonts w:ascii="Calibri" w:eastAsia="Times New Roman" w:hAnsi="Calibri" w:cs="Calibri"/>
              <w:color w:val="000000"/>
            </w:rPr>
            <w:t>Document No.</w:t>
          </w:r>
        </w:p>
      </w:tc>
      <w:tc>
        <w:tcPr>
          <w:tcW w:w="1362" w:type="dxa"/>
          <w:tcBorders>
            <w:top w:val="single" w:sz="8" w:space="0" w:color="auto"/>
            <w:left w:val="single" w:sz="8" w:space="0" w:color="auto"/>
            <w:bottom w:val="single" w:sz="8" w:space="0" w:color="auto"/>
            <w:right w:val="single" w:sz="8" w:space="0" w:color="auto"/>
          </w:tcBorders>
          <w:noWrap/>
          <w:vAlign w:val="center"/>
          <w:hideMark/>
        </w:tcPr>
        <w:p w14:paraId="0AFBB9DE" w14:textId="528C92DC" w:rsidR="000E6CEA" w:rsidRPr="008B26F8" w:rsidRDefault="00594BB5" w:rsidP="00D800CB">
          <w:pPr>
            <w:spacing w:after="0" w:line="240" w:lineRule="auto"/>
            <w:jc w:val="center"/>
            <w:rPr>
              <w:rFonts w:ascii="Calibri" w:eastAsia="Times New Roman" w:hAnsi="Calibri" w:cs="Calibri"/>
              <w:color w:val="000000"/>
            </w:rPr>
          </w:pPr>
          <w:r w:rsidRPr="00594BB5">
            <w:rPr>
              <w:rFonts w:ascii="Calibri" w:eastAsia="Times New Roman" w:hAnsi="Calibri" w:cs="Calibri"/>
              <w:color w:val="000000"/>
              <w:highlight w:val="yellow"/>
            </w:rPr>
            <w:t>?????</w:t>
          </w:r>
          <w:r>
            <w:rPr>
              <w:rFonts w:ascii="Calibri" w:eastAsia="Times New Roman" w:hAnsi="Calibri" w:cs="Calibri"/>
              <w:color w:val="000000"/>
            </w:rPr>
            <w:t xml:space="preserve"> </w:t>
          </w:r>
        </w:p>
      </w:tc>
    </w:tr>
    <w:tr w:rsidR="000E6CEA" w:rsidRPr="008B26F8" w14:paraId="6400418F" w14:textId="77777777" w:rsidTr="00A45D40">
      <w:trPr>
        <w:trHeight w:val="292"/>
      </w:trPr>
      <w:tc>
        <w:tcPr>
          <w:tcW w:w="2537" w:type="dxa"/>
          <w:vMerge/>
          <w:tcBorders>
            <w:top w:val="single" w:sz="8" w:space="0" w:color="000000"/>
            <w:left w:val="single" w:sz="8" w:space="0" w:color="000000"/>
            <w:bottom w:val="single" w:sz="8" w:space="0" w:color="000000"/>
            <w:right w:val="single" w:sz="8" w:space="0" w:color="000000"/>
          </w:tcBorders>
          <w:vAlign w:val="center"/>
          <w:hideMark/>
        </w:tcPr>
        <w:p w14:paraId="4B553BBA" w14:textId="77777777" w:rsidR="000E6CEA" w:rsidRPr="008B26F8" w:rsidRDefault="000E6CEA" w:rsidP="008B26F8">
          <w:pPr>
            <w:spacing w:after="0" w:line="240" w:lineRule="auto"/>
            <w:rPr>
              <w:rFonts w:ascii="Calibri" w:eastAsia="Times New Roman" w:hAnsi="Calibri" w:cs="Calibri"/>
              <w:color w:val="000000"/>
            </w:rPr>
          </w:pPr>
        </w:p>
      </w:tc>
      <w:tc>
        <w:tcPr>
          <w:tcW w:w="5138" w:type="dxa"/>
          <w:vMerge/>
          <w:tcBorders>
            <w:top w:val="single" w:sz="8" w:space="0" w:color="auto"/>
            <w:left w:val="single" w:sz="8" w:space="0" w:color="000000"/>
            <w:bottom w:val="single" w:sz="8" w:space="0" w:color="000000"/>
            <w:right w:val="single" w:sz="8" w:space="0" w:color="000000"/>
          </w:tcBorders>
          <w:vAlign w:val="center"/>
          <w:hideMark/>
        </w:tcPr>
        <w:p w14:paraId="1FE13B98" w14:textId="77777777" w:rsidR="000E6CEA" w:rsidRPr="008B26F8" w:rsidRDefault="000E6CEA" w:rsidP="008B26F8">
          <w:pPr>
            <w:spacing w:after="0" w:line="240" w:lineRule="auto"/>
            <w:rPr>
              <w:rFonts w:ascii="Calibri" w:eastAsia="Times New Roman" w:hAnsi="Calibri" w:cs="Calibri"/>
              <w:color w:val="000000"/>
            </w:rPr>
          </w:pPr>
        </w:p>
      </w:tc>
      <w:tc>
        <w:tcPr>
          <w:tcW w:w="1530" w:type="dxa"/>
          <w:tcBorders>
            <w:top w:val="nil"/>
            <w:left w:val="nil"/>
            <w:bottom w:val="single" w:sz="8" w:space="0" w:color="auto"/>
            <w:right w:val="nil"/>
          </w:tcBorders>
          <w:noWrap/>
          <w:vAlign w:val="center"/>
          <w:hideMark/>
        </w:tcPr>
        <w:p w14:paraId="1EB7F4B6" w14:textId="77777777" w:rsidR="000E6CEA" w:rsidRPr="008B26F8" w:rsidRDefault="000E6CEA" w:rsidP="00D800CB">
          <w:pPr>
            <w:spacing w:after="0" w:line="240" w:lineRule="auto"/>
            <w:rPr>
              <w:rFonts w:ascii="Calibri" w:eastAsia="Times New Roman" w:hAnsi="Calibri" w:cs="Calibri"/>
              <w:color w:val="000000"/>
            </w:rPr>
          </w:pPr>
          <w:r w:rsidRPr="008B26F8">
            <w:rPr>
              <w:rFonts w:ascii="Calibri" w:eastAsia="Times New Roman" w:hAnsi="Calibri" w:cs="Calibri"/>
              <w:color w:val="000000"/>
            </w:rPr>
            <w:t>Version</w:t>
          </w:r>
        </w:p>
      </w:tc>
      <w:tc>
        <w:tcPr>
          <w:tcW w:w="1362" w:type="dxa"/>
          <w:tcBorders>
            <w:top w:val="nil"/>
            <w:left w:val="single" w:sz="8" w:space="0" w:color="auto"/>
            <w:bottom w:val="single" w:sz="8" w:space="0" w:color="auto"/>
            <w:right w:val="single" w:sz="8" w:space="0" w:color="auto"/>
          </w:tcBorders>
          <w:noWrap/>
          <w:vAlign w:val="center"/>
          <w:hideMark/>
        </w:tcPr>
        <w:p w14:paraId="1233B054" w14:textId="23545C84" w:rsidR="000E6CEA" w:rsidRPr="008B26F8" w:rsidRDefault="00594BB5" w:rsidP="00D800CB">
          <w:pPr>
            <w:spacing w:after="0" w:line="240" w:lineRule="auto"/>
            <w:jc w:val="center"/>
            <w:rPr>
              <w:rFonts w:ascii="Calibri" w:eastAsia="Times New Roman" w:hAnsi="Calibri" w:cs="Calibri"/>
              <w:color w:val="000000"/>
            </w:rPr>
          </w:pPr>
          <w:r>
            <w:rPr>
              <w:rFonts w:ascii="Calibri" w:eastAsia="Times New Roman" w:hAnsi="Calibri" w:cs="Calibri"/>
              <w:color w:val="000000"/>
            </w:rPr>
            <w:t>1</w:t>
          </w:r>
        </w:p>
      </w:tc>
    </w:tr>
    <w:tr w:rsidR="000E6CEA" w:rsidRPr="008B26F8" w14:paraId="71B166A2" w14:textId="77777777" w:rsidTr="00A45D40">
      <w:trPr>
        <w:trHeight w:val="292"/>
      </w:trPr>
      <w:tc>
        <w:tcPr>
          <w:tcW w:w="2537" w:type="dxa"/>
          <w:vMerge/>
          <w:tcBorders>
            <w:top w:val="single" w:sz="8" w:space="0" w:color="000000"/>
            <w:left w:val="single" w:sz="8" w:space="0" w:color="000000"/>
            <w:bottom w:val="single" w:sz="8" w:space="0" w:color="000000"/>
            <w:right w:val="single" w:sz="8" w:space="0" w:color="000000"/>
          </w:tcBorders>
          <w:vAlign w:val="center"/>
          <w:hideMark/>
        </w:tcPr>
        <w:p w14:paraId="78DFE9E1" w14:textId="77777777" w:rsidR="000E6CEA" w:rsidRPr="008B26F8" w:rsidRDefault="000E6CEA" w:rsidP="008B26F8">
          <w:pPr>
            <w:spacing w:after="0" w:line="240" w:lineRule="auto"/>
            <w:rPr>
              <w:rFonts w:ascii="Calibri" w:eastAsia="Times New Roman" w:hAnsi="Calibri" w:cs="Calibri"/>
              <w:color w:val="000000"/>
            </w:rPr>
          </w:pPr>
        </w:p>
      </w:tc>
      <w:tc>
        <w:tcPr>
          <w:tcW w:w="5138" w:type="dxa"/>
          <w:tcBorders>
            <w:top w:val="single" w:sz="8" w:space="0" w:color="auto"/>
            <w:left w:val="single" w:sz="8" w:space="0" w:color="000000"/>
            <w:bottom w:val="nil"/>
            <w:right w:val="single" w:sz="8" w:space="0" w:color="000000"/>
          </w:tcBorders>
          <w:noWrap/>
          <w:vAlign w:val="center"/>
          <w:hideMark/>
        </w:tcPr>
        <w:p w14:paraId="411C6243" w14:textId="59C23A27" w:rsidR="000E6CEA" w:rsidRPr="008B26F8" w:rsidRDefault="000E6CEA" w:rsidP="008B26F8">
          <w:pPr>
            <w:spacing w:after="0" w:line="240" w:lineRule="auto"/>
            <w:rPr>
              <w:rFonts w:ascii="Calibri" w:eastAsia="Times New Roman" w:hAnsi="Calibri" w:cs="Calibri"/>
              <w:color w:val="000000"/>
            </w:rPr>
          </w:pPr>
          <w:r w:rsidRPr="008B26F8">
            <w:rPr>
              <w:rFonts w:ascii="Calibri" w:eastAsia="Times New Roman" w:hAnsi="Calibri" w:cs="Calibri"/>
              <w:color w:val="000000"/>
            </w:rPr>
            <w:t>Title:</w:t>
          </w:r>
        </w:p>
      </w:tc>
      <w:tc>
        <w:tcPr>
          <w:tcW w:w="1530" w:type="dxa"/>
          <w:tcBorders>
            <w:top w:val="nil"/>
            <w:left w:val="nil"/>
            <w:bottom w:val="single" w:sz="8" w:space="0" w:color="auto"/>
            <w:right w:val="nil"/>
          </w:tcBorders>
          <w:noWrap/>
          <w:vAlign w:val="center"/>
          <w:hideMark/>
        </w:tcPr>
        <w:p w14:paraId="78F27230" w14:textId="77777777" w:rsidR="000E6CEA" w:rsidRPr="008B26F8" w:rsidRDefault="000E6CEA" w:rsidP="00D800CB">
          <w:pPr>
            <w:spacing w:after="0" w:line="240" w:lineRule="auto"/>
            <w:rPr>
              <w:rFonts w:ascii="Calibri" w:eastAsia="Times New Roman" w:hAnsi="Calibri" w:cs="Calibri"/>
              <w:color w:val="000000"/>
            </w:rPr>
          </w:pPr>
          <w:r w:rsidRPr="008B26F8">
            <w:rPr>
              <w:rFonts w:ascii="Calibri" w:eastAsia="Times New Roman" w:hAnsi="Calibri" w:cs="Calibri"/>
              <w:color w:val="000000"/>
            </w:rPr>
            <w:t xml:space="preserve">Effective Date </w:t>
          </w:r>
        </w:p>
      </w:tc>
      <w:tc>
        <w:tcPr>
          <w:tcW w:w="1362" w:type="dxa"/>
          <w:tcBorders>
            <w:top w:val="nil"/>
            <w:left w:val="single" w:sz="8" w:space="0" w:color="auto"/>
            <w:bottom w:val="single" w:sz="8" w:space="0" w:color="auto"/>
            <w:right w:val="single" w:sz="8" w:space="0" w:color="auto"/>
          </w:tcBorders>
          <w:noWrap/>
          <w:vAlign w:val="center"/>
          <w:hideMark/>
        </w:tcPr>
        <w:p w14:paraId="08139114" w14:textId="02543FF2" w:rsidR="000E6CEA" w:rsidRPr="008B26F8" w:rsidRDefault="00AA4A37" w:rsidP="00512EC3">
          <w:pPr>
            <w:spacing w:after="0" w:line="240" w:lineRule="auto"/>
            <w:jc w:val="center"/>
            <w:rPr>
              <w:rFonts w:ascii="Calibri" w:eastAsia="Times New Roman" w:hAnsi="Calibri" w:cs="Calibri"/>
              <w:color w:val="000000"/>
            </w:rPr>
          </w:pPr>
          <w:r w:rsidRPr="00114F3D">
            <w:rPr>
              <w:rFonts w:ascii="Calibri" w:eastAsia="Times New Roman" w:hAnsi="Calibri" w:cs="Calibri"/>
              <w:color w:val="000000"/>
            </w:rPr>
            <w:t>0</w:t>
          </w:r>
          <w:r w:rsidR="00114F3D" w:rsidRPr="00114F3D">
            <w:rPr>
              <w:rFonts w:ascii="Calibri" w:eastAsia="Times New Roman" w:hAnsi="Calibri" w:cs="Calibri"/>
              <w:color w:val="000000"/>
            </w:rPr>
            <w:t>1 April 2025</w:t>
          </w:r>
        </w:p>
      </w:tc>
    </w:tr>
    <w:tr w:rsidR="000E6CEA" w:rsidRPr="008B26F8" w14:paraId="3D5DCBB4" w14:textId="77777777" w:rsidTr="00A45D40">
      <w:trPr>
        <w:trHeight w:val="292"/>
      </w:trPr>
      <w:tc>
        <w:tcPr>
          <w:tcW w:w="2537" w:type="dxa"/>
          <w:vMerge/>
          <w:tcBorders>
            <w:top w:val="single" w:sz="8" w:space="0" w:color="000000"/>
            <w:left w:val="single" w:sz="8" w:space="0" w:color="000000"/>
            <w:bottom w:val="single" w:sz="8" w:space="0" w:color="000000"/>
            <w:right w:val="single" w:sz="8" w:space="0" w:color="000000"/>
          </w:tcBorders>
          <w:vAlign w:val="center"/>
          <w:hideMark/>
        </w:tcPr>
        <w:p w14:paraId="3DBB41CC" w14:textId="77777777" w:rsidR="000E6CEA" w:rsidRPr="008B26F8" w:rsidRDefault="000E6CEA" w:rsidP="008B26F8">
          <w:pPr>
            <w:spacing w:after="0" w:line="240" w:lineRule="auto"/>
            <w:rPr>
              <w:rFonts w:ascii="Calibri" w:eastAsia="Times New Roman" w:hAnsi="Calibri" w:cs="Calibri"/>
              <w:color w:val="000000"/>
            </w:rPr>
          </w:pPr>
        </w:p>
      </w:tc>
      <w:tc>
        <w:tcPr>
          <w:tcW w:w="5138" w:type="dxa"/>
          <w:tcBorders>
            <w:top w:val="nil"/>
            <w:left w:val="single" w:sz="8" w:space="0" w:color="000000"/>
            <w:bottom w:val="nil"/>
            <w:right w:val="single" w:sz="8" w:space="0" w:color="000000"/>
          </w:tcBorders>
          <w:noWrap/>
          <w:vAlign w:val="center"/>
          <w:hideMark/>
        </w:tcPr>
        <w:p w14:paraId="53D80D25" w14:textId="27EFA4D4" w:rsidR="000E6CEA" w:rsidRPr="008B26F8" w:rsidRDefault="000E6CEA" w:rsidP="008B26F8">
          <w:pPr>
            <w:spacing w:after="0" w:line="240" w:lineRule="auto"/>
            <w:jc w:val="center"/>
            <w:rPr>
              <w:rFonts w:ascii="Calibri" w:eastAsia="Times New Roman" w:hAnsi="Calibri" w:cs="Calibri"/>
              <w:b/>
              <w:bCs/>
              <w:color w:val="000000"/>
            </w:rPr>
          </w:pPr>
          <w:r w:rsidRPr="008B26F8">
            <w:rPr>
              <w:rFonts w:ascii="Calibri" w:eastAsia="Times New Roman" w:hAnsi="Calibri" w:cs="Calibri"/>
              <w:b/>
              <w:bCs/>
              <w:color w:val="000000"/>
              <w:sz w:val="28"/>
              <w:szCs w:val="28"/>
            </w:rPr>
            <w:t>BUSINESS CONTINUITY PLAN</w:t>
          </w:r>
          <w:r w:rsidRPr="008B26F8">
            <w:rPr>
              <w:rFonts w:ascii="Calibri" w:eastAsia="Times New Roman" w:hAnsi="Calibri" w:cs="Calibri"/>
              <w:b/>
              <w:bCs/>
              <w:color w:val="000000"/>
            </w:rPr>
            <w:t> </w:t>
          </w:r>
        </w:p>
      </w:tc>
      <w:tc>
        <w:tcPr>
          <w:tcW w:w="1530" w:type="dxa"/>
          <w:tcBorders>
            <w:top w:val="nil"/>
            <w:left w:val="nil"/>
            <w:bottom w:val="single" w:sz="8" w:space="0" w:color="auto"/>
            <w:right w:val="nil"/>
          </w:tcBorders>
          <w:noWrap/>
          <w:vAlign w:val="center"/>
          <w:hideMark/>
        </w:tcPr>
        <w:p w14:paraId="227D1CB6" w14:textId="77777777" w:rsidR="000E6CEA" w:rsidRPr="008B26F8" w:rsidRDefault="000E6CEA" w:rsidP="00D800CB">
          <w:pPr>
            <w:spacing w:after="0" w:line="240" w:lineRule="auto"/>
            <w:rPr>
              <w:rFonts w:ascii="Calibri" w:eastAsia="Times New Roman" w:hAnsi="Calibri" w:cs="Calibri"/>
              <w:color w:val="000000"/>
            </w:rPr>
          </w:pPr>
          <w:r w:rsidRPr="008B26F8">
            <w:rPr>
              <w:rFonts w:ascii="Calibri" w:eastAsia="Times New Roman" w:hAnsi="Calibri" w:cs="Calibri"/>
              <w:color w:val="000000"/>
            </w:rPr>
            <w:t>Next Review</w:t>
          </w:r>
        </w:p>
      </w:tc>
      <w:tc>
        <w:tcPr>
          <w:tcW w:w="1362" w:type="dxa"/>
          <w:tcBorders>
            <w:top w:val="nil"/>
            <w:left w:val="single" w:sz="8" w:space="0" w:color="auto"/>
            <w:bottom w:val="single" w:sz="8" w:space="0" w:color="auto"/>
            <w:right w:val="single" w:sz="8" w:space="0" w:color="auto"/>
          </w:tcBorders>
          <w:noWrap/>
          <w:vAlign w:val="center"/>
          <w:hideMark/>
        </w:tcPr>
        <w:p w14:paraId="34C3248C" w14:textId="048A1B31" w:rsidR="000E6CEA" w:rsidRPr="008B26F8" w:rsidRDefault="00114F3D" w:rsidP="00512EC3">
          <w:pPr>
            <w:spacing w:after="0" w:line="240" w:lineRule="auto"/>
            <w:jc w:val="center"/>
            <w:rPr>
              <w:rFonts w:ascii="Calibri" w:eastAsia="Times New Roman" w:hAnsi="Calibri" w:cs="Calibri"/>
              <w:color w:val="000000"/>
            </w:rPr>
          </w:pPr>
          <w:r>
            <w:rPr>
              <w:rFonts w:ascii="Calibri" w:eastAsia="Times New Roman" w:hAnsi="Calibri" w:cs="Calibri"/>
              <w:color w:val="000000"/>
            </w:rPr>
            <w:t>01 September 2025</w:t>
          </w:r>
        </w:p>
      </w:tc>
    </w:tr>
    <w:tr w:rsidR="000E6CEA" w:rsidRPr="008B26F8" w14:paraId="4E42B1ED" w14:textId="77777777" w:rsidTr="00A45D40">
      <w:trPr>
        <w:trHeight w:val="280"/>
      </w:trPr>
      <w:tc>
        <w:tcPr>
          <w:tcW w:w="2537" w:type="dxa"/>
          <w:vMerge/>
          <w:tcBorders>
            <w:top w:val="single" w:sz="8" w:space="0" w:color="000000"/>
            <w:left w:val="single" w:sz="8" w:space="0" w:color="000000"/>
            <w:bottom w:val="single" w:sz="8" w:space="0" w:color="000000"/>
            <w:right w:val="single" w:sz="8" w:space="0" w:color="000000"/>
          </w:tcBorders>
          <w:vAlign w:val="center"/>
          <w:hideMark/>
        </w:tcPr>
        <w:p w14:paraId="525C7EBF" w14:textId="77777777" w:rsidR="000E6CEA" w:rsidRPr="008B26F8" w:rsidRDefault="000E6CEA" w:rsidP="008B26F8">
          <w:pPr>
            <w:spacing w:after="0" w:line="240" w:lineRule="auto"/>
            <w:rPr>
              <w:rFonts w:ascii="Calibri" w:eastAsia="Times New Roman" w:hAnsi="Calibri" w:cs="Calibri"/>
              <w:color w:val="000000"/>
            </w:rPr>
          </w:pPr>
        </w:p>
      </w:tc>
      <w:tc>
        <w:tcPr>
          <w:tcW w:w="5138" w:type="dxa"/>
          <w:tcBorders>
            <w:top w:val="nil"/>
            <w:left w:val="single" w:sz="8" w:space="0" w:color="000000"/>
            <w:bottom w:val="single" w:sz="8" w:space="0" w:color="auto"/>
            <w:right w:val="single" w:sz="8" w:space="0" w:color="000000"/>
          </w:tcBorders>
          <w:noWrap/>
          <w:vAlign w:val="center"/>
          <w:hideMark/>
        </w:tcPr>
        <w:p w14:paraId="417754BB" w14:textId="77777777" w:rsidR="000E6CEA" w:rsidRPr="008B26F8" w:rsidRDefault="000E6CEA" w:rsidP="008B26F8">
          <w:pPr>
            <w:spacing w:after="0" w:line="240" w:lineRule="auto"/>
            <w:jc w:val="center"/>
            <w:rPr>
              <w:rFonts w:ascii="Calibri" w:eastAsia="Times New Roman" w:hAnsi="Calibri" w:cs="Calibri"/>
              <w:color w:val="000000"/>
            </w:rPr>
          </w:pPr>
          <w:r w:rsidRPr="008B26F8">
            <w:rPr>
              <w:rFonts w:ascii="Calibri" w:eastAsia="Times New Roman" w:hAnsi="Calibri" w:cs="Calibri"/>
              <w:color w:val="000000"/>
            </w:rPr>
            <w:t> </w:t>
          </w:r>
        </w:p>
      </w:tc>
      <w:tc>
        <w:tcPr>
          <w:tcW w:w="1530" w:type="dxa"/>
          <w:tcBorders>
            <w:top w:val="nil"/>
            <w:left w:val="nil"/>
            <w:bottom w:val="single" w:sz="8" w:space="0" w:color="auto"/>
            <w:right w:val="nil"/>
          </w:tcBorders>
          <w:noWrap/>
          <w:vAlign w:val="center"/>
          <w:hideMark/>
        </w:tcPr>
        <w:p w14:paraId="19FA60A1" w14:textId="77777777" w:rsidR="000E6CEA" w:rsidRPr="008B26F8" w:rsidRDefault="000E6CEA" w:rsidP="00D800CB">
          <w:pPr>
            <w:spacing w:after="0" w:line="240" w:lineRule="auto"/>
            <w:rPr>
              <w:rFonts w:ascii="Calibri" w:eastAsia="Times New Roman" w:hAnsi="Calibri" w:cs="Calibri"/>
              <w:color w:val="000000"/>
            </w:rPr>
          </w:pPr>
          <w:r w:rsidRPr="008B26F8">
            <w:rPr>
              <w:rFonts w:ascii="Calibri" w:eastAsia="Times New Roman" w:hAnsi="Calibri" w:cs="Calibri"/>
              <w:color w:val="000000"/>
            </w:rPr>
            <w:t xml:space="preserve">Page </w:t>
          </w:r>
        </w:p>
      </w:tc>
      <w:tc>
        <w:tcPr>
          <w:tcW w:w="1362" w:type="dxa"/>
          <w:tcBorders>
            <w:top w:val="nil"/>
            <w:left w:val="single" w:sz="8" w:space="0" w:color="auto"/>
            <w:bottom w:val="single" w:sz="8" w:space="0" w:color="auto"/>
            <w:right w:val="single" w:sz="8" w:space="0" w:color="auto"/>
          </w:tcBorders>
          <w:noWrap/>
          <w:vAlign w:val="center"/>
          <w:hideMark/>
        </w:tcPr>
        <w:p w14:paraId="3559BA09" w14:textId="77777777" w:rsidR="000E6CEA" w:rsidRPr="008B26F8" w:rsidRDefault="000E6CEA" w:rsidP="00D800CB">
          <w:pPr>
            <w:spacing w:after="0" w:line="240" w:lineRule="auto"/>
            <w:jc w:val="center"/>
            <w:rPr>
              <w:rFonts w:ascii="Calibri" w:eastAsia="Times New Roman" w:hAnsi="Calibri" w:cs="Calibri"/>
              <w:color w:val="000000"/>
            </w:rPr>
          </w:pPr>
          <w:r>
            <w:rPr>
              <w:rFonts w:ascii="Calibri" w:eastAsia="Times New Roman" w:hAnsi="Calibri" w:cs="Calibri"/>
              <w:color w:val="000000"/>
            </w:rPr>
            <w:fldChar w:fldCharType="begin"/>
          </w:r>
          <w:r>
            <w:rPr>
              <w:rFonts w:ascii="Calibri" w:eastAsia="Times New Roman" w:hAnsi="Calibri" w:cs="Calibri"/>
              <w:color w:val="000000"/>
            </w:rPr>
            <w:instrText xml:space="preserve"> PAGE   \* MERGEFORMAT </w:instrText>
          </w:r>
          <w:r>
            <w:rPr>
              <w:rFonts w:ascii="Calibri" w:eastAsia="Times New Roman" w:hAnsi="Calibri" w:cs="Calibri"/>
              <w:color w:val="000000"/>
            </w:rPr>
            <w:fldChar w:fldCharType="separate"/>
          </w:r>
          <w:r w:rsidR="00EB3F0A">
            <w:rPr>
              <w:rFonts w:ascii="Calibri" w:eastAsia="Times New Roman" w:hAnsi="Calibri" w:cs="Calibri"/>
              <w:noProof/>
              <w:color w:val="000000"/>
            </w:rPr>
            <w:t>5</w:t>
          </w:r>
          <w:r>
            <w:rPr>
              <w:rFonts w:ascii="Calibri" w:eastAsia="Times New Roman" w:hAnsi="Calibri" w:cs="Calibri"/>
              <w:color w:val="000000"/>
            </w:rPr>
            <w:fldChar w:fldCharType="end"/>
          </w:r>
        </w:p>
      </w:tc>
    </w:tr>
  </w:tbl>
  <w:p w14:paraId="6FB0B5F3" w14:textId="60A8ABA3" w:rsidR="000E6CEA" w:rsidRDefault="000E6CEA">
    <w:pPr>
      <w:pStyle w:val="Header"/>
    </w:pPr>
  </w:p>
  <w:p w14:paraId="5630A893" w14:textId="77777777" w:rsidR="00552D07" w:rsidRDefault="00552D07" w:rsidP="009E630D">
    <w:pPr>
      <w:pStyle w:val="Header"/>
    </w:pPr>
  </w:p>
  <w:p w14:paraId="1646AB79" w14:textId="77777777" w:rsidR="00552D07" w:rsidRDefault="00552D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17AD6"/>
    <w:multiLevelType w:val="hybridMultilevel"/>
    <w:tmpl w:val="D08287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555E20"/>
    <w:multiLevelType w:val="hybridMultilevel"/>
    <w:tmpl w:val="7D442F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0A51F2"/>
    <w:multiLevelType w:val="hybridMultilevel"/>
    <w:tmpl w:val="629681E4"/>
    <w:lvl w:ilvl="0" w:tplc="A192F610">
      <w:start w:val="1"/>
      <w:numFmt w:val="decimal"/>
      <w:lvlText w:val="%1."/>
      <w:lvlJc w:val="left"/>
      <w:pPr>
        <w:ind w:left="720" w:hanging="360"/>
      </w:pPr>
      <w:rPr>
        <w:rFonts w:hint="default"/>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BE0135"/>
    <w:multiLevelType w:val="hybridMultilevel"/>
    <w:tmpl w:val="29DE76EC"/>
    <w:lvl w:ilvl="0" w:tplc="FFFFFFFF">
      <w:start w:val="1"/>
      <w:numFmt w:val="lowerLetter"/>
      <w:lvlText w:val="%1)"/>
      <w:lvlJc w:val="left"/>
      <w:pPr>
        <w:ind w:left="720" w:hanging="360"/>
      </w:pPr>
      <w:rPr>
        <w:rFonts w:eastAsiaTheme="minorHAnsi" w:hint="default"/>
        <w:b w:val="0"/>
        <w:color w:val="auto"/>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1212485"/>
    <w:multiLevelType w:val="hybridMultilevel"/>
    <w:tmpl w:val="29DE76EC"/>
    <w:lvl w:ilvl="0" w:tplc="EBF0E210">
      <w:start w:val="1"/>
      <w:numFmt w:val="lowerLetter"/>
      <w:lvlText w:val="%1)"/>
      <w:lvlJc w:val="left"/>
      <w:pPr>
        <w:ind w:left="720" w:hanging="360"/>
      </w:pPr>
      <w:rPr>
        <w:rFonts w:eastAsiaTheme="minorHAnsi" w:hint="default"/>
        <w:b w:val="0"/>
        <w:color w:val="auto"/>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F373D7"/>
    <w:multiLevelType w:val="hybridMultilevel"/>
    <w:tmpl w:val="1BE20128"/>
    <w:lvl w:ilvl="0" w:tplc="96DC091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C01B59"/>
    <w:multiLevelType w:val="hybridMultilevel"/>
    <w:tmpl w:val="C05E4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13164A"/>
    <w:multiLevelType w:val="hybridMultilevel"/>
    <w:tmpl w:val="D4FC4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5D40C0"/>
    <w:multiLevelType w:val="hybridMultilevel"/>
    <w:tmpl w:val="9C48F770"/>
    <w:lvl w:ilvl="0" w:tplc="FFFFFFFF">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9AA0C4A"/>
    <w:multiLevelType w:val="hybridMultilevel"/>
    <w:tmpl w:val="5FA6B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D72940"/>
    <w:multiLevelType w:val="hybridMultilevel"/>
    <w:tmpl w:val="7B0E55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FC58FD"/>
    <w:multiLevelType w:val="hybridMultilevel"/>
    <w:tmpl w:val="1ED8932A"/>
    <w:lvl w:ilvl="0" w:tplc="163A2A0A">
      <w:start w:val="1"/>
      <w:numFmt w:val="decimal"/>
      <w:lvlText w:val="%1."/>
      <w:lvlJc w:val="left"/>
      <w:pPr>
        <w:ind w:left="720" w:hanging="360"/>
      </w:pPr>
      <w:rPr>
        <w:rFonts w:hint="default"/>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9C12DB"/>
    <w:multiLevelType w:val="hybridMultilevel"/>
    <w:tmpl w:val="A26CAE0E"/>
    <w:lvl w:ilvl="0" w:tplc="FFFFFFFF">
      <w:start w:val="1"/>
      <w:numFmt w:val="lowerLetter"/>
      <w:lvlText w:val="%1)"/>
      <w:lvlJc w:val="left"/>
      <w:pPr>
        <w:ind w:left="720" w:hanging="360"/>
      </w:pPr>
      <w:rPr>
        <w:rFonts w:ascii="Calibri" w:eastAsiaTheme="minorHAnsi" w:hAnsi="Calibri" w:cs="Calibri"/>
        <w:b w:val="0"/>
        <w:color w:val="auto"/>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6063228"/>
    <w:multiLevelType w:val="hybridMultilevel"/>
    <w:tmpl w:val="8E70F0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E05BA6"/>
    <w:multiLevelType w:val="hybridMultilevel"/>
    <w:tmpl w:val="0ED4227E"/>
    <w:lvl w:ilvl="0" w:tplc="A1E452EE">
      <w:start w:val="1"/>
      <w:numFmt w:val="lowerLetter"/>
      <w:lvlText w:val="%1)"/>
      <w:lvlJc w:val="left"/>
      <w:pPr>
        <w:ind w:left="720" w:hanging="360"/>
      </w:pPr>
      <w:rPr>
        <w:rFonts w:eastAsiaTheme="minorHAnsi" w:hint="default"/>
        <w:b w:val="0"/>
        <w:color w:val="auto"/>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AA11DD"/>
    <w:multiLevelType w:val="hybridMultilevel"/>
    <w:tmpl w:val="29DE76EC"/>
    <w:lvl w:ilvl="0" w:tplc="FFFFFFFF">
      <w:start w:val="1"/>
      <w:numFmt w:val="lowerLetter"/>
      <w:lvlText w:val="%1)"/>
      <w:lvlJc w:val="left"/>
      <w:pPr>
        <w:ind w:left="720" w:hanging="360"/>
      </w:pPr>
      <w:rPr>
        <w:rFonts w:eastAsiaTheme="minorHAnsi" w:hint="default"/>
        <w:b w:val="0"/>
        <w:color w:val="auto"/>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FE02B98"/>
    <w:multiLevelType w:val="hybridMultilevel"/>
    <w:tmpl w:val="0E7AA9A0"/>
    <w:lvl w:ilvl="0" w:tplc="BC521668">
      <w:start w:val="1"/>
      <w:numFmt w:val="lowerLetter"/>
      <w:lvlText w:val="%1)"/>
      <w:lvlJc w:val="left"/>
      <w:pPr>
        <w:ind w:left="720" w:hanging="360"/>
      </w:pPr>
      <w:rPr>
        <w:rFonts w:eastAsiaTheme="minorHAnsi" w:hint="default"/>
        <w:b w:val="0"/>
        <w:color w:val="auto"/>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AF7AB0"/>
    <w:multiLevelType w:val="hybridMultilevel"/>
    <w:tmpl w:val="598832EE"/>
    <w:lvl w:ilvl="0" w:tplc="2B14050C">
      <w:start w:val="1"/>
      <w:numFmt w:val="upperRoman"/>
      <w:lvlText w:val="%1."/>
      <w:lvlJc w:val="left"/>
      <w:pPr>
        <w:ind w:left="630" w:hanging="720"/>
      </w:pPr>
      <w:rPr>
        <w:rFonts w:hint="default"/>
        <w:b/>
        <w:bCs/>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8" w15:restartNumberingAfterBreak="0">
    <w:nsid w:val="42EB03A6"/>
    <w:multiLevelType w:val="hybridMultilevel"/>
    <w:tmpl w:val="35126F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EF0BD2"/>
    <w:multiLevelType w:val="hybridMultilevel"/>
    <w:tmpl w:val="A26CAE0E"/>
    <w:lvl w:ilvl="0" w:tplc="FFFFFFFF">
      <w:start w:val="1"/>
      <w:numFmt w:val="lowerLetter"/>
      <w:lvlText w:val="%1)"/>
      <w:lvlJc w:val="left"/>
      <w:pPr>
        <w:ind w:left="720" w:hanging="360"/>
      </w:pPr>
      <w:rPr>
        <w:rFonts w:ascii="Calibri" w:eastAsiaTheme="minorHAnsi" w:hAnsi="Calibri" w:cs="Calibri"/>
        <w:b w:val="0"/>
        <w:color w:val="auto"/>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5D712D9"/>
    <w:multiLevelType w:val="hybridMultilevel"/>
    <w:tmpl w:val="9C48F770"/>
    <w:lvl w:ilvl="0" w:tplc="3800E5FE">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3A5FEE"/>
    <w:multiLevelType w:val="hybridMultilevel"/>
    <w:tmpl w:val="145C8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FC4E2E"/>
    <w:multiLevelType w:val="hybridMultilevel"/>
    <w:tmpl w:val="0354F5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AC37D8"/>
    <w:multiLevelType w:val="hybridMultilevel"/>
    <w:tmpl w:val="1922A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1444DE"/>
    <w:multiLevelType w:val="hybridMultilevel"/>
    <w:tmpl w:val="29DE76EC"/>
    <w:lvl w:ilvl="0" w:tplc="FFFFFFFF">
      <w:start w:val="1"/>
      <w:numFmt w:val="lowerLetter"/>
      <w:lvlText w:val="%1)"/>
      <w:lvlJc w:val="left"/>
      <w:pPr>
        <w:ind w:left="720" w:hanging="360"/>
      </w:pPr>
      <w:rPr>
        <w:rFonts w:eastAsiaTheme="minorHAnsi" w:hint="default"/>
        <w:b w:val="0"/>
        <w:color w:val="auto"/>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4C6590A"/>
    <w:multiLevelType w:val="hybridMultilevel"/>
    <w:tmpl w:val="280E0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15603A"/>
    <w:multiLevelType w:val="hybridMultilevel"/>
    <w:tmpl w:val="9C48F770"/>
    <w:lvl w:ilvl="0" w:tplc="FFFFFFFF">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B875954"/>
    <w:multiLevelType w:val="hybridMultilevel"/>
    <w:tmpl w:val="A26CAE0E"/>
    <w:lvl w:ilvl="0" w:tplc="F74A9716">
      <w:start w:val="1"/>
      <w:numFmt w:val="lowerLetter"/>
      <w:lvlText w:val="%1)"/>
      <w:lvlJc w:val="left"/>
      <w:pPr>
        <w:ind w:left="720" w:hanging="360"/>
      </w:pPr>
      <w:rPr>
        <w:rFonts w:ascii="Calibri" w:eastAsiaTheme="minorHAnsi" w:hAnsi="Calibri" w:cs="Calibri"/>
        <w:b w:val="0"/>
        <w:color w:val="auto"/>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985821"/>
    <w:multiLevelType w:val="hybridMultilevel"/>
    <w:tmpl w:val="5F2486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6A0948"/>
    <w:multiLevelType w:val="hybridMultilevel"/>
    <w:tmpl w:val="945E8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866626">
    <w:abstractNumId w:val="25"/>
  </w:num>
  <w:num w:numId="2" w16cid:durableId="481389763">
    <w:abstractNumId w:val="18"/>
  </w:num>
  <w:num w:numId="3" w16cid:durableId="922254327">
    <w:abstractNumId w:val="10"/>
  </w:num>
  <w:num w:numId="4" w16cid:durableId="871845817">
    <w:abstractNumId w:val="11"/>
  </w:num>
  <w:num w:numId="5" w16cid:durableId="1531987656">
    <w:abstractNumId w:val="28"/>
  </w:num>
  <w:num w:numId="6" w16cid:durableId="1661615601">
    <w:abstractNumId w:val="7"/>
  </w:num>
  <w:num w:numId="7" w16cid:durableId="212431271">
    <w:abstractNumId w:val="17"/>
  </w:num>
  <w:num w:numId="8" w16cid:durableId="2082755676">
    <w:abstractNumId w:val="29"/>
  </w:num>
  <w:num w:numId="9" w16cid:durableId="479151762">
    <w:abstractNumId w:val="2"/>
  </w:num>
  <w:num w:numId="10" w16cid:durableId="1869440591">
    <w:abstractNumId w:val="20"/>
  </w:num>
  <w:num w:numId="11" w16cid:durableId="1302921447">
    <w:abstractNumId w:val="14"/>
  </w:num>
  <w:num w:numId="12" w16cid:durableId="968512837">
    <w:abstractNumId w:val="13"/>
  </w:num>
  <w:num w:numId="13" w16cid:durableId="1436048827">
    <w:abstractNumId w:val="16"/>
  </w:num>
  <w:num w:numId="14" w16cid:durableId="499545627">
    <w:abstractNumId w:val="27"/>
  </w:num>
  <w:num w:numId="15" w16cid:durableId="1899127110">
    <w:abstractNumId w:val="5"/>
  </w:num>
  <w:num w:numId="16" w16cid:durableId="893664041">
    <w:abstractNumId w:val="0"/>
  </w:num>
  <w:num w:numId="17" w16cid:durableId="1675300773">
    <w:abstractNumId w:val="22"/>
  </w:num>
  <w:num w:numId="18" w16cid:durableId="664556549">
    <w:abstractNumId w:val="9"/>
  </w:num>
  <w:num w:numId="19" w16cid:durableId="827525121">
    <w:abstractNumId w:val="1"/>
  </w:num>
  <w:num w:numId="20" w16cid:durableId="1249971569">
    <w:abstractNumId w:val="4"/>
  </w:num>
  <w:num w:numId="21" w16cid:durableId="126361492">
    <w:abstractNumId w:val="21"/>
  </w:num>
  <w:num w:numId="22" w16cid:durableId="1860005616">
    <w:abstractNumId w:val="6"/>
  </w:num>
  <w:num w:numId="23" w16cid:durableId="1578201076">
    <w:abstractNumId w:val="23"/>
  </w:num>
  <w:num w:numId="24" w16cid:durableId="1260215712">
    <w:abstractNumId w:val="26"/>
  </w:num>
  <w:num w:numId="25" w16cid:durableId="1963724747">
    <w:abstractNumId w:val="15"/>
  </w:num>
  <w:num w:numId="26" w16cid:durableId="2092578223">
    <w:abstractNumId w:val="12"/>
  </w:num>
  <w:num w:numId="27" w16cid:durableId="2121413356">
    <w:abstractNumId w:val="3"/>
  </w:num>
  <w:num w:numId="28" w16cid:durableId="1099985240">
    <w:abstractNumId w:val="24"/>
  </w:num>
  <w:num w:numId="29" w16cid:durableId="1159662344">
    <w:abstractNumId w:val="8"/>
  </w:num>
  <w:num w:numId="30" w16cid:durableId="7429897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552"/>
    <w:rsid w:val="000232F4"/>
    <w:rsid w:val="000358B6"/>
    <w:rsid w:val="000437CB"/>
    <w:rsid w:val="000505D6"/>
    <w:rsid w:val="00081ABC"/>
    <w:rsid w:val="00094C74"/>
    <w:rsid w:val="000A22D8"/>
    <w:rsid w:val="000A579C"/>
    <w:rsid w:val="000C39C3"/>
    <w:rsid w:val="000C4537"/>
    <w:rsid w:val="000C47C0"/>
    <w:rsid w:val="000D5DBF"/>
    <w:rsid w:val="000E443E"/>
    <w:rsid w:val="000E6CEA"/>
    <w:rsid w:val="000F2ED6"/>
    <w:rsid w:val="00102912"/>
    <w:rsid w:val="00113188"/>
    <w:rsid w:val="00114F3D"/>
    <w:rsid w:val="00126507"/>
    <w:rsid w:val="00133681"/>
    <w:rsid w:val="001342ED"/>
    <w:rsid w:val="0016562F"/>
    <w:rsid w:val="00174A59"/>
    <w:rsid w:val="00174FDB"/>
    <w:rsid w:val="00180DD1"/>
    <w:rsid w:val="00183642"/>
    <w:rsid w:val="00187374"/>
    <w:rsid w:val="001A68ED"/>
    <w:rsid w:val="001B2B7B"/>
    <w:rsid w:val="001B5A76"/>
    <w:rsid w:val="001B71B0"/>
    <w:rsid w:val="001B7AAE"/>
    <w:rsid w:val="001C061E"/>
    <w:rsid w:val="00200FD4"/>
    <w:rsid w:val="002065B7"/>
    <w:rsid w:val="002240C3"/>
    <w:rsid w:val="00254F1C"/>
    <w:rsid w:val="00263397"/>
    <w:rsid w:val="00285002"/>
    <w:rsid w:val="0028760D"/>
    <w:rsid w:val="00287E43"/>
    <w:rsid w:val="002E0C31"/>
    <w:rsid w:val="002E3385"/>
    <w:rsid w:val="002F38A2"/>
    <w:rsid w:val="00310B09"/>
    <w:rsid w:val="0032724C"/>
    <w:rsid w:val="00345871"/>
    <w:rsid w:val="003460FA"/>
    <w:rsid w:val="00352256"/>
    <w:rsid w:val="00366A22"/>
    <w:rsid w:val="0037182E"/>
    <w:rsid w:val="00374E09"/>
    <w:rsid w:val="00397E1A"/>
    <w:rsid w:val="003A20C2"/>
    <w:rsid w:val="003B033E"/>
    <w:rsid w:val="003C2F28"/>
    <w:rsid w:val="003F2C13"/>
    <w:rsid w:val="004116AA"/>
    <w:rsid w:val="0041405D"/>
    <w:rsid w:val="0044130A"/>
    <w:rsid w:val="00447B7E"/>
    <w:rsid w:val="00460829"/>
    <w:rsid w:val="00474E76"/>
    <w:rsid w:val="004847B8"/>
    <w:rsid w:val="00494BB2"/>
    <w:rsid w:val="005029BF"/>
    <w:rsid w:val="00506B03"/>
    <w:rsid w:val="00512EC3"/>
    <w:rsid w:val="00521817"/>
    <w:rsid w:val="00534859"/>
    <w:rsid w:val="00551525"/>
    <w:rsid w:val="00552D07"/>
    <w:rsid w:val="00555947"/>
    <w:rsid w:val="00557ACC"/>
    <w:rsid w:val="00563DFA"/>
    <w:rsid w:val="005677B6"/>
    <w:rsid w:val="0058479F"/>
    <w:rsid w:val="00594BB5"/>
    <w:rsid w:val="005A32EA"/>
    <w:rsid w:val="005B6220"/>
    <w:rsid w:val="005C0C53"/>
    <w:rsid w:val="005D6552"/>
    <w:rsid w:val="005E2509"/>
    <w:rsid w:val="005F3E89"/>
    <w:rsid w:val="00603BAE"/>
    <w:rsid w:val="00610679"/>
    <w:rsid w:val="00617E2F"/>
    <w:rsid w:val="006328DF"/>
    <w:rsid w:val="00636115"/>
    <w:rsid w:val="00645896"/>
    <w:rsid w:val="00645A0D"/>
    <w:rsid w:val="006558D1"/>
    <w:rsid w:val="006636AE"/>
    <w:rsid w:val="00674955"/>
    <w:rsid w:val="006B08C4"/>
    <w:rsid w:val="006C2429"/>
    <w:rsid w:val="006C2742"/>
    <w:rsid w:val="006C2A37"/>
    <w:rsid w:val="006C314B"/>
    <w:rsid w:val="006C4AC8"/>
    <w:rsid w:val="006F0747"/>
    <w:rsid w:val="006F465A"/>
    <w:rsid w:val="006F5370"/>
    <w:rsid w:val="007001C5"/>
    <w:rsid w:val="007156EC"/>
    <w:rsid w:val="00725914"/>
    <w:rsid w:val="007306D0"/>
    <w:rsid w:val="00751131"/>
    <w:rsid w:val="00752709"/>
    <w:rsid w:val="0077478C"/>
    <w:rsid w:val="0077588D"/>
    <w:rsid w:val="007903A0"/>
    <w:rsid w:val="007C2A9D"/>
    <w:rsid w:val="007C37AA"/>
    <w:rsid w:val="007C4977"/>
    <w:rsid w:val="007C5D36"/>
    <w:rsid w:val="007C7B4D"/>
    <w:rsid w:val="007D2935"/>
    <w:rsid w:val="007D7D79"/>
    <w:rsid w:val="007E4800"/>
    <w:rsid w:val="007F5035"/>
    <w:rsid w:val="00800947"/>
    <w:rsid w:val="00802F78"/>
    <w:rsid w:val="00806344"/>
    <w:rsid w:val="008160B9"/>
    <w:rsid w:val="00817603"/>
    <w:rsid w:val="00820F15"/>
    <w:rsid w:val="00824A8C"/>
    <w:rsid w:val="008340A7"/>
    <w:rsid w:val="0083755F"/>
    <w:rsid w:val="00841A1E"/>
    <w:rsid w:val="008557BB"/>
    <w:rsid w:val="00860BEB"/>
    <w:rsid w:val="00862242"/>
    <w:rsid w:val="00876425"/>
    <w:rsid w:val="008809DF"/>
    <w:rsid w:val="008915D1"/>
    <w:rsid w:val="00893E4C"/>
    <w:rsid w:val="008A5292"/>
    <w:rsid w:val="008B26F8"/>
    <w:rsid w:val="008B7D78"/>
    <w:rsid w:val="008D2839"/>
    <w:rsid w:val="008E58EB"/>
    <w:rsid w:val="008F2294"/>
    <w:rsid w:val="009077BF"/>
    <w:rsid w:val="00921DB7"/>
    <w:rsid w:val="00943398"/>
    <w:rsid w:val="00954045"/>
    <w:rsid w:val="00954328"/>
    <w:rsid w:val="00960326"/>
    <w:rsid w:val="009818B4"/>
    <w:rsid w:val="00983F40"/>
    <w:rsid w:val="00993C04"/>
    <w:rsid w:val="00995302"/>
    <w:rsid w:val="009A249C"/>
    <w:rsid w:val="009B0C99"/>
    <w:rsid w:val="009B34E1"/>
    <w:rsid w:val="009C3278"/>
    <w:rsid w:val="009C5EE7"/>
    <w:rsid w:val="009D20BB"/>
    <w:rsid w:val="009D4D13"/>
    <w:rsid w:val="009E0AE9"/>
    <w:rsid w:val="009E630D"/>
    <w:rsid w:val="00A113A4"/>
    <w:rsid w:val="00A153D2"/>
    <w:rsid w:val="00A25125"/>
    <w:rsid w:val="00A26EE2"/>
    <w:rsid w:val="00A403E4"/>
    <w:rsid w:val="00A40F16"/>
    <w:rsid w:val="00A45D40"/>
    <w:rsid w:val="00A5502F"/>
    <w:rsid w:val="00A612BF"/>
    <w:rsid w:val="00A64D29"/>
    <w:rsid w:val="00A72689"/>
    <w:rsid w:val="00A72777"/>
    <w:rsid w:val="00A72AEF"/>
    <w:rsid w:val="00A808EC"/>
    <w:rsid w:val="00A83A85"/>
    <w:rsid w:val="00A85DCB"/>
    <w:rsid w:val="00A956B2"/>
    <w:rsid w:val="00A960F9"/>
    <w:rsid w:val="00AA4A37"/>
    <w:rsid w:val="00AC72E6"/>
    <w:rsid w:val="00AD61EA"/>
    <w:rsid w:val="00AF521F"/>
    <w:rsid w:val="00AF655B"/>
    <w:rsid w:val="00B223D3"/>
    <w:rsid w:val="00B6784B"/>
    <w:rsid w:val="00B764E6"/>
    <w:rsid w:val="00B905FC"/>
    <w:rsid w:val="00BB0136"/>
    <w:rsid w:val="00BB5D78"/>
    <w:rsid w:val="00BB629E"/>
    <w:rsid w:val="00BE7B42"/>
    <w:rsid w:val="00C00D3E"/>
    <w:rsid w:val="00C20CDE"/>
    <w:rsid w:val="00C24A1E"/>
    <w:rsid w:val="00C24EE3"/>
    <w:rsid w:val="00C55376"/>
    <w:rsid w:val="00C646EF"/>
    <w:rsid w:val="00C66B46"/>
    <w:rsid w:val="00C73799"/>
    <w:rsid w:val="00C83895"/>
    <w:rsid w:val="00C85A6E"/>
    <w:rsid w:val="00C94B68"/>
    <w:rsid w:val="00CB4BEE"/>
    <w:rsid w:val="00CD4F19"/>
    <w:rsid w:val="00CE4318"/>
    <w:rsid w:val="00CF1CDA"/>
    <w:rsid w:val="00CF217B"/>
    <w:rsid w:val="00CF76E3"/>
    <w:rsid w:val="00D11E2E"/>
    <w:rsid w:val="00D20546"/>
    <w:rsid w:val="00D47744"/>
    <w:rsid w:val="00D77FCD"/>
    <w:rsid w:val="00D800CB"/>
    <w:rsid w:val="00D83615"/>
    <w:rsid w:val="00D90840"/>
    <w:rsid w:val="00D94771"/>
    <w:rsid w:val="00DA05DA"/>
    <w:rsid w:val="00DA4748"/>
    <w:rsid w:val="00DA640C"/>
    <w:rsid w:val="00DC4E85"/>
    <w:rsid w:val="00DD21C2"/>
    <w:rsid w:val="00DD3BC7"/>
    <w:rsid w:val="00E05C51"/>
    <w:rsid w:val="00E12632"/>
    <w:rsid w:val="00E26D6F"/>
    <w:rsid w:val="00E46000"/>
    <w:rsid w:val="00E509A6"/>
    <w:rsid w:val="00E572E6"/>
    <w:rsid w:val="00E646C2"/>
    <w:rsid w:val="00E6746A"/>
    <w:rsid w:val="00E75CE7"/>
    <w:rsid w:val="00E76D36"/>
    <w:rsid w:val="00E818A3"/>
    <w:rsid w:val="00E8378E"/>
    <w:rsid w:val="00EA3630"/>
    <w:rsid w:val="00EB3F0A"/>
    <w:rsid w:val="00EC4E52"/>
    <w:rsid w:val="00ED3D21"/>
    <w:rsid w:val="00ED5772"/>
    <w:rsid w:val="00ED7D19"/>
    <w:rsid w:val="00EF77DB"/>
    <w:rsid w:val="00F142CB"/>
    <w:rsid w:val="00F30B7D"/>
    <w:rsid w:val="00F32C35"/>
    <w:rsid w:val="00F66DD3"/>
    <w:rsid w:val="00F72294"/>
    <w:rsid w:val="00F77A91"/>
    <w:rsid w:val="00FA6C3F"/>
    <w:rsid w:val="00FB1588"/>
    <w:rsid w:val="00FB47A6"/>
    <w:rsid w:val="00FB4850"/>
    <w:rsid w:val="00FB6685"/>
    <w:rsid w:val="00FB7FCA"/>
    <w:rsid w:val="00FC52A4"/>
    <w:rsid w:val="00FC56DD"/>
    <w:rsid w:val="00FE030E"/>
    <w:rsid w:val="00FE3593"/>
    <w:rsid w:val="00FE3DEA"/>
    <w:rsid w:val="00FE5699"/>
    <w:rsid w:val="00FF20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C1922"/>
  <w15:docId w15:val="{F880FA21-67C6-4DD1-ABDD-9E4AE712C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05DA"/>
    <w:pPr>
      <w:keepNext/>
      <w:keepLines/>
      <w:spacing w:before="480" w:after="0"/>
      <w:outlineLvl w:val="0"/>
    </w:pPr>
    <w:rPr>
      <w:rFonts w:eastAsiaTheme="majorEastAsia" w:cstheme="majorBidi"/>
      <w:b/>
      <w:b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65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6552"/>
  </w:style>
  <w:style w:type="paragraph" w:styleId="Footer">
    <w:name w:val="footer"/>
    <w:basedOn w:val="Normal"/>
    <w:link w:val="FooterChar"/>
    <w:uiPriority w:val="99"/>
    <w:unhideWhenUsed/>
    <w:rsid w:val="005D65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6552"/>
  </w:style>
  <w:style w:type="character" w:styleId="Hyperlink">
    <w:name w:val="Hyperlink"/>
    <w:basedOn w:val="DefaultParagraphFont"/>
    <w:uiPriority w:val="99"/>
    <w:unhideWhenUsed/>
    <w:rsid w:val="00A153D2"/>
    <w:rPr>
      <w:color w:val="0000FF" w:themeColor="hyperlink"/>
      <w:u w:val="single"/>
    </w:rPr>
  </w:style>
  <w:style w:type="table" w:styleId="TableGrid">
    <w:name w:val="Table Grid"/>
    <w:basedOn w:val="TableNormal"/>
    <w:uiPriority w:val="59"/>
    <w:rsid w:val="00ED57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0D3E"/>
    <w:pPr>
      <w:ind w:left="720"/>
      <w:contextualSpacing/>
    </w:pPr>
  </w:style>
  <w:style w:type="character" w:customStyle="1" w:styleId="Heading1Char">
    <w:name w:val="Heading 1 Char"/>
    <w:basedOn w:val="DefaultParagraphFont"/>
    <w:link w:val="Heading1"/>
    <w:uiPriority w:val="9"/>
    <w:rsid w:val="00DA05DA"/>
    <w:rPr>
      <w:rFonts w:eastAsiaTheme="majorEastAsia" w:cstheme="majorBidi"/>
      <w:b/>
      <w:bCs/>
      <w:sz w:val="32"/>
      <w:szCs w:val="28"/>
    </w:rPr>
  </w:style>
  <w:style w:type="paragraph" w:styleId="TOCHeading">
    <w:name w:val="TOC Heading"/>
    <w:basedOn w:val="Heading1"/>
    <w:next w:val="Normal"/>
    <w:uiPriority w:val="39"/>
    <w:unhideWhenUsed/>
    <w:qFormat/>
    <w:rsid w:val="00DA05DA"/>
    <w:pPr>
      <w:outlineLvl w:val="9"/>
    </w:pPr>
    <w:rPr>
      <w:lang w:eastAsia="ja-JP"/>
    </w:rPr>
  </w:style>
  <w:style w:type="paragraph" w:styleId="TOC1">
    <w:name w:val="toc 1"/>
    <w:basedOn w:val="Normal"/>
    <w:next w:val="Normal"/>
    <w:autoRedefine/>
    <w:uiPriority w:val="39"/>
    <w:unhideWhenUsed/>
    <w:qFormat/>
    <w:rsid w:val="00A72777"/>
    <w:pPr>
      <w:tabs>
        <w:tab w:val="left" w:pos="426"/>
        <w:tab w:val="right" w:leader="dot" w:pos="9350"/>
      </w:tabs>
      <w:spacing w:after="100"/>
    </w:pPr>
  </w:style>
  <w:style w:type="paragraph" w:styleId="BalloonText">
    <w:name w:val="Balloon Text"/>
    <w:basedOn w:val="Normal"/>
    <w:link w:val="BalloonTextChar"/>
    <w:uiPriority w:val="99"/>
    <w:semiHidden/>
    <w:unhideWhenUsed/>
    <w:rsid w:val="00DA05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05DA"/>
    <w:rPr>
      <w:rFonts w:ascii="Tahoma" w:hAnsi="Tahoma" w:cs="Tahoma"/>
      <w:sz w:val="16"/>
      <w:szCs w:val="16"/>
    </w:rPr>
  </w:style>
  <w:style w:type="paragraph" w:styleId="TOC2">
    <w:name w:val="toc 2"/>
    <w:basedOn w:val="Normal"/>
    <w:next w:val="Normal"/>
    <w:autoRedefine/>
    <w:uiPriority w:val="39"/>
    <w:semiHidden/>
    <w:unhideWhenUsed/>
    <w:qFormat/>
    <w:rsid w:val="00AC72E6"/>
    <w:pPr>
      <w:spacing w:after="100"/>
      <w:ind w:left="220"/>
    </w:pPr>
    <w:rPr>
      <w:rFonts w:eastAsiaTheme="minorEastAsia"/>
      <w:lang w:eastAsia="ja-JP"/>
    </w:rPr>
  </w:style>
  <w:style w:type="paragraph" w:styleId="TOC3">
    <w:name w:val="toc 3"/>
    <w:basedOn w:val="Normal"/>
    <w:next w:val="Normal"/>
    <w:autoRedefine/>
    <w:uiPriority w:val="39"/>
    <w:semiHidden/>
    <w:unhideWhenUsed/>
    <w:qFormat/>
    <w:rsid w:val="00AC72E6"/>
    <w:pPr>
      <w:spacing w:after="100"/>
      <w:ind w:left="440"/>
    </w:pPr>
    <w:rPr>
      <w:rFonts w:eastAsiaTheme="minorEastAsia"/>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959">
      <w:bodyDiv w:val="1"/>
      <w:marLeft w:val="0"/>
      <w:marRight w:val="0"/>
      <w:marTop w:val="0"/>
      <w:marBottom w:val="0"/>
      <w:divBdr>
        <w:top w:val="none" w:sz="0" w:space="0" w:color="auto"/>
        <w:left w:val="none" w:sz="0" w:space="0" w:color="auto"/>
        <w:bottom w:val="none" w:sz="0" w:space="0" w:color="auto"/>
        <w:right w:val="none" w:sz="0" w:space="0" w:color="auto"/>
      </w:divBdr>
    </w:div>
    <w:div w:id="19278588">
      <w:bodyDiv w:val="1"/>
      <w:marLeft w:val="0"/>
      <w:marRight w:val="0"/>
      <w:marTop w:val="0"/>
      <w:marBottom w:val="0"/>
      <w:divBdr>
        <w:top w:val="none" w:sz="0" w:space="0" w:color="auto"/>
        <w:left w:val="none" w:sz="0" w:space="0" w:color="auto"/>
        <w:bottom w:val="none" w:sz="0" w:space="0" w:color="auto"/>
        <w:right w:val="none" w:sz="0" w:space="0" w:color="auto"/>
      </w:divBdr>
    </w:div>
    <w:div w:id="34357113">
      <w:bodyDiv w:val="1"/>
      <w:marLeft w:val="0"/>
      <w:marRight w:val="0"/>
      <w:marTop w:val="0"/>
      <w:marBottom w:val="0"/>
      <w:divBdr>
        <w:top w:val="none" w:sz="0" w:space="0" w:color="auto"/>
        <w:left w:val="none" w:sz="0" w:space="0" w:color="auto"/>
        <w:bottom w:val="none" w:sz="0" w:space="0" w:color="auto"/>
        <w:right w:val="none" w:sz="0" w:space="0" w:color="auto"/>
      </w:divBdr>
    </w:div>
    <w:div w:id="160434649">
      <w:bodyDiv w:val="1"/>
      <w:marLeft w:val="0"/>
      <w:marRight w:val="0"/>
      <w:marTop w:val="0"/>
      <w:marBottom w:val="0"/>
      <w:divBdr>
        <w:top w:val="none" w:sz="0" w:space="0" w:color="auto"/>
        <w:left w:val="none" w:sz="0" w:space="0" w:color="auto"/>
        <w:bottom w:val="none" w:sz="0" w:space="0" w:color="auto"/>
        <w:right w:val="none" w:sz="0" w:space="0" w:color="auto"/>
      </w:divBdr>
    </w:div>
    <w:div w:id="206378437">
      <w:bodyDiv w:val="1"/>
      <w:marLeft w:val="0"/>
      <w:marRight w:val="0"/>
      <w:marTop w:val="0"/>
      <w:marBottom w:val="0"/>
      <w:divBdr>
        <w:top w:val="none" w:sz="0" w:space="0" w:color="auto"/>
        <w:left w:val="none" w:sz="0" w:space="0" w:color="auto"/>
        <w:bottom w:val="none" w:sz="0" w:space="0" w:color="auto"/>
        <w:right w:val="none" w:sz="0" w:space="0" w:color="auto"/>
      </w:divBdr>
    </w:div>
    <w:div w:id="295911361">
      <w:bodyDiv w:val="1"/>
      <w:marLeft w:val="0"/>
      <w:marRight w:val="0"/>
      <w:marTop w:val="0"/>
      <w:marBottom w:val="0"/>
      <w:divBdr>
        <w:top w:val="none" w:sz="0" w:space="0" w:color="auto"/>
        <w:left w:val="none" w:sz="0" w:space="0" w:color="auto"/>
        <w:bottom w:val="none" w:sz="0" w:space="0" w:color="auto"/>
        <w:right w:val="none" w:sz="0" w:space="0" w:color="auto"/>
      </w:divBdr>
    </w:div>
    <w:div w:id="386300516">
      <w:bodyDiv w:val="1"/>
      <w:marLeft w:val="0"/>
      <w:marRight w:val="0"/>
      <w:marTop w:val="0"/>
      <w:marBottom w:val="0"/>
      <w:divBdr>
        <w:top w:val="none" w:sz="0" w:space="0" w:color="auto"/>
        <w:left w:val="none" w:sz="0" w:space="0" w:color="auto"/>
        <w:bottom w:val="none" w:sz="0" w:space="0" w:color="auto"/>
        <w:right w:val="none" w:sz="0" w:space="0" w:color="auto"/>
      </w:divBdr>
    </w:div>
    <w:div w:id="1576283793">
      <w:bodyDiv w:val="1"/>
      <w:marLeft w:val="0"/>
      <w:marRight w:val="0"/>
      <w:marTop w:val="0"/>
      <w:marBottom w:val="0"/>
      <w:divBdr>
        <w:top w:val="none" w:sz="0" w:space="0" w:color="auto"/>
        <w:left w:val="none" w:sz="0" w:space="0" w:color="auto"/>
        <w:bottom w:val="none" w:sz="0" w:space="0" w:color="auto"/>
        <w:right w:val="none" w:sz="0" w:space="0" w:color="auto"/>
      </w:divBdr>
    </w:div>
    <w:div w:id="1736052337">
      <w:bodyDiv w:val="1"/>
      <w:marLeft w:val="0"/>
      <w:marRight w:val="0"/>
      <w:marTop w:val="0"/>
      <w:marBottom w:val="0"/>
      <w:divBdr>
        <w:top w:val="none" w:sz="0" w:space="0" w:color="auto"/>
        <w:left w:val="none" w:sz="0" w:space="0" w:color="auto"/>
        <w:bottom w:val="none" w:sz="0" w:space="0" w:color="auto"/>
        <w:right w:val="none" w:sz="0" w:space="0" w:color="auto"/>
      </w:divBdr>
    </w:div>
    <w:div w:id="1760712521">
      <w:bodyDiv w:val="1"/>
      <w:marLeft w:val="0"/>
      <w:marRight w:val="0"/>
      <w:marTop w:val="0"/>
      <w:marBottom w:val="0"/>
      <w:divBdr>
        <w:top w:val="none" w:sz="0" w:space="0" w:color="auto"/>
        <w:left w:val="none" w:sz="0" w:space="0" w:color="auto"/>
        <w:bottom w:val="none" w:sz="0" w:space="0" w:color="auto"/>
        <w:right w:val="none" w:sz="0" w:space="0" w:color="auto"/>
      </w:divBdr>
    </w:div>
    <w:div w:id="1838032637">
      <w:bodyDiv w:val="1"/>
      <w:marLeft w:val="0"/>
      <w:marRight w:val="0"/>
      <w:marTop w:val="0"/>
      <w:marBottom w:val="0"/>
      <w:divBdr>
        <w:top w:val="none" w:sz="0" w:space="0" w:color="auto"/>
        <w:left w:val="none" w:sz="0" w:space="0" w:color="auto"/>
        <w:bottom w:val="none" w:sz="0" w:space="0" w:color="auto"/>
        <w:right w:val="none" w:sz="0" w:space="0" w:color="auto"/>
      </w:divBdr>
    </w:div>
    <w:div w:id="1860507415">
      <w:bodyDiv w:val="1"/>
      <w:marLeft w:val="0"/>
      <w:marRight w:val="0"/>
      <w:marTop w:val="0"/>
      <w:marBottom w:val="0"/>
      <w:divBdr>
        <w:top w:val="none" w:sz="0" w:space="0" w:color="auto"/>
        <w:left w:val="none" w:sz="0" w:space="0" w:color="auto"/>
        <w:bottom w:val="none" w:sz="0" w:space="0" w:color="auto"/>
        <w:right w:val="none" w:sz="0" w:space="0" w:color="auto"/>
      </w:divBdr>
    </w:div>
    <w:div w:id="1912694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9346FF-A4DE-42E6-9E98-56D3A37D6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18</Pages>
  <Words>2103</Words>
  <Characters>11993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Mohamed Samir</dc:creator>
  <cp:lastModifiedBy>Mohammed Altamush Khan</cp:lastModifiedBy>
  <cp:revision>14</cp:revision>
  <cp:lastPrinted>2023-03-13T10:09:00Z</cp:lastPrinted>
  <dcterms:created xsi:type="dcterms:W3CDTF">2025-04-09T06:41:00Z</dcterms:created>
  <dcterms:modified xsi:type="dcterms:W3CDTF">2025-09-03T08:46:00Z</dcterms:modified>
</cp:coreProperties>
</file>