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885"/>
        <w:gridCol w:w="7650"/>
      </w:tblGrid>
      <w:tr w:rsidR="006A0BD3" w:rsidRPr="00386FB4" w14:paraId="1AAE706F" w14:textId="77777777" w:rsidTr="00CF6F13">
        <w:tc>
          <w:tcPr>
            <w:tcW w:w="1885" w:type="dxa"/>
          </w:tcPr>
          <w:p w14:paraId="19CB36BC" w14:textId="7706D005" w:rsidR="006A0BD3" w:rsidRPr="00386FB4" w:rsidRDefault="006A0BD3" w:rsidP="006A0BD3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7650" w:type="dxa"/>
          </w:tcPr>
          <w:p w14:paraId="081A8182" w14:textId="77777777" w:rsidR="006A0BD3" w:rsidRPr="00995B4B" w:rsidRDefault="006A0BD3" w:rsidP="006A0BD3">
            <w:pPr>
              <w:spacing w:before="120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This policy ensures that all changes are identified, assessed, approved, implemented, and reviewed in a controlled manner so that they do not cause:</w:t>
            </w:r>
          </w:p>
          <w:p w14:paraId="7BE71AC2" w14:textId="77777777" w:rsidR="006A0BD3" w:rsidRPr="00995B4B" w:rsidRDefault="006A0BD3" w:rsidP="006A0BD3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safety incidents</w:t>
            </w:r>
          </w:p>
          <w:p w14:paraId="6BFA9011" w14:textId="77777777" w:rsidR="006A0BD3" w:rsidRPr="00995B4B" w:rsidRDefault="006A0BD3" w:rsidP="006A0BD3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service disruption</w:t>
            </w:r>
          </w:p>
          <w:p w14:paraId="0675C54E" w14:textId="77777777" w:rsidR="006A0BD3" w:rsidRPr="00995B4B" w:rsidRDefault="006A0BD3" w:rsidP="006A0BD3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system failure</w:t>
            </w:r>
          </w:p>
          <w:p w14:paraId="6F1EEED1" w14:textId="77777777" w:rsidR="006A0BD3" w:rsidRPr="00995B4B" w:rsidRDefault="006A0BD3" w:rsidP="006A0BD3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regulatory violations</w:t>
            </w:r>
          </w:p>
          <w:p w14:paraId="10BCAB95" w14:textId="77777777" w:rsidR="006A0BD3" w:rsidRPr="00995B4B" w:rsidRDefault="006A0BD3" w:rsidP="006A0BD3">
            <w:pPr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audit findings</w:t>
            </w:r>
          </w:p>
          <w:p w14:paraId="23FF7815" w14:textId="6D9889C2" w:rsidR="006A0BD3" w:rsidRPr="00386FB4" w:rsidRDefault="006A0BD3" w:rsidP="006A0BD3">
            <w:pPr>
              <w:spacing w:after="120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 xml:space="preserve">It applies to employees, contractors, and third parties performing work on behalf of </w:t>
            </w:r>
            <w:r w:rsidR="005C3E37" w:rsidRPr="00995B4B">
              <w:rPr>
                <w:rFonts w:eastAsia="Times New Roman" w:cstheme="minorHAnsi"/>
                <w:sz w:val="22"/>
                <w:szCs w:val="22"/>
              </w:rPr>
              <w:t>SMSA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>.</w:t>
            </w:r>
          </w:p>
        </w:tc>
      </w:tr>
      <w:tr w:rsidR="006A0BD3" w:rsidRPr="00386FB4" w14:paraId="0384B74E" w14:textId="77777777" w:rsidTr="00CF6F13">
        <w:tc>
          <w:tcPr>
            <w:tcW w:w="1885" w:type="dxa"/>
          </w:tcPr>
          <w:p w14:paraId="311C0BA5" w14:textId="54BBEFDA" w:rsidR="006A0BD3" w:rsidRPr="00386FB4" w:rsidRDefault="006A0BD3" w:rsidP="00386FB4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 w:rsidRPr="00386FB4">
              <w:rPr>
                <w:rFonts w:cstheme="minorHAnsi"/>
                <w:b/>
                <w:bCs/>
                <w:sz w:val="22"/>
                <w:szCs w:val="22"/>
              </w:rPr>
              <w:t>Brief</w:t>
            </w:r>
          </w:p>
        </w:tc>
        <w:tc>
          <w:tcPr>
            <w:tcW w:w="7650" w:type="dxa"/>
          </w:tcPr>
          <w:p w14:paraId="229649D8" w14:textId="77777777" w:rsidR="006A0BD3" w:rsidRPr="00995B4B" w:rsidRDefault="006A0BD3" w:rsidP="009F63B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Uncontrolled changes are a major root cause of incidents and non-compliance.</w:t>
            </w:r>
          </w:p>
          <w:p w14:paraId="7A9B97B1" w14:textId="77777777" w:rsidR="006A0BD3" w:rsidRPr="00995B4B" w:rsidRDefault="006A0BD3" w:rsidP="009F63B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The MOC Form is mandatory evidence that:</w:t>
            </w:r>
          </w:p>
          <w:p w14:paraId="3E17524B" w14:textId="77777777" w:rsidR="006A0BD3" w:rsidRPr="00995B4B" w:rsidRDefault="006A0BD3" w:rsidP="006A0BD3">
            <w:pPr>
              <w:numPr>
                <w:ilvl w:val="0"/>
                <w:numId w:val="2"/>
              </w:numPr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risks were considered</w:t>
            </w:r>
          </w:p>
          <w:p w14:paraId="1FBCDDCA" w14:textId="77777777" w:rsidR="006A0BD3" w:rsidRPr="00995B4B" w:rsidRDefault="006A0BD3" w:rsidP="006A0BD3">
            <w:pPr>
              <w:numPr>
                <w:ilvl w:val="0"/>
                <w:numId w:val="2"/>
              </w:numPr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responsibilities were assigned</w:t>
            </w:r>
          </w:p>
          <w:p w14:paraId="2B95605B" w14:textId="77777777" w:rsidR="006A0BD3" w:rsidRPr="00995B4B" w:rsidRDefault="006A0BD3" w:rsidP="006A0BD3">
            <w:pPr>
              <w:numPr>
                <w:ilvl w:val="0"/>
                <w:numId w:val="2"/>
              </w:numPr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approvals were obtained</w:t>
            </w:r>
          </w:p>
          <w:p w14:paraId="1C9E51F6" w14:textId="77777777" w:rsidR="006A0BD3" w:rsidRPr="00995B4B" w:rsidRDefault="006A0BD3" w:rsidP="006A0BD3">
            <w:pPr>
              <w:numPr>
                <w:ilvl w:val="0"/>
                <w:numId w:val="2"/>
              </w:numPr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controls were verified</w:t>
            </w:r>
          </w:p>
          <w:p w14:paraId="1BF7910F" w14:textId="7B1F5E4F" w:rsidR="006A0BD3" w:rsidRPr="00995B4B" w:rsidRDefault="00AC2CDD" w:rsidP="009F63B0">
            <w:p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Any in-scope change made without MOC approval is an uncontrolled change.</w:t>
            </w:r>
          </w:p>
        </w:tc>
      </w:tr>
      <w:tr w:rsidR="006A0BD3" w:rsidRPr="00386FB4" w14:paraId="3DB3BD0B" w14:textId="77777777" w:rsidTr="00CF6F13">
        <w:tc>
          <w:tcPr>
            <w:tcW w:w="1885" w:type="dxa"/>
          </w:tcPr>
          <w:p w14:paraId="2050CA08" w14:textId="3A82089C" w:rsidR="006A0BD3" w:rsidRPr="00386FB4" w:rsidRDefault="00DB590E" w:rsidP="00A776F0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Mandatory Use of the MOC Form</w:t>
            </w:r>
          </w:p>
        </w:tc>
        <w:tc>
          <w:tcPr>
            <w:tcW w:w="7650" w:type="dxa"/>
          </w:tcPr>
          <w:p w14:paraId="6042B358" w14:textId="77777777" w:rsidR="00AC2CDD" w:rsidRPr="00995B4B" w:rsidRDefault="00AC2CDD" w:rsidP="009F63B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The MOC Form must be completed and approved before implementation for any change that may affect:</w:t>
            </w:r>
          </w:p>
          <w:p w14:paraId="79E71F31" w14:textId="77777777" w:rsidR="00AC2CDD" w:rsidRPr="00995B4B" w:rsidRDefault="00AC2CDD" w:rsidP="00386FB4">
            <w:pPr>
              <w:numPr>
                <w:ilvl w:val="0"/>
                <w:numId w:val="3"/>
              </w:numPr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safety, health, or environment</w:t>
            </w:r>
          </w:p>
          <w:p w14:paraId="32A48E0B" w14:textId="77777777" w:rsidR="00AC2CDD" w:rsidRPr="00995B4B" w:rsidRDefault="00AC2CDD" w:rsidP="009F63B0">
            <w:pPr>
              <w:numPr>
                <w:ilvl w:val="0"/>
                <w:numId w:val="3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operations or service delivery</w:t>
            </w:r>
          </w:p>
          <w:p w14:paraId="6DE9FD8E" w14:textId="77777777" w:rsidR="00AC2CDD" w:rsidRPr="00995B4B" w:rsidRDefault="00AC2CDD" w:rsidP="00AC2CDD">
            <w:pPr>
              <w:numPr>
                <w:ilvl w:val="0"/>
                <w:numId w:val="3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systems or data</w:t>
            </w:r>
          </w:p>
          <w:p w14:paraId="44B12E51" w14:textId="77777777" w:rsidR="00AC2CDD" w:rsidRPr="00995B4B" w:rsidRDefault="00AC2CDD" w:rsidP="00A8194C">
            <w:pPr>
              <w:numPr>
                <w:ilvl w:val="0"/>
                <w:numId w:val="3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compliance or legal obligations</w:t>
            </w:r>
          </w:p>
          <w:p w14:paraId="5C4AAB79" w14:textId="77777777" w:rsidR="00AC2CDD" w:rsidRPr="00995B4B" w:rsidRDefault="00AC2CDD" w:rsidP="009F63B0">
            <w:pPr>
              <w:numPr>
                <w:ilvl w:val="0"/>
                <w:numId w:val="3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roles, responsibilities, or authority</w:t>
            </w:r>
          </w:p>
          <w:p w14:paraId="37A116D3" w14:textId="77777777" w:rsidR="00AC2CDD" w:rsidRPr="00995B4B" w:rsidRDefault="00AC2CDD" w:rsidP="00AC2CDD">
            <w:pPr>
              <w:numPr>
                <w:ilvl w:val="0"/>
                <w:numId w:val="3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business continuity or security</w:t>
            </w:r>
          </w:p>
          <w:p w14:paraId="37AC6476" w14:textId="2276BA29" w:rsidR="00E33698" w:rsidRPr="00995B4B" w:rsidRDefault="00E33698" w:rsidP="00A8194C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If a change affects risk, safety, systems, responsibility, compliance, or continuity — the MOC Form MUST be filled by the responsible department.</w:t>
            </w:r>
          </w:p>
          <w:p w14:paraId="56636202" w14:textId="77777777" w:rsidR="006A0BD3" w:rsidRPr="00386FB4" w:rsidRDefault="006A0BD3" w:rsidP="006A0BD3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B590E" w:rsidRPr="00386FB4" w14:paraId="106F2F87" w14:textId="77777777" w:rsidTr="00CF6F13">
        <w:tc>
          <w:tcPr>
            <w:tcW w:w="1885" w:type="dxa"/>
          </w:tcPr>
          <w:p w14:paraId="694467A6" w14:textId="77777777" w:rsidR="00DB590E" w:rsidRPr="00386FB4" w:rsidRDefault="00DB590E" w:rsidP="00386FB4">
            <w:pPr>
              <w:spacing w:before="120"/>
              <w:outlineLvl w:val="1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Roles &amp; Accountability</w:t>
            </w:r>
          </w:p>
          <w:p w14:paraId="4C54BC41" w14:textId="77777777" w:rsidR="00DB590E" w:rsidRPr="00386FB4" w:rsidRDefault="00DB590E" w:rsidP="006A0BD3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50" w:type="dxa"/>
          </w:tcPr>
          <w:p w14:paraId="150AB4FB" w14:textId="77777777" w:rsidR="00DB590E" w:rsidRPr="00353E0B" w:rsidRDefault="00DB590E" w:rsidP="00386FB4">
            <w:pPr>
              <w:numPr>
                <w:ilvl w:val="0"/>
                <w:numId w:val="18"/>
              </w:num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Change Owner: Responsible department</w:t>
            </w:r>
          </w:p>
          <w:p w14:paraId="56CDC9F0" w14:textId="77777777" w:rsidR="00DB590E" w:rsidRPr="00353E0B" w:rsidRDefault="00DB590E" w:rsidP="00386FB4">
            <w:pPr>
              <w:numPr>
                <w:ilvl w:val="0"/>
                <w:numId w:val="18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Department Head: Approval authority</w:t>
            </w:r>
          </w:p>
          <w:p w14:paraId="2FC8E457" w14:textId="1557480B" w:rsidR="00DB590E" w:rsidRPr="00353E0B" w:rsidRDefault="00DB590E" w:rsidP="00386FB4">
            <w:pPr>
              <w:numPr>
                <w:ilvl w:val="0"/>
                <w:numId w:val="18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QRM / IT / Security: Risk review</w:t>
            </w:r>
          </w:p>
          <w:p w14:paraId="69C6F343" w14:textId="341A2F5D" w:rsidR="00DB590E" w:rsidRPr="00386FB4" w:rsidRDefault="00DB590E" w:rsidP="00386FB4">
            <w:pPr>
              <w:numPr>
                <w:ilvl w:val="0"/>
                <w:numId w:val="18"/>
              </w:numPr>
              <w:spacing w:after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Senior Management: Oversight and enforcement</w:t>
            </w:r>
          </w:p>
        </w:tc>
      </w:tr>
      <w:tr w:rsidR="00AC2CDD" w:rsidRPr="00386FB4" w14:paraId="468483B0" w14:textId="77777777" w:rsidTr="00CF6F13">
        <w:tc>
          <w:tcPr>
            <w:tcW w:w="1885" w:type="dxa"/>
          </w:tcPr>
          <w:p w14:paraId="0528AB66" w14:textId="7DC8CDD3" w:rsidR="00AC2CDD" w:rsidRPr="00386FB4" w:rsidRDefault="00AC2CDD" w:rsidP="009F63B0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Change Categories &amp; Responsibilities</w:t>
            </w:r>
          </w:p>
        </w:tc>
        <w:tc>
          <w:tcPr>
            <w:tcW w:w="7650" w:type="dxa"/>
          </w:tcPr>
          <w:p w14:paraId="32E2C629" w14:textId="0AD622C0" w:rsidR="00AC2CDD" w:rsidRPr="00386FB4" w:rsidRDefault="00AC2CDD" w:rsidP="00DB1069">
            <w:pPr>
              <w:pStyle w:val="ListParagraph"/>
              <w:numPr>
                <w:ilvl w:val="0"/>
                <w:numId w:val="5"/>
              </w:numPr>
              <w:spacing w:before="120"/>
              <w:ind w:left="340" w:hanging="34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Facilities, Buildings &amp; Physical Infrastructure Changes</w:t>
            </w:r>
          </w:p>
          <w:p w14:paraId="40D8E58A" w14:textId="50739028" w:rsidR="00AC2CDD" w:rsidRPr="00995B4B" w:rsidRDefault="00AC2CDD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Responsible Department:</w:t>
            </w:r>
            <w:r w:rsidR="009F63B0" w:rsidRPr="00995B4B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 xml:space="preserve">Administration </w:t>
            </w:r>
          </w:p>
          <w:p w14:paraId="5BEAC662" w14:textId="77777777" w:rsidR="00AC2CDD" w:rsidRPr="00995B4B" w:rsidRDefault="00AC2CDD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Physical changes affect safety, access, fire protection, evacuation, and equipment movement.</w:t>
            </w:r>
          </w:p>
          <w:p w14:paraId="58C982FA" w14:textId="77777777" w:rsidR="00AC2CDD" w:rsidRPr="00995B4B" w:rsidRDefault="00AC2CDD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45B2A7CE" w14:textId="77777777" w:rsidR="00AC2CDD" w:rsidRPr="00995B4B" w:rsidRDefault="00AC2CDD" w:rsidP="00DB1069">
            <w:pPr>
              <w:numPr>
                <w:ilvl w:val="0"/>
                <w:numId w:val="4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layout changes</w:t>
            </w:r>
          </w:p>
          <w:p w14:paraId="71DC74C2" w14:textId="77777777" w:rsidR="00AC2CDD" w:rsidRPr="00995B4B" w:rsidRDefault="00AC2CDD" w:rsidP="00DB1069">
            <w:pPr>
              <w:numPr>
                <w:ilvl w:val="0"/>
                <w:numId w:val="4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racking, electrical, civil, or structural works</w:t>
            </w:r>
          </w:p>
          <w:p w14:paraId="31781809" w14:textId="77777777" w:rsidR="00AC2CDD" w:rsidRPr="00995B4B" w:rsidRDefault="00AC2CDD" w:rsidP="00DB1069">
            <w:pPr>
              <w:numPr>
                <w:ilvl w:val="0"/>
                <w:numId w:val="4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access routes or traffic flow changes</w:t>
            </w:r>
          </w:p>
          <w:p w14:paraId="673ED7ED" w14:textId="2A9E7DDF" w:rsidR="00AC2CDD" w:rsidRPr="00995B4B" w:rsidRDefault="00AC2CDD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 xml:space="preserve">Warehouse racking reconfiguration → Admin raises MOC, </w:t>
            </w:r>
            <w:r w:rsidR="00995B4B">
              <w:rPr>
                <w:rFonts w:eastAsia="Times New Roman" w:cstheme="minorHAnsi"/>
                <w:sz w:val="22"/>
                <w:szCs w:val="22"/>
              </w:rPr>
              <w:t>QRM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 xml:space="preserve"> reviews safety.</w:t>
            </w:r>
          </w:p>
          <w:p w14:paraId="70EE83F3" w14:textId="77777777" w:rsidR="00AC2CDD" w:rsidRPr="00995B4B" w:rsidRDefault="00AC2CDD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lastRenderedPageBreak/>
              <w:t>Example 2: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New electrical power points installed → Admin raises MOC, compliance check required.</w:t>
            </w:r>
          </w:p>
          <w:p w14:paraId="0FC297CB" w14:textId="77777777" w:rsidR="00A776F0" w:rsidRPr="00386FB4" w:rsidRDefault="00A776F0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</w:p>
          <w:p w14:paraId="63160810" w14:textId="7DB15DE8" w:rsidR="009F63B0" w:rsidRPr="00386FB4" w:rsidRDefault="009F63B0" w:rsidP="00DB1069">
            <w:pPr>
              <w:pStyle w:val="ListParagraph"/>
              <w:numPr>
                <w:ilvl w:val="0"/>
                <w:numId w:val="5"/>
              </w:numPr>
              <w:spacing w:before="120"/>
              <w:ind w:left="340" w:hanging="34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Operational &amp; Process Changes</w:t>
            </w:r>
          </w:p>
          <w:p w14:paraId="5F40464C" w14:textId="1AC17829" w:rsidR="009F63B0" w:rsidRPr="00995B4B" w:rsidRDefault="009F63B0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Responsible Department:</w:t>
            </w:r>
            <w:r w:rsidR="00E71347" w:rsidRPr="00995B4B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>Operations</w:t>
            </w:r>
          </w:p>
          <w:p w14:paraId="3FD5AE72" w14:textId="77777777" w:rsidR="009F63B0" w:rsidRPr="00995B4B" w:rsidRDefault="009F63B0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Operational changes affect service quality, error rates, and customer commitments.</w:t>
            </w:r>
          </w:p>
          <w:p w14:paraId="03922748" w14:textId="77777777" w:rsidR="009F63B0" w:rsidRPr="00995B4B" w:rsidRDefault="009F63B0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18F99CCC" w14:textId="77777777" w:rsidR="009F63B0" w:rsidRPr="00995B4B" w:rsidRDefault="009F63B0" w:rsidP="00DB1069">
            <w:pPr>
              <w:numPr>
                <w:ilvl w:val="0"/>
                <w:numId w:val="6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workflow or handover changes</w:t>
            </w:r>
          </w:p>
          <w:p w14:paraId="3B00F4F5" w14:textId="77777777" w:rsidR="009F63B0" w:rsidRPr="00995B4B" w:rsidRDefault="009F63B0" w:rsidP="00DB1069">
            <w:pPr>
              <w:numPr>
                <w:ilvl w:val="0"/>
                <w:numId w:val="6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delivery, sorting, or scanning process changes</w:t>
            </w:r>
          </w:p>
          <w:p w14:paraId="2EC23359" w14:textId="77777777" w:rsidR="009F63B0" w:rsidRPr="00995B4B" w:rsidRDefault="009F63B0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New sorting sequence introduced → Operations raises MOC, QRM reviews impact.</w:t>
            </w:r>
          </w:p>
          <w:p w14:paraId="2108C0DB" w14:textId="77777777" w:rsidR="00AC2CDD" w:rsidRPr="00995B4B" w:rsidRDefault="009F63B0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Example 2: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Change in delivery cut-off time → Operations raises MOC, customer impact assessed.</w:t>
            </w:r>
          </w:p>
          <w:p w14:paraId="6CACD2FA" w14:textId="77777777" w:rsidR="00A776F0" w:rsidRPr="00386FB4" w:rsidRDefault="00A776F0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</w:p>
          <w:p w14:paraId="28C00C55" w14:textId="4988B86A" w:rsidR="00E71347" w:rsidRPr="00386FB4" w:rsidRDefault="00E71347" w:rsidP="00DB1069">
            <w:pPr>
              <w:pStyle w:val="ListParagraph"/>
              <w:numPr>
                <w:ilvl w:val="0"/>
                <w:numId w:val="5"/>
              </w:numPr>
              <w:spacing w:before="120"/>
              <w:ind w:left="340" w:hanging="34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Organizational Structure &amp; Personnel Changes</w:t>
            </w:r>
          </w:p>
          <w:p w14:paraId="6AA5F377" w14:textId="2D4F5F19" w:rsidR="00E71347" w:rsidRPr="00995B4B" w:rsidRDefault="00E71347" w:rsidP="00DB1069">
            <w:pPr>
              <w:spacing w:before="120"/>
              <w:ind w:left="790" w:hanging="43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Responsible Department: Human Resources (HR)</w:t>
            </w:r>
          </w:p>
          <w:p w14:paraId="7B7A0D38" w14:textId="77777777" w:rsidR="00E71347" w:rsidRPr="00995B4B" w:rsidRDefault="00E71347" w:rsidP="00995B4B">
            <w:pPr>
              <w:spacing w:before="120"/>
              <w:ind w:left="340" w:firstLine="2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Structural changes affect authority, accountability, and segregation of duties.</w:t>
            </w:r>
          </w:p>
          <w:p w14:paraId="145A1A41" w14:textId="77777777" w:rsidR="00E71347" w:rsidRPr="00995B4B" w:rsidRDefault="00E71347" w:rsidP="00DB1069">
            <w:pPr>
              <w:spacing w:before="120"/>
              <w:ind w:left="790" w:hanging="43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5FADDB4B" w14:textId="77777777" w:rsidR="00E71347" w:rsidRPr="00995B4B" w:rsidRDefault="00E71347" w:rsidP="00DB1069">
            <w:pPr>
              <w:numPr>
                <w:ilvl w:val="0"/>
                <w:numId w:val="7"/>
              </w:numPr>
              <w:tabs>
                <w:tab w:val="clear" w:pos="720"/>
                <w:tab w:val="num" w:pos="520"/>
              </w:tabs>
              <w:ind w:left="790" w:hanging="43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reporting line changes</w:t>
            </w:r>
          </w:p>
          <w:p w14:paraId="2BC2C87B" w14:textId="77777777" w:rsidR="00E71347" w:rsidRPr="00995B4B" w:rsidRDefault="00E71347" w:rsidP="00DB1069">
            <w:pPr>
              <w:numPr>
                <w:ilvl w:val="0"/>
                <w:numId w:val="7"/>
              </w:numPr>
              <w:tabs>
                <w:tab w:val="clear" w:pos="720"/>
                <w:tab w:val="num" w:pos="520"/>
              </w:tabs>
              <w:ind w:left="790" w:hanging="43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department restructuring</w:t>
            </w:r>
          </w:p>
          <w:p w14:paraId="6A91D04D" w14:textId="77777777" w:rsidR="00E71347" w:rsidRPr="00995B4B" w:rsidRDefault="00E71347" w:rsidP="00DB1069">
            <w:pPr>
              <w:numPr>
                <w:ilvl w:val="0"/>
                <w:numId w:val="7"/>
              </w:numPr>
              <w:tabs>
                <w:tab w:val="clear" w:pos="720"/>
                <w:tab w:val="num" w:pos="520"/>
              </w:tabs>
              <w:ind w:left="790" w:hanging="43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role authority changes</w:t>
            </w:r>
          </w:p>
          <w:p w14:paraId="76F10DF5" w14:textId="77777777" w:rsidR="00E71347" w:rsidRPr="00995B4B" w:rsidRDefault="00E71347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Security reporting moved under Operations → HR raises MOC, risk reviewed.</w:t>
            </w:r>
          </w:p>
          <w:p w14:paraId="18B1771A" w14:textId="77777777" w:rsidR="00E71347" w:rsidRPr="00995B4B" w:rsidRDefault="00E71347" w:rsidP="00DB1069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Example 2: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Removal of a supervisory role → HR raises MOC, impact on controls assessed.</w:t>
            </w:r>
          </w:p>
          <w:p w14:paraId="625317AC" w14:textId="77777777" w:rsidR="00E71347" w:rsidRPr="00995B4B" w:rsidRDefault="00E71347" w:rsidP="00DB1069">
            <w:pPr>
              <w:ind w:left="790" w:hanging="430"/>
              <w:rPr>
                <w:rFonts w:eastAsia="Times New Roman" w:cstheme="minorHAnsi"/>
                <w:sz w:val="22"/>
                <w:szCs w:val="22"/>
              </w:rPr>
            </w:pPr>
          </w:p>
          <w:p w14:paraId="3367394D" w14:textId="048624C4" w:rsidR="00DB1069" w:rsidRPr="00386FB4" w:rsidRDefault="00DB1069" w:rsidP="001B124D">
            <w:pPr>
              <w:pStyle w:val="ListParagraph"/>
              <w:numPr>
                <w:ilvl w:val="0"/>
                <w:numId w:val="5"/>
              </w:numPr>
              <w:spacing w:before="120"/>
              <w:ind w:left="340" w:hanging="36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IT Systems, Software &amp; Technology Changes</w:t>
            </w:r>
          </w:p>
          <w:p w14:paraId="1A0E1525" w14:textId="15EB5F07" w:rsidR="00DB1069" w:rsidRPr="00995B4B" w:rsidRDefault="00DB1069" w:rsidP="001B124D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Responsible Department: IT Department</w:t>
            </w:r>
          </w:p>
          <w:p w14:paraId="294DDB93" w14:textId="77777777" w:rsidR="00DB1069" w:rsidRPr="00386FB4" w:rsidRDefault="00DB1069" w:rsidP="001B124D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386FB4">
              <w:rPr>
                <w:rFonts w:eastAsia="Times New Roman" w:cstheme="minorHAnsi"/>
                <w:sz w:val="22"/>
                <w:szCs w:val="22"/>
              </w:rPr>
              <w:br/>
              <w:t>System changes can impact service availability, data security, and compliance.</w:t>
            </w:r>
          </w:p>
          <w:p w14:paraId="2AED538C" w14:textId="77777777" w:rsidR="00DB1069" w:rsidRPr="00995B4B" w:rsidRDefault="00DB1069" w:rsidP="001B124D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6DAADDBA" w14:textId="77777777" w:rsidR="00DB1069" w:rsidRPr="00995B4B" w:rsidRDefault="00DB1069" w:rsidP="001B124D">
            <w:pPr>
              <w:numPr>
                <w:ilvl w:val="0"/>
                <w:numId w:val="8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system upgrades or integrations</w:t>
            </w:r>
          </w:p>
          <w:p w14:paraId="4F09076E" w14:textId="77777777" w:rsidR="00DB1069" w:rsidRPr="00995B4B" w:rsidRDefault="00DB1069" w:rsidP="001B124D">
            <w:pPr>
              <w:numPr>
                <w:ilvl w:val="0"/>
                <w:numId w:val="8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access rights or infrastructure changes</w:t>
            </w:r>
          </w:p>
          <w:p w14:paraId="286EDF4E" w14:textId="77777777" w:rsidR="00DB1069" w:rsidRPr="00995B4B" w:rsidRDefault="00DB1069" w:rsidP="001B124D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New CORE module deployment → IT raises MOC, security review required.</w:t>
            </w:r>
          </w:p>
          <w:p w14:paraId="40796CBB" w14:textId="77777777" w:rsidR="00DB1069" w:rsidRPr="00995B4B" w:rsidRDefault="00DB1069" w:rsidP="001B124D">
            <w:pPr>
              <w:spacing w:before="120" w:after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lastRenderedPageBreak/>
              <w:t>Example 2: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Change in user access privileges → IT raises MOC, segregation check required.</w:t>
            </w:r>
          </w:p>
          <w:p w14:paraId="673789FA" w14:textId="77777777" w:rsidR="00EF0537" w:rsidRPr="00386FB4" w:rsidRDefault="00EF0537" w:rsidP="00EF0537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</w:p>
          <w:p w14:paraId="1137E8C7" w14:textId="68DA6BC5" w:rsidR="001B124D" w:rsidRPr="00386FB4" w:rsidRDefault="001B124D" w:rsidP="00B64AB5">
            <w:pPr>
              <w:pStyle w:val="ListParagraph"/>
              <w:numPr>
                <w:ilvl w:val="0"/>
                <w:numId w:val="5"/>
              </w:numPr>
              <w:spacing w:before="120"/>
              <w:ind w:left="340" w:hanging="34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Safety, Health &amp; Environmental (</w:t>
            </w:r>
            <w:r w:rsidRPr="00B56DFD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HSE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) Changes</w:t>
            </w:r>
          </w:p>
          <w:p w14:paraId="28E9CB86" w14:textId="534C8508" w:rsidR="001B124D" w:rsidRPr="00995B4B" w:rsidRDefault="001B124D" w:rsidP="00B64AB5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Responsible Department:</w:t>
            </w:r>
            <w:r w:rsidR="00386FB4" w:rsidRPr="00995B4B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995B4B" w:rsidRPr="00995B4B">
              <w:rPr>
                <w:rFonts w:eastAsia="Times New Roman" w:cstheme="minorHAnsi"/>
                <w:sz w:val="22"/>
                <w:szCs w:val="22"/>
              </w:rPr>
              <w:t>QRM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 xml:space="preserve"> Department </w:t>
            </w:r>
          </w:p>
          <w:p w14:paraId="2C31941F" w14:textId="77777777" w:rsidR="001B124D" w:rsidRPr="00995B4B" w:rsidRDefault="001B124D" w:rsidP="00B64AB5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>Safety and environmental risks must be assessed before changes are made.</w:t>
            </w:r>
          </w:p>
          <w:p w14:paraId="050C24D5" w14:textId="77777777" w:rsidR="001B124D" w:rsidRPr="00995B4B" w:rsidRDefault="001B124D" w:rsidP="00B64AB5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3DEDC25E" w14:textId="77777777" w:rsidR="001B124D" w:rsidRPr="00995B4B" w:rsidRDefault="001B124D" w:rsidP="00B64AB5">
            <w:pPr>
              <w:numPr>
                <w:ilvl w:val="0"/>
                <w:numId w:val="9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new hazards or controls</w:t>
            </w:r>
          </w:p>
          <w:p w14:paraId="65465275" w14:textId="77777777" w:rsidR="001B124D" w:rsidRPr="00995B4B" w:rsidRDefault="001B124D" w:rsidP="00B64AB5">
            <w:pPr>
              <w:numPr>
                <w:ilvl w:val="0"/>
                <w:numId w:val="9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emergency response changes</w:t>
            </w:r>
          </w:p>
          <w:p w14:paraId="55D64930" w14:textId="3837DFCD" w:rsidR="001B124D" w:rsidRPr="00995B4B" w:rsidRDefault="001B124D" w:rsidP="00B64AB5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</w:r>
            <w:r w:rsidR="00F12101" w:rsidRPr="00F12101">
              <w:rPr>
                <w:rFonts w:eastAsia="Times New Roman" w:cstheme="minorHAnsi"/>
                <w:sz w:val="22"/>
                <w:szCs w:val="22"/>
              </w:rPr>
              <w:t xml:space="preserve">Introduction of </w:t>
            </w:r>
            <w:r w:rsidR="00F12101">
              <w:rPr>
                <w:rFonts w:eastAsia="Times New Roman" w:cstheme="minorHAnsi"/>
                <w:sz w:val="22"/>
                <w:szCs w:val="22"/>
              </w:rPr>
              <w:t>n</w:t>
            </w:r>
            <w:r w:rsidR="00F12101" w:rsidRPr="00F12101">
              <w:rPr>
                <w:rFonts w:eastAsia="Times New Roman" w:cstheme="minorHAnsi"/>
                <w:sz w:val="22"/>
                <w:szCs w:val="22"/>
              </w:rPr>
              <w:t xml:space="preserve">ew </w:t>
            </w:r>
            <w:r w:rsidR="00F12101">
              <w:rPr>
                <w:rFonts w:eastAsia="Times New Roman" w:cstheme="minorHAnsi"/>
                <w:sz w:val="22"/>
                <w:szCs w:val="22"/>
              </w:rPr>
              <w:t>t</w:t>
            </w:r>
            <w:r w:rsidR="00F12101" w:rsidRPr="00F12101">
              <w:rPr>
                <w:rFonts w:eastAsia="Times New Roman" w:cstheme="minorHAnsi"/>
                <w:sz w:val="22"/>
                <w:szCs w:val="22"/>
              </w:rPr>
              <w:t>echnology/</w:t>
            </w:r>
            <w:r w:rsidR="00F12101">
              <w:rPr>
                <w:rFonts w:eastAsia="Times New Roman" w:cstheme="minorHAnsi"/>
                <w:sz w:val="22"/>
                <w:szCs w:val="22"/>
              </w:rPr>
              <w:t xml:space="preserve"> e</w:t>
            </w:r>
            <w:r w:rsidR="00F12101" w:rsidRPr="00F12101">
              <w:rPr>
                <w:rFonts w:eastAsia="Times New Roman" w:cstheme="minorHAnsi"/>
                <w:sz w:val="22"/>
                <w:szCs w:val="22"/>
              </w:rPr>
              <w:t>quipment</w:t>
            </w:r>
            <w:r w:rsidR="00F12101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 xml:space="preserve">→ </w:t>
            </w:r>
            <w:r w:rsidR="00995B4B" w:rsidRPr="00F12101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QRM</w:t>
            </w:r>
            <w:r w:rsidRPr="00F12101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raises/reviews MOC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>, risk assessment done.</w:t>
            </w:r>
          </w:p>
          <w:p w14:paraId="18C2ABDA" w14:textId="108551D2" w:rsidR="001B124D" w:rsidRPr="00386FB4" w:rsidRDefault="001B124D" w:rsidP="00B64AB5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995B4B">
              <w:rPr>
                <w:rFonts w:eastAsia="Times New Roman" w:cstheme="minorHAnsi"/>
                <w:sz w:val="22"/>
                <w:szCs w:val="22"/>
              </w:rPr>
              <w:t>Example 2:</w:t>
            </w:r>
            <w:r w:rsidRPr="00995B4B">
              <w:rPr>
                <w:rFonts w:eastAsia="Times New Roman" w:cstheme="minorHAnsi"/>
                <w:sz w:val="22"/>
                <w:szCs w:val="22"/>
              </w:rPr>
              <w:br/>
              <w:t xml:space="preserve">Change in emergency assembly point → </w:t>
            </w:r>
            <w:r w:rsidR="004347B6" w:rsidRPr="004347B6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QRM</w:t>
            </w:r>
            <w:r w:rsidRPr="004347B6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95B4B">
              <w:rPr>
                <w:rFonts w:eastAsia="Times New Roman" w:cstheme="minorHAnsi"/>
                <w:sz w:val="22"/>
                <w:szCs w:val="22"/>
              </w:rPr>
              <w:t>raises MOC, drills updated.</w:t>
            </w:r>
          </w:p>
          <w:p w14:paraId="3A19F77A" w14:textId="77777777" w:rsidR="001B124D" w:rsidRPr="00386FB4" w:rsidRDefault="001B124D" w:rsidP="001B124D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</w:p>
          <w:p w14:paraId="6B7D2979" w14:textId="479D50FB" w:rsidR="001B124D" w:rsidRPr="00386FB4" w:rsidRDefault="001B124D" w:rsidP="00EF0537">
            <w:pPr>
              <w:pStyle w:val="ListParagraph"/>
              <w:numPr>
                <w:ilvl w:val="0"/>
                <w:numId w:val="5"/>
              </w:numPr>
              <w:spacing w:before="120"/>
              <w:ind w:left="340" w:hanging="34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Security Changes</w:t>
            </w:r>
          </w:p>
          <w:p w14:paraId="3BACE5E4" w14:textId="662CF18C" w:rsidR="001B124D" w:rsidRPr="00353E0B" w:rsidRDefault="001B124D" w:rsidP="00EF0537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Responsible Department:</w:t>
            </w:r>
            <w:r w:rsidR="00386FB4" w:rsidRPr="00353E0B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995B4B" w:rsidRPr="00353E0B">
              <w:rPr>
                <w:rFonts w:eastAsia="Times New Roman" w:cstheme="minorHAnsi"/>
                <w:sz w:val="22"/>
                <w:szCs w:val="22"/>
              </w:rPr>
              <w:t>QRM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 xml:space="preserve"> Department</w:t>
            </w:r>
          </w:p>
          <w:p w14:paraId="72FC3B0F" w14:textId="77777777" w:rsidR="001B124D" w:rsidRPr="00353E0B" w:rsidRDefault="001B124D" w:rsidP="00EF0537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Security changes affect theft risk, access control, and investigations.</w:t>
            </w:r>
          </w:p>
          <w:p w14:paraId="5172A97B" w14:textId="77777777" w:rsidR="001B124D" w:rsidRPr="00353E0B" w:rsidRDefault="001B124D" w:rsidP="00EF0537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36DCB76A" w14:textId="77777777" w:rsidR="001B124D" w:rsidRPr="00353E0B" w:rsidRDefault="001B124D" w:rsidP="00EF0537">
            <w:pPr>
              <w:numPr>
                <w:ilvl w:val="0"/>
                <w:numId w:val="10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CCTV or access control changes</w:t>
            </w:r>
          </w:p>
          <w:p w14:paraId="4C752E48" w14:textId="77777777" w:rsidR="001B124D" w:rsidRPr="00353E0B" w:rsidRDefault="001B124D" w:rsidP="00EF0537">
            <w:pPr>
              <w:numPr>
                <w:ilvl w:val="0"/>
                <w:numId w:val="10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guard deployment changes</w:t>
            </w:r>
          </w:p>
          <w:p w14:paraId="467D52A7" w14:textId="19B3C7B3" w:rsidR="001B124D" w:rsidRPr="00353E0B" w:rsidRDefault="001B124D" w:rsidP="00EF0537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 xml:space="preserve">CCTV coverage reduced → </w:t>
            </w:r>
            <w:r w:rsidR="00EE44D3" w:rsidRPr="00353E0B">
              <w:rPr>
                <w:rFonts w:eastAsia="Times New Roman" w:cstheme="minorHAnsi"/>
                <w:sz w:val="22"/>
                <w:szCs w:val="22"/>
              </w:rPr>
              <w:t>QRM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 xml:space="preserve"> raises MOC, risk reviewed.</w:t>
            </w:r>
          </w:p>
          <w:p w14:paraId="50D8A9FB" w14:textId="0CCAE5B4" w:rsidR="001B124D" w:rsidRPr="00353E0B" w:rsidRDefault="001B124D" w:rsidP="00EF0537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2: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 xml:space="preserve">Change in gate access procedure → </w:t>
            </w:r>
            <w:r w:rsidR="00EE44D3" w:rsidRPr="00353E0B">
              <w:rPr>
                <w:rFonts w:eastAsia="Times New Roman" w:cstheme="minorHAnsi"/>
                <w:sz w:val="22"/>
                <w:szCs w:val="22"/>
              </w:rPr>
              <w:t>QRM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 xml:space="preserve"> raises MOC, approval required.</w:t>
            </w:r>
          </w:p>
          <w:p w14:paraId="52A71B42" w14:textId="77777777" w:rsidR="001B124D" w:rsidRPr="00386FB4" w:rsidRDefault="001B124D" w:rsidP="00EF0537">
            <w:pPr>
              <w:ind w:left="340"/>
              <w:rPr>
                <w:rFonts w:eastAsia="Times New Roman" w:cstheme="minorHAnsi"/>
                <w:sz w:val="22"/>
                <w:szCs w:val="22"/>
              </w:rPr>
            </w:pPr>
          </w:p>
          <w:p w14:paraId="7F76A83F" w14:textId="47D76A26" w:rsidR="001B124D" w:rsidRPr="00386FB4" w:rsidRDefault="001B124D" w:rsidP="001046B4">
            <w:pPr>
              <w:pStyle w:val="ListParagraph"/>
              <w:numPr>
                <w:ilvl w:val="0"/>
                <w:numId w:val="5"/>
              </w:numPr>
              <w:spacing w:before="120"/>
              <w:ind w:left="340" w:hanging="34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Business Continuity Changes</w:t>
            </w:r>
          </w:p>
          <w:p w14:paraId="06216FA7" w14:textId="13AA285A" w:rsidR="001B124D" w:rsidRPr="00353E0B" w:rsidRDefault="001B124D" w:rsidP="001046B4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Responsible Department:</w:t>
            </w:r>
            <w:r w:rsidR="00EF0537" w:rsidRPr="00353E0B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>QRM / Business Continuity</w:t>
            </w:r>
          </w:p>
          <w:p w14:paraId="4BC50966" w14:textId="77777777" w:rsidR="001B124D" w:rsidRPr="00353E0B" w:rsidRDefault="001B124D" w:rsidP="001046B4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Continuity changes affect resilience and recovery capability.</w:t>
            </w:r>
          </w:p>
          <w:p w14:paraId="0F8987C9" w14:textId="77777777" w:rsidR="00EE44D3" w:rsidRDefault="00EE44D3" w:rsidP="001046B4">
            <w:pPr>
              <w:spacing w:before="120"/>
              <w:ind w:left="340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</w:p>
          <w:p w14:paraId="61065C94" w14:textId="5EDAEB80" w:rsidR="001B124D" w:rsidRPr="00353E0B" w:rsidRDefault="001B124D" w:rsidP="001046B4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4C1A8164" w14:textId="77777777" w:rsidR="001B124D" w:rsidRPr="00353E0B" w:rsidRDefault="001B124D" w:rsidP="001046B4">
            <w:pPr>
              <w:numPr>
                <w:ilvl w:val="0"/>
                <w:numId w:val="11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backup site or hub changes</w:t>
            </w:r>
          </w:p>
          <w:p w14:paraId="2FE2BB30" w14:textId="77777777" w:rsidR="001B124D" w:rsidRPr="00353E0B" w:rsidRDefault="001B124D" w:rsidP="001046B4">
            <w:pPr>
              <w:numPr>
                <w:ilvl w:val="0"/>
                <w:numId w:val="11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supplier or route dependency changes</w:t>
            </w:r>
          </w:p>
          <w:p w14:paraId="2833DC75" w14:textId="77777777" w:rsidR="001B124D" w:rsidRPr="00353E0B" w:rsidRDefault="001B124D" w:rsidP="001046B4">
            <w:pPr>
              <w:spacing w:before="120"/>
              <w:ind w:left="61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New backup hub designated → QRM raises MOC, testing required.</w:t>
            </w:r>
          </w:p>
          <w:p w14:paraId="689D3AEF" w14:textId="77777777" w:rsidR="001B124D" w:rsidRPr="00353E0B" w:rsidRDefault="001B124D" w:rsidP="001046B4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2: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Change in disaster recovery vendor → QRM raises MOC, BC plan updated.</w:t>
            </w:r>
          </w:p>
          <w:p w14:paraId="5E761A86" w14:textId="77777777" w:rsidR="001B124D" w:rsidRPr="00386FB4" w:rsidRDefault="001B124D" w:rsidP="001B124D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</w:p>
          <w:p w14:paraId="55B688E9" w14:textId="274AADE4" w:rsidR="001B124D" w:rsidRPr="00386FB4" w:rsidRDefault="001B124D" w:rsidP="001046B4">
            <w:pPr>
              <w:pStyle w:val="ListParagraph"/>
              <w:numPr>
                <w:ilvl w:val="0"/>
                <w:numId w:val="5"/>
              </w:numPr>
              <w:spacing w:before="120"/>
              <w:ind w:left="430" w:hanging="444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Procurement, Vendors &amp; Outsourcing Changes</w:t>
            </w:r>
          </w:p>
          <w:p w14:paraId="56AF25E4" w14:textId="0BC9A8C1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Responsible Department:</w:t>
            </w:r>
            <w:r w:rsidR="001046B4" w:rsidRPr="00353E0B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>Procurement / Contract Management</w:t>
            </w:r>
          </w:p>
          <w:p w14:paraId="184D6E1A" w14:textId="77777777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Supplier changes introduce quality, compliance, and continuity risks.</w:t>
            </w:r>
          </w:p>
          <w:p w14:paraId="6D859FDA" w14:textId="77777777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3A52682E" w14:textId="77777777" w:rsidR="001B124D" w:rsidRPr="00353E0B" w:rsidRDefault="001B124D" w:rsidP="001046B4">
            <w:pPr>
              <w:numPr>
                <w:ilvl w:val="0"/>
                <w:numId w:val="12"/>
              </w:numPr>
              <w:tabs>
                <w:tab w:val="clear" w:pos="720"/>
              </w:tabs>
              <w:ind w:left="61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new critical vendors</w:t>
            </w:r>
          </w:p>
          <w:p w14:paraId="06737B77" w14:textId="77777777" w:rsidR="001B124D" w:rsidRPr="00353E0B" w:rsidRDefault="001B124D" w:rsidP="001046B4">
            <w:pPr>
              <w:numPr>
                <w:ilvl w:val="0"/>
                <w:numId w:val="12"/>
              </w:numPr>
              <w:tabs>
                <w:tab w:val="clear" w:pos="720"/>
              </w:tabs>
              <w:ind w:left="61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outsourcing operational services</w:t>
            </w:r>
          </w:p>
          <w:p w14:paraId="1754340A" w14:textId="77777777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New outsourced courier engaged → Procurement raises MOC, Ops &amp; QRM review.</w:t>
            </w:r>
          </w:p>
          <w:p w14:paraId="145D12C4" w14:textId="0D23DB90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2: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 xml:space="preserve">Change in maintenance contractor → Procurement raises MOC, </w:t>
            </w:r>
            <w:r w:rsidR="004347B6" w:rsidRPr="004347B6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QRM</w:t>
            </w:r>
            <w:r w:rsidRPr="004347B6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>review required.</w:t>
            </w:r>
          </w:p>
          <w:p w14:paraId="7A28FC54" w14:textId="77777777" w:rsidR="001B124D" w:rsidRPr="00386FB4" w:rsidRDefault="001B124D" w:rsidP="001046B4">
            <w:pPr>
              <w:ind w:left="346" w:hanging="360"/>
              <w:rPr>
                <w:rFonts w:eastAsia="Times New Roman" w:cstheme="minorHAnsi"/>
                <w:sz w:val="22"/>
                <w:szCs w:val="22"/>
              </w:rPr>
            </w:pPr>
          </w:p>
          <w:p w14:paraId="36941ADC" w14:textId="65C3842F" w:rsidR="001B124D" w:rsidRPr="00386FB4" w:rsidRDefault="001B124D" w:rsidP="00EF0537">
            <w:pPr>
              <w:pStyle w:val="ListParagraph"/>
              <w:numPr>
                <w:ilvl w:val="0"/>
                <w:numId w:val="5"/>
              </w:numPr>
              <w:ind w:left="430" w:hanging="36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Financial &amp; Compliance-Related Changes</w:t>
            </w:r>
          </w:p>
          <w:p w14:paraId="6AD74C4D" w14:textId="34B74210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Responsible Department:</w:t>
            </w:r>
            <w:r w:rsidR="001046B4" w:rsidRPr="00353E0B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>Finance / Compliance</w:t>
            </w:r>
          </w:p>
          <w:p w14:paraId="60971E3B" w14:textId="77777777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Why MOC is required: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Financial process changes may increase fraud or regulatory risk.</w:t>
            </w:r>
          </w:p>
          <w:p w14:paraId="206FABCE" w14:textId="77777777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MOC required for:</w:t>
            </w:r>
          </w:p>
          <w:p w14:paraId="771EC6AA" w14:textId="77777777" w:rsidR="001B124D" w:rsidRPr="00353E0B" w:rsidRDefault="001B124D" w:rsidP="001046B4">
            <w:pPr>
              <w:numPr>
                <w:ilvl w:val="0"/>
                <w:numId w:val="13"/>
              </w:numPr>
              <w:tabs>
                <w:tab w:val="clear" w:pos="720"/>
              </w:tabs>
              <w:ind w:left="61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COD handling changes</w:t>
            </w:r>
          </w:p>
          <w:p w14:paraId="72B856E0" w14:textId="77777777" w:rsidR="001B124D" w:rsidRPr="00353E0B" w:rsidRDefault="001B124D" w:rsidP="001046B4">
            <w:pPr>
              <w:numPr>
                <w:ilvl w:val="0"/>
                <w:numId w:val="13"/>
              </w:numPr>
              <w:tabs>
                <w:tab w:val="clear" w:pos="720"/>
              </w:tabs>
              <w:ind w:left="61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invoicing or approval process changes</w:t>
            </w:r>
          </w:p>
          <w:p w14:paraId="24E9B79A" w14:textId="77777777" w:rsidR="001B124D" w:rsidRPr="00353E0B" w:rsidRDefault="001B124D" w:rsidP="001046B4">
            <w:pPr>
              <w:spacing w:before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New COD reconciliation process → Finance raises MOC, QRM review.</w:t>
            </w:r>
          </w:p>
          <w:p w14:paraId="04442D24" w14:textId="2B97A575" w:rsidR="00E71347" w:rsidRPr="00386FB4" w:rsidRDefault="001B124D" w:rsidP="009026EE">
            <w:pPr>
              <w:spacing w:before="120" w:after="120"/>
              <w:ind w:left="43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2: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Change in invoice approval authority → Finance raises MOC, segregation checked.</w:t>
            </w:r>
          </w:p>
        </w:tc>
      </w:tr>
      <w:tr w:rsidR="00386FB4" w:rsidRPr="00386FB4" w14:paraId="4F47A6D9" w14:textId="77777777" w:rsidTr="00CF6F13">
        <w:tc>
          <w:tcPr>
            <w:tcW w:w="1885" w:type="dxa"/>
          </w:tcPr>
          <w:p w14:paraId="31E90BCA" w14:textId="2A2AEE48" w:rsidR="00386FB4" w:rsidRPr="00386FB4" w:rsidRDefault="009026EE" w:rsidP="009026EE">
            <w:pPr>
              <w:spacing w:before="120"/>
              <w:outlineLvl w:val="1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lastRenderedPageBreak/>
              <w:t xml:space="preserve">Contractors &amp; Third-Party Requirements </w:t>
            </w:r>
          </w:p>
        </w:tc>
        <w:tc>
          <w:tcPr>
            <w:tcW w:w="7650" w:type="dxa"/>
          </w:tcPr>
          <w:p w14:paraId="69884B75" w14:textId="7B223A5F" w:rsidR="009026EE" w:rsidRPr="00386FB4" w:rsidRDefault="009026EE" w:rsidP="009026EE">
            <w:pPr>
              <w:spacing w:before="120"/>
              <w:ind w:left="430" w:hanging="36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I.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 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Mandatory Compliance</w:t>
            </w:r>
          </w:p>
          <w:p w14:paraId="2CC3B4C0" w14:textId="77777777" w:rsidR="009026EE" w:rsidRPr="00353E0B" w:rsidRDefault="009026EE" w:rsidP="009026EE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All contractors, subcontractors, and third parties must comply with this MOC policy when:</w:t>
            </w:r>
          </w:p>
          <w:p w14:paraId="6AF9FD25" w14:textId="43A887B6" w:rsidR="009026EE" w:rsidRPr="00386FB4" w:rsidRDefault="009026EE" w:rsidP="009026EE">
            <w:pPr>
              <w:numPr>
                <w:ilvl w:val="0"/>
                <w:numId w:val="14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 xml:space="preserve">working on </w:t>
            </w:r>
            <w:r w:rsidR="00287AAB">
              <w:rPr>
                <w:rFonts w:eastAsia="Times New Roman" w:cstheme="minorHAnsi"/>
                <w:sz w:val="22"/>
                <w:szCs w:val="22"/>
              </w:rPr>
              <w:t>SMSA</w:t>
            </w:r>
            <w:r w:rsidRPr="00386FB4">
              <w:rPr>
                <w:rFonts w:eastAsia="Times New Roman" w:cstheme="minorHAnsi"/>
                <w:sz w:val="22"/>
                <w:szCs w:val="22"/>
              </w:rPr>
              <w:t xml:space="preserve"> premises</w:t>
            </w:r>
          </w:p>
          <w:p w14:paraId="137154A7" w14:textId="7B5A0C77" w:rsidR="009026EE" w:rsidRPr="00386FB4" w:rsidRDefault="009026EE" w:rsidP="009026EE">
            <w:pPr>
              <w:numPr>
                <w:ilvl w:val="0"/>
                <w:numId w:val="14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 xml:space="preserve">affecting </w:t>
            </w:r>
            <w:r w:rsidR="00287AAB">
              <w:rPr>
                <w:rFonts w:eastAsia="Times New Roman" w:cstheme="minorHAnsi"/>
                <w:sz w:val="22"/>
                <w:szCs w:val="22"/>
              </w:rPr>
              <w:t>SMSA</w:t>
            </w:r>
            <w:r w:rsidRPr="00386FB4">
              <w:rPr>
                <w:rFonts w:eastAsia="Times New Roman" w:cstheme="minorHAnsi"/>
                <w:sz w:val="22"/>
                <w:szCs w:val="22"/>
              </w:rPr>
              <w:t xml:space="preserve"> operations, systems, or safety</w:t>
            </w:r>
          </w:p>
          <w:p w14:paraId="7DC946D5" w14:textId="77777777" w:rsidR="009026EE" w:rsidRPr="00386FB4" w:rsidRDefault="009026EE" w:rsidP="009026EE">
            <w:pPr>
              <w:numPr>
                <w:ilvl w:val="0"/>
                <w:numId w:val="14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providing outsourced or managed services</w:t>
            </w:r>
          </w:p>
          <w:p w14:paraId="2DAF541D" w14:textId="361A8902" w:rsidR="009026EE" w:rsidRPr="00386FB4" w:rsidRDefault="009026EE" w:rsidP="009026EE">
            <w:pPr>
              <w:spacing w:before="120"/>
              <w:ind w:left="340" w:hanging="27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II. 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Contractor MOC Responsibilities</w:t>
            </w:r>
          </w:p>
          <w:p w14:paraId="3A3AA464" w14:textId="77777777" w:rsidR="009026EE" w:rsidRPr="00353E0B" w:rsidRDefault="009026EE" w:rsidP="00287AAB">
            <w:pPr>
              <w:numPr>
                <w:ilvl w:val="0"/>
                <w:numId w:val="15"/>
              </w:numPr>
              <w:tabs>
                <w:tab w:val="clear" w:pos="720"/>
              </w:tabs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Contractors must not implement changes independently</w:t>
            </w:r>
          </w:p>
          <w:p w14:paraId="76C17195" w14:textId="77777777" w:rsidR="009026EE" w:rsidRPr="00353E0B" w:rsidRDefault="009026EE" w:rsidP="00287AAB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00" w:beforeAutospacing="1"/>
              <w:ind w:left="52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Any proposed change must be:</w:t>
            </w:r>
          </w:p>
          <w:p w14:paraId="3E305DA8" w14:textId="77777777" w:rsidR="00287AAB" w:rsidRPr="00353E0B" w:rsidRDefault="009026EE" w:rsidP="00287AAB">
            <w:pPr>
              <w:numPr>
                <w:ilvl w:val="1"/>
                <w:numId w:val="15"/>
              </w:numPr>
              <w:tabs>
                <w:tab w:val="clear" w:pos="1440"/>
              </w:tabs>
              <w:spacing w:before="100" w:beforeAutospacing="1"/>
              <w:ind w:left="70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raised by the responsible internal department, or</w:t>
            </w:r>
          </w:p>
          <w:p w14:paraId="11629AE4" w14:textId="2ABA0A78" w:rsidR="009026EE" w:rsidRPr="00353E0B" w:rsidRDefault="009026EE" w:rsidP="00287AAB">
            <w:pPr>
              <w:numPr>
                <w:ilvl w:val="1"/>
                <w:numId w:val="15"/>
              </w:numPr>
              <w:tabs>
                <w:tab w:val="clear" w:pos="1440"/>
              </w:tabs>
              <w:spacing w:before="100" w:beforeAutospacing="1"/>
              <w:ind w:left="70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reviewed and approved through the MOC process</w:t>
            </w:r>
          </w:p>
          <w:p w14:paraId="0EDCCA76" w14:textId="6F21ACF9" w:rsidR="009026EE" w:rsidRPr="00386FB4" w:rsidRDefault="00287AAB" w:rsidP="00287AAB">
            <w:pPr>
              <w:spacing w:before="120"/>
              <w:ind w:left="340" w:hanging="27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III.</w:t>
            </w:r>
            <w:r w:rsidR="009026EE"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Contractor Examples</w:t>
            </w:r>
          </w:p>
          <w:p w14:paraId="474FDC18" w14:textId="77777777" w:rsidR="009026EE" w:rsidRPr="00353E0B" w:rsidRDefault="009026EE" w:rsidP="00287AAB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Contractor proposes layout change → Admin raises MOC, contractor follows approval.</w:t>
            </w:r>
          </w:p>
          <w:p w14:paraId="5DBB6CA5" w14:textId="77777777" w:rsidR="009026EE" w:rsidRPr="00353E0B" w:rsidRDefault="009026EE" w:rsidP="00287AAB">
            <w:pPr>
              <w:spacing w:before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lastRenderedPageBreak/>
              <w:t>Example 2: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IT vendor changes system configuration → IT raises MOC, security review required.</w:t>
            </w:r>
          </w:p>
          <w:p w14:paraId="54760917" w14:textId="1289AD87" w:rsidR="00386FB4" w:rsidRPr="00386FB4" w:rsidRDefault="009026EE" w:rsidP="00287AAB">
            <w:pPr>
              <w:spacing w:before="120" w:after="120"/>
              <w:ind w:left="34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Contractor non-compliance = contract breach and potential site removal.</w:t>
            </w:r>
          </w:p>
        </w:tc>
      </w:tr>
      <w:tr w:rsidR="00DB590E" w:rsidRPr="00386FB4" w14:paraId="074F73BC" w14:textId="77777777" w:rsidTr="00CF6F13">
        <w:tc>
          <w:tcPr>
            <w:tcW w:w="1885" w:type="dxa"/>
          </w:tcPr>
          <w:p w14:paraId="60FCFC93" w14:textId="77777777" w:rsidR="00DB590E" w:rsidRPr="00386FB4" w:rsidRDefault="00DB590E" w:rsidP="00287AAB">
            <w:pPr>
              <w:spacing w:before="120"/>
              <w:outlineLvl w:val="1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lastRenderedPageBreak/>
              <w:t>Unplanned / Emergency Changes</w:t>
            </w:r>
          </w:p>
          <w:p w14:paraId="75A6AE13" w14:textId="77777777" w:rsidR="00DB590E" w:rsidRPr="00386FB4" w:rsidRDefault="00DB590E" w:rsidP="00287AAB">
            <w:pPr>
              <w:spacing w:before="120"/>
              <w:jc w:val="both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50" w:type="dxa"/>
          </w:tcPr>
          <w:p w14:paraId="01244E00" w14:textId="77777777" w:rsidR="00DB590E" w:rsidRPr="00386FB4" w:rsidRDefault="00DB590E" w:rsidP="00287AAB">
            <w:pPr>
              <w:spacing w:before="120"/>
              <w:ind w:left="7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In emergencies:</w:t>
            </w:r>
          </w:p>
          <w:p w14:paraId="68D10A99" w14:textId="77777777" w:rsidR="00DB590E" w:rsidRPr="00386FB4" w:rsidRDefault="00DB590E" w:rsidP="00287AAB">
            <w:pPr>
              <w:numPr>
                <w:ilvl w:val="0"/>
                <w:numId w:val="16"/>
              </w:numPr>
              <w:tabs>
                <w:tab w:val="clear" w:pos="720"/>
              </w:tabs>
              <w:ind w:left="250" w:hanging="18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Immediate action may be taken to prevent harm</w:t>
            </w:r>
          </w:p>
          <w:p w14:paraId="36907D0E" w14:textId="77777777" w:rsidR="00DB590E" w:rsidRPr="00353E0B" w:rsidRDefault="00DB590E" w:rsidP="00287AAB">
            <w:pPr>
              <w:numPr>
                <w:ilvl w:val="0"/>
                <w:numId w:val="16"/>
              </w:numPr>
              <w:tabs>
                <w:tab w:val="clear" w:pos="720"/>
              </w:tabs>
              <w:ind w:left="250" w:hanging="18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The MOC Form must still be completed afterward</w:t>
            </w:r>
          </w:p>
          <w:p w14:paraId="601A4F7C" w14:textId="77777777" w:rsidR="00DB590E" w:rsidRPr="00386FB4" w:rsidRDefault="00DB590E" w:rsidP="00287AAB">
            <w:pPr>
              <w:numPr>
                <w:ilvl w:val="0"/>
                <w:numId w:val="16"/>
              </w:numPr>
              <w:tabs>
                <w:tab w:val="clear" w:pos="720"/>
              </w:tabs>
              <w:ind w:left="250" w:hanging="18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Full review and approvals must follow</w:t>
            </w:r>
          </w:p>
          <w:p w14:paraId="1670FABA" w14:textId="6506642D" w:rsidR="00DB590E" w:rsidRPr="00287AAB" w:rsidRDefault="00DB590E" w:rsidP="00287AAB">
            <w:pPr>
              <w:spacing w:before="120" w:after="120"/>
              <w:ind w:left="7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 xml:space="preserve">Emergency does 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not</w:t>
            </w:r>
            <w:r w:rsidRPr="00386FB4">
              <w:rPr>
                <w:rFonts w:eastAsia="Times New Roman" w:cstheme="minorHAnsi"/>
                <w:sz w:val="22"/>
                <w:szCs w:val="22"/>
              </w:rPr>
              <w:t xml:space="preserve"> remove accountability.</w:t>
            </w:r>
          </w:p>
        </w:tc>
      </w:tr>
      <w:tr w:rsidR="00AC2CDD" w:rsidRPr="00386FB4" w14:paraId="168C9CD4" w14:textId="77777777" w:rsidTr="00CF6F13">
        <w:tc>
          <w:tcPr>
            <w:tcW w:w="1885" w:type="dxa"/>
          </w:tcPr>
          <w:p w14:paraId="0DA83472" w14:textId="5CE30A4D" w:rsidR="00AC2CDD" w:rsidRPr="00386FB4" w:rsidRDefault="001B124D" w:rsidP="00A776F0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Post-Implementation Actions </w:t>
            </w:r>
            <w:r w:rsidRPr="00EE44D3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(Mandatory)</w:t>
            </w:r>
          </w:p>
        </w:tc>
        <w:tc>
          <w:tcPr>
            <w:tcW w:w="7650" w:type="dxa"/>
          </w:tcPr>
          <w:p w14:paraId="744A91CC" w14:textId="77777777" w:rsidR="00DB590E" w:rsidRPr="00386FB4" w:rsidRDefault="00DB590E" w:rsidP="00287AAB">
            <w:pPr>
              <w:spacing w:before="12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Required Post Actions</w:t>
            </w:r>
          </w:p>
          <w:p w14:paraId="6BC822FD" w14:textId="77777777" w:rsidR="00DB590E" w:rsidRPr="00386FB4" w:rsidRDefault="00DB590E" w:rsidP="00287AAB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After implementation:</w:t>
            </w:r>
          </w:p>
          <w:p w14:paraId="77F322B1" w14:textId="77777777" w:rsidR="00DB590E" w:rsidRPr="00386FB4" w:rsidRDefault="00DB590E" w:rsidP="00287AAB">
            <w:pPr>
              <w:numPr>
                <w:ilvl w:val="0"/>
                <w:numId w:val="17"/>
              </w:numPr>
              <w:tabs>
                <w:tab w:val="clear" w:pos="720"/>
                <w:tab w:val="num" w:pos="340"/>
              </w:tabs>
              <w:ind w:hanging="65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verify controls work as intended</w:t>
            </w:r>
          </w:p>
          <w:p w14:paraId="4586D7F6" w14:textId="77777777" w:rsidR="00DB590E" w:rsidRPr="00386FB4" w:rsidRDefault="00DB590E" w:rsidP="00287AAB">
            <w:pPr>
              <w:numPr>
                <w:ilvl w:val="0"/>
                <w:numId w:val="17"/>
              </w:numPr>
              <w:tabs>
                <w:tab w:val="clear" w:pos="720"/>
                <w:tab w:val="num" w:pos="340"/>
              </w:tabs>
              <w:spacing w:before="100" w:beforeAutospacing="1"/>
              <w:ind w:hanging="65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confirm training completion</w:t>
            </w:r>
          </w:p>
          <w:p w14:paraId="6117D55A" w14:textId="77777777" w:rsidR="00DB590E" w:rsidRPr="00386FB4" w:rsidRDefault="00DB590E" w:rsidP="00287AAB">
            <w:pPr>
              <w:numPr>
                <w:ilvl w:val="0"/>
                <w:numId w:val="17"/>
              </w:numPr>
              <w:tabs>
                <w:tab w:val="clear" w:pos="720"/>
                <w:tab w:val="num" w:pos="340"/>
              </w:tabs>
              <w:spacing w:before="100" w:beforeAutospacing="1"/>
              <w:ind w:hanging="65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update procedures and documents</w:t>
            </w:r>
          </w:p>
          <w:p w14:paraId="6A60C77E" w14:textId="77777777" w:rsidR="00DB590E" w:rsidRPr="00386FB4" w:rsidRDefault="00DB590E" w:rsidP="00287AAB">
            <w:pPr>
              <w:numPr>
                <w:ilvl w:val="0"/>
                <w:numId w:val="17"/>
              </w:numPr>
              <w:tabs>
                <w:tab w:val="clear" w:pos="720"/>
                <w:tab w:val="num" w:pos="340"/>
              </w:tabs>
              <w:spacing w:before="100" w:beforeAutospacing="1"/>
              <w:ind w:hanging="65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ensure no new risks were introduced</w:t>
            </w:r>
          </w:p>
          <w:p w14:paraId="1DD218E6" w14:textId="1B6B5365" w:rsidR="00DB590E" w:rsidRPr="00353E0B" w:rsidRDefault="00DB590E" w:rsidP="00DB590E">
            <w:pPr>
              <w:spacing w:before="100" w:beforeAutospacing="1"/>
              <w:outlineLvl w:val="2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Post-Implementation Review</w:t>
            </w:r>
          </w:p>
          <w:p w14:paraId="2011E727" w14:textId="77777777" w:rsidR="00DB590E" w:rsidRPr="00353E0B" w:rsidRDefault="00DB590E" w:rsidP="00A776F0">
            <w:p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Required for medium and high-risk changes, within 7–30 days.</w:t>
            </w:r>
          </w:p>
          <w:p w14:paraId="69DD9477" w14:textId="77777777" w:rsidR="00DB590E" w:rsidRPr="00353E0B" w:rsidRDefault="00DB590E" w:rsidP="00A776F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1: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After system upgrade → review incidents and downtime.</w:t>
            </w:r>
          </w:p>
          <w:p w14:paraId="08F0BCEE" w14:textId="7F6B1451" w:rsidR="00AC2CDD" w:rsidRPr="00386FB4" w:rsidRDefault="00DB590E" w:rsidP="00A776F0">
            <w:pPr>
              <w:spacing w:before="120" w:after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Example 2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:</w:t>
            </w:r>
            <w:r w:rsidRPr="00386FB4">
              <w:rPr>
                <w:rFonts w:eastAsia="Times New Roman" w:cstheme="minorHAnsi"/>
                <w:sz w:val="22"/>
                <w:szCs w:val="22"/>
              </w:rPr>
              <w:br/>
              <w:t>After process change → review errors and customer complaints.</w:t>
            </w:r>
          </w:p>
        </w:tc>
      </w:tr>
      <w:tr w:rsidR="00AC2CDD" w:rsidRPr="00386FB4" w14:paraId="7D9CAB6F" w14:textId="77777777" w:rsidTr="00CF6F13">
        <w:tc>
          <w:tcPr>
            <w:tcW w:w="1885" w:type="dxa"/>
          </w:tcPr>
          <w:p w14:paraId="3B5539CE" w14:textId="106DE7E1" w:rsidR="00AC2CDD" w:rsidRPr="00386FB4" w:rsidRDefault="00DB590E" w:rsidP="00A776F0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ISO &amp; Regulatory Alignment</w:t>
            </w:r>
          </w:p>
        </w:tc>
        <w:tc>
          <w:tcPr>
            <w:tcW w:w="7650" w:type="dxa"/>
          </w:tcPr>
          <w:p w14:paraId="067DE0C8" w14:textId="77777777" w:rsidR="00DB590E" w:rsidRPr="00386FB4" w:rsidRDefault="00DB590E" w:rsidP="00A776F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This policy aligns with:</w:t>
            </w:r>
          </w:p>
          <w:p w14:paraId="262500D2" w14:textId="77777777" w:rsidR="00DB590E" w:rsidRPr="00353E0B" w:rsidRDefault="00DB590E" w:rsidP="00A776F0">
            <w:pPr>
              <w:numPr>
                <w:ilvl w:val="0"/>
                <w:numId w:val="19"/>
              </w:num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ISO 9001:2015 – Clauses 6.3, 5.3</w:t>
            </w:r>
          </w:p>
          <w:p w14:paraId="749D398C" w14:textId="77777777" w:rsidR="00DB590E" w:rsidRPr="00353E0B" w:rsidRDefault="00DB590E" w:rsidP="00DB590E">
            <w:pPr>
              <w:numPr>
                <w:ilvl w:val="0"/>
                <w:numId w:val="19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ISO 45001:2018 – Clause 8.1.3</w:t>
            </w:r>
          </w:p>
          <w:p w14:paraId="4EB5B814" w14:textId="77777777" w:rsidR="00DB590E" w:rsidRPr="00353E0B" w:rsidRDefault="00DB590E" w:rsidP="00DB590E">
            <w:pPr>
              <w:numPr>
                <w:ilvl w:val="0"/>
                <w:numId w:val="19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ISO 22301:2019 – Clause 8.4</w:t>
            </w:r>
          </w:p>
          <w:p w14:paraId="2C63B9CC" w14:textId="77777777" w:rsidR="00DB590E" w:rsidRPr="00353E0B" w:rsidRDefault="00DB590E" w:rsidP="00DB590E">
            <w:pPr>
              <w:numPr>
                <w:ilvl w:val="0"/>
                <w:numId w:val="19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ISO/IEC 27001 – Clauses 6.1, 8.1</w:t>
            </w:r>
          </w:p>
          <w:p w14:paraId="4F976223" w14:textId="49F76455" w:rsidR="00AC2CDD" w:rsidRPr="00386FB4" w:rsidRDefault="00DB590E" w:rsidP="00A776F0">
            <w:pPr>
              <w:spacing w:before="120" w:after="12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And applicable national laws and regulatory requirements.</w:t>
            </w:r>
          </w:p>
        </w:tc>
      </w:tr>
      <w:tr w:rsidR="00DB590E" w:rsidRPr="00386FB4" w14:paraId="2FD16DCC" w14:textId="77777777" w:rsidTr="00CF6F13">
        <w:tc>
          <w:tcPr>
            <w:tcW w:w="1885" w:type="dxa"/>
          </w:tcPr>
          <w:p w14:paraId="10750403" w14:textId="65C0B966" w:rsidR="00DB590E" w:rsidRPr="00386FB4" w:rsidRDefault="00DB590E" w:rsidP="00A776F0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Consequences of Not Completing the MOC Form</w:t>
            </w:r>
          </w:p>
        </w:tc>
        <w:tc>
          <w:tcPr>
            <w:tcW w:w="7650" w:type="dxa"/>
          </w:tcPr>
          <w:p w14:paraId="0DBF73E3" w14:textId="77777777" w:rsidR="00DB590E" w:rsidRPr="00EE44D3" w:rsidRDefault="00DB590E" w:rsidP="00A776F0">
            <w:pPr>
              <w:spacing w:before="120"/>
              <w:rPr>
                <w:rFonts w:eastAsia="Times New Roman" w:cstheme="minorHAnsi"/>
                <w:color w:val="000000" w:themeColor="text1"/>
                <w:sz w:val="22"/>
                <w:szCs w:val="22"/>
              </w:rPr>
            </w:pPr>
            <w:r w:rsidRPr="00EE44D3">
              <w:rPr>
                <w:rFonts w:eastAsia="Times New Roman" w:cstheme="minorHAnsi"/>
                <w:i/>
                <w:iCs/>
                <w:color w:val="000000" w:themeColor="text1"/>
                <w:sz w:val="22"/>
                <w:szCs w:val="22"/>
              </w:rPr>
              <w:t>(Mandatory – No Exceptions)</w:t>
            </w:r>
          </w:p>
          <w:p w14:paraId="04CD8384" w14:textId="1040798C" w:rsidR="00DB590E" w:rsidRPr="00386FB4" w:rsidRDefault="00DB590E" w:rsidP="00CF6F13">
            <w:pPr>
              <w:spacing w:before="12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What Happens If the MOC Form </w:t>
            </w:r>
            <w:r w:rsidR="004527D7">
              <w:rPr>
                <w:rFonts w:eastAsia="Times New Roman" w:cstheme="minorHAnsi"/>
                <w:b/>
                <w:bCs/>
                <w:sz w:val="22"/>
                <w:szCs w:val="22"/>
              </w:rPr>
              <w:t>i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s </w:t>
            </w:r>
            <w:r w:rsidR="008E6BCB">
              <w:rPr>
                <w:rFonts w:eastAsia="Times New Roman" w:cstheme="minorHAnsi"/>
                <w:b/>
                <w:bCs/>
                <w:sz w:val="22"/>
                <w:szCs w:val="22"/>
              </w:rPr>
              <w:t>n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ot Filled</w:t>
            </w:r>
          </w:p>
          <w:p w14:paraId="5B3B0D55" w14:textId="77777777" w:rsidR="00DB590E" w:rsidRPr="00353E0B" w:rsidRDefault="00DB590E" w:rsidP="00DB590E">
            <w:p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If a change that requires Management of Change (MOC) is implemented without completing and approving the MOC Form, the change will be considered an:</w:t>
            </w:r>
          </w:p>
          <w:p w14:paraId="037B606E" w14:textId="77777777" w:rsidR="00DB590E" w:rsidRPr="00386FB4" w:rsidRDefault="00DB590E" w:rsidP="00DB590E">
            <w:pPr>
              <w:spacing w:beforeAutospacing="1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Uncontrolled Change</w:t>
            </w:r>
          </w:p>
          <w:p w14:paraId="2F2F1AAD" w14:textId="77777777" w:rsidR="00DB590E" w:rsidRPr="00386FB4" w:rsidRDefault="00DB590E" w:rsidP="00A776F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An uncontrolled change means:</w:t>
            </w:r>
          </w:p>
          <w:p w14:paraId="3D1F39F6" w14:textId="77777777" w:rsidR="00DB590E" w:rsidRPr="00386FB4" w:rsidRDefault="00DB590E" w:rsidP="00A776F0">
            <w:pPr>
              <w:numPr>
                <w:ilvl w:val="0"/>
                <w:numId w:val="20"/>
              </w:numPr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risks were not properly assessed</w:t>
            </w:r>
          </w:p>
          <w:p w14:paraId="71FF6768" w14:textId="77777777" w:rsidR="00DB590E" w:rsidRPr="00386FB4" w:rsidRDefault="00DB590E" w:rsidP="00A776F0">
            <w:pPr>
              <w:numPr>
                <w:ilvl w:val="0"/>
                <w:numId w:val="20"/>
              </w:numPr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responsibilities were not clearly assigned</w:t>
            </w:r>
          </w:p>
          <w:p w14:paraId="6E2F0733" w14:textId="77777777" w:rsidR="00DB590E" w:rsidRPr="00386FB4" w:rsidRDefault="00DB590E" w:rsidP="00A776F0">
            <w:pPr>
              <w:numPr>
                <w:ilvl w:val="0"/>
                <w:numId w:val="20"/>
              </w:numPr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approvals were bypassed</w:t>
            </w:r>
          </w:p>
          <w:p w14:paraId="1D342AA3" w14:textId="77777777" w:rsidR="00DB590E" w:rsidRPr="00386FB4" w:rsidRDefault="00DB590E" w:rsidP="00A776F0">
            <w:pPr>
              <w:numPr>
                <w:ilvl w:val="0"/>
                <w:numId w:val="20"/>
              </w:numPr>
              <w:rPr>
                <w:rFonts w:eastAsia="Times New Roman" w:cstheme="minorHAnsi"/>
                <w:sz w:val="22"/>
                <w:szCs w:val="22"/>
              </w:rPr>
            </w:pPr>
            <w:r w:rsidRPr="00386FB4">
              <w:rPr>
                <w:rFonts w:eastAsia="Times New Roman" w:cstheme="minorHAnsi"/>
                <w:sz w:val="22"/>
                <w:szCs w:val="22"/>
              </w:rPr>
              <w:t>compliance may have been breached</w:t>
            </w:r>
          </w:p>
          <w:p w14:paraId="5EA28FC1" w14:textId="55C21376" w:rsidR="00DB590E" w:rsidRPr="00353E0B" w:rsidRDefault="00DB590E" w:rsidP="00A776F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 xml:space="preserve">This exposes </w:t>
            </w:r>
            <w:r w:rsidR="004B1F5F" w:rsidRPr="00353E0B">
              <w:rPr>
                <w:rFonts w:eastAsia="Times New Roman" w:cstheme="minorHAnsi"/>
                <w:sz w:val="22"/>
                <w:szCs w:val="22"/>
              </w:rPr>
              <w:t>SMSA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 xml:space="preserve"> to incidents, service failure, legal penalties, and audit non-conformities</w:t>
            </w:r>
          </w:p>
          <w:p w14:paraId="6FE10F7F" w14:textId="5FB3E1D4" w:rsidR="00DB590E" w:rsidRPr="00386FB4" w:rsidRDefault="00DB590E" w:rsidP="00A776F0">
            <w:pPr>
              <w:spacing w:before="12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lastRenderedPageBreak/>
              <w:t xml:space="preserve">Immediate </w:t>
            </w:r>
            <w:r w:rsidR="00EE44D3">
              <w:rPr>
                <w:rFonts w:eastAsia="Times New Roman" w:cstheme="minorHAnsi"/>
                <w:b/>
                <w:bCs/>
                <w:sz w:val="22"/>
                <w:szCs w:val="22"/>
              </w:rPr>
              <w:t>SMSA</w:t>
            </w: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Actions</w:t>
            </w:r>
          </w:p>
          <w:p w14:paraId="281C6935" w14:textId="77777777" w:rsidR="00DB590E" w:rsidRPr="00353E0B" w:rsidRDefault="00DB590E" w:rsidP="00A776F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If it is identified that a required MOC Form was not completed:</w:t>
            </w:r>
          </w:p>
          <w:p w14:paraId="64FCE9A6" w14:textId="77777777" w:rsidR="00DB590E" w:rsidRPr="00353E0B" w:rsidRDefault="00DB590E" w:rsidP="00A776F0">
            <w:pPr>
              <w:numPr>
                <w:ilvl w:val="0"/>
                <w:numId w:val="21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The change may be stopped or reversed</w:t>
            </w:r>
          </w:p>
          <w:p w14:paraId="559C6583" w14:textId="77777777" w:rsidR="00DB590E" w:rsidRPr="00353E0B" w:rsidRDefault="00DB590E" w:rsidP="00A776F0">
            <w:pPr>
              <w:numPr>
                <w:ilvl w:val="0"/>
                <w:numId w:val="21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A retrospective MOC must be completed immediately</w:t>
            </w:r>
          </w:p>
          <w:p w14:paraId="6BEF351E" w14:textId="77777777" w:rsidR="00DB590E" w:rsidRPr="00353E0B" w:rsidRDefault="00DB590E" w:rsidP="00A776F0">
            <w:pPr>
              <w:numPr>
                <w:ilvl w:val="0"/>
                <w:numId w:val="21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A management review may be triggered</w:t>
            </w:r>
          </w:p>
          <w:p w14:paraId="52D5BAA1" w14:textId="3C610C43" w:rsidR="00DB590E" w:rsidRPr="00353E0B" w:rsidRDefault="00DB590E" w:rsidP="00A776F0">
            <w:pPr>
              <w:numPr>
                <w:ilvl w:val="0"/>
                <w:numId w:val="21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 xml:space="preserve">Corrective and disciplinary actions may be applied in line with </w:t>
            </w:r>
            <w:r w:rsidR="00EE44D3" w:rsidRPr="00353E0B">
              <w:rPr>
                <w:rFonts w:eastAsia="Times New Roman" w:cstheme="minorHAnsi"/>
                <w:sz w:val="22"/>
                <w:szCs w:val="22"/>
              </w:rPr>
              <w:t>SMSA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 xml:space="preserve"> procedures</w:t>
            </w:r>
          </w:p>
          <w:p w14:paraId="1B22340E" w14:textId="77777777" w:rsidR="00DB590E" w:rsidRPr="00386FB4" w:rsidRDefault="00DB590E" w:rsidP="00A776F0">
            <w:pPr>
              <w:spacing w:before="12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86FB4">
              <w:rPr>
                <w:rFonts w:eastAsia="Times New Roman" w:cstheme="minorHAnsi"/>
                <w:b/>
                <w:bCs/>
                <w:sz w:val="22"/>
                <w:szCs w:val="22"/>
              </w:rPr>
              <w:t>Employee &amp; Management Accountability</w:t>
            </w:r>
          </w:p>
          <w:p w14:paraId="0A33CB77" w14:textId="77777777" w:rsidR="00DB590E" w:rsidRPr="00353E0B" w:rsidRDefault="00DB590E" w:rsidP="00A776F0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Failure to follow this policy may result in:</w:t>
            </w:r>
          </w:p>
          <w:p w14:paraId="00114790" w14:textId="77777777" w:rsidR="00DB590E" w:rsidRPr="00353E0B" w:rsidRDefault="00DB590E" w:rsidP="00A776F0">
            <w:pPr>
              <w:numPr>
                <w:ilvl w:val="0"/>
                <w:numId w:val="22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disciplinary action</w:t>
            </w:r>
          </w:p>
          <w:p w14:paraId="31F2FCB0" w14:textId="77777777" w:rsidR="00DB590E" w:rsidRPr="00353E0B" w:rsidRDefault="00DB590E" w:rsidP="00DB590E">
            <w:pPr>
              <w:numPr>
                <w:ilvl w:val="0"/>
                <w:numId w:val="22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performance impact</w:t>
            </w:r>
          </w:p>
          <w:p w14:paraId="51D4A735" w14:textId="77777777" w:rsidR="00DB590E" w:rsidRPr="00353E0B" w:rsidRDefault="00DB590E" w:rsidP="00DB590E">
            <w:pPr>
              <w:numPr>
                <w:ilvl w:val="0"/>
                <w:numId w:val="22"/>
              </w:numPr>
              <w:spacing w:before="100" w:beforeAutospacing="1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escalation to senior management</w:t>
            </w:r>
          </w:p>
          <w:p w14:paraId="7427A427" w14:textId="47914385" w:rsidR="00DB590E" w:rsidRPr="00215BF2" w:rsidRDefault="00DB590E" w:rsidP="00215BF2">
            <w:pPr>
              <w:spacing w:before="120" w:after="120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“I was not aware” is not an acceptable excuse, as this policy clearly defines when MOC is mandatory.</w:t>
            </w:r>
          </w:p>
        </w:tc>
      </w:tr>
      <w:tr w:rsidR="00DB590E" w:rsidRPr="00215BF2" w14:paraId="5FC3C619" w14:textId="77777777" w:rsidTr="00CF6F13">
        <w:tc>
          <w:tcPr>
            <w:tcW w:w="1885" w:type="dxa"/>
          </w:tcPr>
          <w:p w14:paraId="3F294E91" w14:textId="11DE09EE" w:rsidR="00DB590E" w:rsidRPr="00215BF2" w:rsidRDefault="00215BF2" w:rsidP="00215BF2">
            <w:pPr>
              <w:spacing w:before="120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215BF2">
              <w:rPr>
                <w:rFonts w:eastAsia="Times New Roman" w:cstheme="minorHAnsi"/>
                <w:b/>
                <w:bCs/>
                <w:sz w:val="22"/>
                <w:szCs w:val="22"/>
              </w:rPr>
              <w:lastRenderedPageBreak/>
              <w:t xml:space="preserve">ISO Standards Affected 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i</w:t>
            </w:r>
            <w:r w:rsidRPr="00215BF2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f MOC 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i</w:t>
            </w:r>
            <w:r w:rsidRPr="00215BF2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s 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n</w:t>
            </w:r>
            <w:r w:rsidRPr="00215BF2">
              <w:rPr>
                <w:rFonts w:eastAsia="Times New Roman" w:cstheme="minorHAnsi"/>
                <w:b/>
                <w:bCs/>
                <w:sz w:val="22"/>
                <w:szCs w:val="22"/>
              </w:rPr>
              <w:t>ot Followed</w:t>
            </w:r>
          </w:p>
        </w:tc>
        <w:tc>
          <w:tcPr>
            <w:tcW w:w="7650" w:type="dxa"/>
          </w:tcPr>
          <w:p w14:paraId="5DF56925" w14:textId="77777777" w:rsidR="00163CD7" w:rsidRPr="00353E0B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Failure to complete the MOC Form for applicable changes will result in direct non-conformities against the following ISO standards:</w:t>
            </w:r>
          </w:p>
          <w:p w14:paraId="4B75FEC3" w14:textId="77777777" w:rsidR="00163CD7" w:rsidRPr="00163CD7" w:rsidRDefault="00163CD7" w:rsidP="00163CD7">
            <w:pPr>
              <w:spacing w:before="12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163CD7">
              <w:rPr>
                <w:rFonts w:eastAsia="Times New Roman" w:cstheme="minorHAnsi"/>
                <w:b/>
                <w:bCs/>
                <w:sz w:val="22"/>
                <w:szCs w:val="22"/>
              </w:rPr>
              <w:t>ISO 9001:2015 – Quality Management System</w:t>
            </w:r>
          </w:p>
          <w:p w14:paraId="08BB4FFE" w14:textId="77777777" w:rsidR="00163CD7" w:rsidRPr="00353E0B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Clause 6.3 – Planning of Changes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 xml:space="preserve">Requires </w:t>
            </w:r>
            <w:r w:rsidRPr="004347B6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organizations 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>to:</w:t>
            </w:r>
          </w:p>
          <w:p w14:paraId="14F86BE3" w14:textId="77777777" w:rsidR="00163CD7" w:rsidRPr="00353E0B" w:rsidRDefault="00163CD7" w:rsidP="00163CD7">
            <w:pPr>
              <w:numPr>
                <w:ilvl w:val="0"/>
                <w:numId w:val="23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consider purpose of the change</w:t>
            </w:r>
          </w:p>
          <w:p w14:paraId="194FA82D" w14:textId="77777777" w:rsidR="00163CD7" w:rsidRPr="00353E0B" w:rsidRDefault="00163CD7" w:rsidP="00163CD7">
            <w:pPr>
              <w:numPr>
                <w:ilvl w:val="0"/>
                <w:numId w:val="23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assess consequences</w:t>
            </w:r>
          </w:p>
          <w:p w14:paraId="1FF38F7B" w14:textId="77777777" w:rsidR="00163CD7" w:rsidRPr="00353E0B" w:rsidRDefault="00163CD7" w:rsidP="00163CD7">
            <w:pPr>
              <w:numPr>
                <w:ilvl w:val="0"/>
                <w:numId w:val="23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allocate resources</w:t>
            </w:r>
          </w:p>
          <w:p w14:paraId="5DD41FF3" w14:textId="77777777" w:rsidR="00163CD7" w:rsidRPr="00353E0B" w:rsidRDefault="00163CD7" w:rsidP="00163CD7">
            <w:pPr>
              <w:numPr>
                <w:ilvl w:val="0"/>
                <w:numId w:val="23"/>
              </w:num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assign responsibilities</w:t>
            </w:r>
          </w:p>
          <w:p w14:paraId="2DDA84F2" w14:textId="4C54B6AC" w:rsidR="00163CD7" w:rsidRPr="00353E0B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If MOC is not completed: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</w:r>
            <w:r w:rsidR="004B1F5F" w:rsidRPr="00353E0B">
              <w:rPr>
                <w:rFonts w:eastAsia="Times New Roman" w:cstheme="minorHAnsi"/>
                <w:sz w:val="22"/>
                <w:szCs w:val="22"/>
              </w:rPr>
              <w:t>SMSA</w:t>
            </w:r>
            <w:r w:rsidRPr="00353E0B">
              <w:rPr>
                <w:rFonts w:eastAsia="Times New Roman" w:cstheme="minorHAnsi"/>
                <w:sz w:val="22"/>
                <w:szCs w:val="22"/>
              </w:rPr>
              <w:t xml:space="preserve"> cannot demonstrate planned and controlled change.</w:t>
            </w:r>
          </w:p>
          <w:p w14:paraId="3F50F744" w14:textId="77777777" w:rsidR="00163CD7" w:rsidRPr="00353E0B" w:rsidRDefault="00163CD7" w:rsidP="00163CD7">
            <w:pPr>
              <w:rPr>
                <w:rFonts w:eastAsia="Times New Roman" w:cstheme="minorHAnsi"/>
                <w:sz w:val="22"/>
                <w:szCs w:val="22"/>
              </w:rPr>
            </w:pPr>
          </w:p>
          <w:p w14:paraId="332AFF52" w14:textId="24C3AD57" w:rsidR="00163CD7" w:rsidRPr="00353E0B" w:rsidRDefault="00163CD7" w:rsidP="00163CD7">
            <w:pPr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Clause 5.3 – Organizational Roles, Responsibilities &amp; Authorities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Uncontrolled structural or role changes violate this clause.</w:t>
            </w:r>
          </w:p>
          <w:p w14:paraId="0379620C" w14:textId="77777777" w:rsidR="00163CD7" w:rsidRDefault="00163CD7" w:rsidP="00163CD7">
            <w:pPr>
              <w:rPr>
                <w:rFonts w:eastAsia="Times New Roman" w:cstheme="minorHAnsi"/>
                <w:sz w:val="22"/>
                <w:szCs w:val="22"/>
              </w:rPr>
            </w:pPr>
          </w:p>
          <w:p w14:paraId="5B16394E" w14:textId="77777777" w:rsidR="00163CD7" w:rsidRPr="00163CD7" w:rsidRDefault="00163CD7" w:rsidP="00163CD7">
            <w:pPr>
              <w:spacing w:before="12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163CD7">
              <w:rPr>
                <w:rFonts w:eastAsia="Times New Roman" w:cstheme="minorHAnsi"/>
                <w:b/>
                <w:bCs/>
                <w:sz w:val="22"/>
                <w:szCs w:val="22"/>
              </w:rPr>
              <w:t>ISO 45001:2018 – Occupational Health &amp; Safety</w:t>
            </w:r>
          </w:p>
          <w:p w14:paraId="7EA14A7C" w14:textId="77777777" w:rsidR="00163CD7" w:rsidRPr="00353E0B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Clause 8.1.3 – Management of Change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Requires formal control of changes affecting OH&amp;S.</w:t>
            </w:r>
          </w:p>
          <w:p w14:paraId="0CB37F7F" w14:textId="31907EBA" w:rsidR="00163CD7" w:rsidRPr="00353E0B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If MOC is not completed: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Any safety-related change becomes a major non-conformity.</w:t>
            </w:r>
          </w:p>
          <w:p w14:paraId="5D2ED5C5" w14:textId="0F5A723A" w:rsidR="00163CD7" w:rsidRPr="00163CD7" w:rsidRDefault="00163CD7" w:rsidP="00163CD7">
            <w:pPr>
              <w:rPr>
                <w:rFonts w:eastAsia="Times New Roman" w:cstheme="minorHAnsi"/>
                <w:sz w:val="22"/>
                <w:szCs w:val="22"/>
              </w:rPr>
            </w:pPr>
          </w:p>
          <w:p w14:paraId="68CBCDF7" w14:textId="77777777" w:rsidR="00163CD7" w:rsidRPr="00163CD7" w:rsidRDefault="00163CD7" w:rsidP="00163CD7">
            <w:pPr>
              <w:spacing w:before="12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163CD7">
              <w:rPr>
                <w:rFonts w:eastAsia="Times New Roman" w:cstheme="minorHAnsi"/>
                <w:b/>
                <w:bCs/>
                <w:sz w:val="22"/>
                <w:szCs w:val="22"/>
              </w:rPr>
              <w:t>ISO 22301:2019 – Business Continuity Management</w:t>
            </w:r>
          </w:p>
          <w:p w14:paraId="6DA9700B" w14:textId="77777777" w:rsidR="00163CD7" w:rsidRPr="00353E0B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Clause 8.4 – Evaluating and Controlling Changes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Requires evaluation of changes that may affect continuity capability.</w:t>
            </w:r>
          </w:p>
          <w:p w14:paraId="183C44BE" w14:textId="0353C6DC" w:rsidR="00163CD7" w:rsidRPr="00163CD7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If MOC is not completed: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</w:r>
            <w:r w:rsidRPr="00163CD7">
              <w:rPr>
                <w:rFonts w:eastAsia="Times New Roman" w:cstheme="minorHAnsi"/>
                <w:sz w:val="22"/>
                <w:szCs w:val="22"/>
              </w:rPr>
              <w:t xml:space="preserve">The </w:t>
            </w:r>
            <w:r w:rsidRPr="004347B6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organization </w:t>
            </w:r>
            <w:r w:rsidRPr="00163CD7">
              <w:rPr>
                <w:rFonts w:eastAsia="Times New Roman" w:cstheme="minorHAnsi"/>
                <w:sz w:val="22"/>
                <w:szCs w:val="22"/>
              </w:rPr>
              <w:t>cannot prove continuity risks were evaluated.</w:t>
            </w:r>
          </w:p>
          <w:p w14:paraId="5B25F27B" w14:textId="40009966" w:rsidR="00163CD7" w:rsidRPr="00163CD7" w:rsidRDefault="00163CD7" w:rsidP="00163CD7">
            <w:pPr>
              <w:rPr>
                <w:rFonts w:eastAsia="Times New Roman" w:cstheme="minorHAnsi"/>
                <w:sz w:val="22"/>
                <w:szCs w:val="22"/>
              </w:rPr>
            </w:pPr>
          </w:p>
          <w:p w14:paraId="59D44122" w14:textId="77777777" w:rsidR="00163CD7" w:rsidRPr="00163CD7" w:rsidRDefault="00163CD7" w:rsidP="00163CD7">
            <w:pPr>
              <w:spacing w:before="120"/>
              <w:outlineLvl w:val="2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163CD7">
              <w:rPr>
                <w:rFonts w:eastAsia="Times New Roman" w:cstheme="minorHAnsi"/>
                <w:b/>
                <w:bCs/>
                <w:sz w:val="22"/>
                <w:szCs w:val="22"/>
              </w:rPr>
              <w:t>ISO/IEC 27001 – Information Security Management</w:t>
            </w:r>
          </w:p>
          <w:p w14:paraId="3ED39722" w14:textId="77777777" w:rsidR="00163CD7" w:rsidRPr="00353E0B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lastRenderedPageBreak/>
              <w:t>Clause 6.1 – Information Security Risk Assessment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Clause 8.1 – Operational Planning and Control</w:t>
            </w:r>
          </w:p>
          <w:p w14:paraId="5659CEC3" w14:textId="78A762F6" w:rsidR="00163CD7" w:rsidRPr="00353E0B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353E0B">
              <w:rPr>
                <w:rFonts w:eastAsia="Times New Roman" w:cstheme="minorHAnsi"/>
                <w:sz w:val="22"/>
                <w:szCs w:val="22"/>
              </w:rPr>
              <w:t>If system or access changes are made without MOC:</w:t>
            </w:r>
            <w:r w:rsidRPr="00353E0B">
              <w:rPr>
                <w:rFonts w:eastAsia="Times New Roman" w:cstheme="minorHAnsi"/>
                <w:sz w:val="22"/>
                <w:szCs w:val="22"/>
              </w:rPr>
              <w:br/>
              <w:t>This is a direct violation of risk-based control requirements.</w:t>
            </w:r>
          </w:p>
          <w:p w14:paraId="4E5DFFC2" w14:textId="488C62E4" w:rsidR="00163CD7" w:rsidRPr="00163CD7" w:rsidRDefault="00163CD7" w:rsidP="00163CD7">
            <w:pPr>
              <w:rPr>
                <w:rFonts w:eastAsia="Times New Roman" w:cstheme="minorHAnsi"/>
                <w:sz w:val="22"/>
                <w:szCs w:val="22"/>
              </w:rPr>
            </w:pPr>
          </w:p>
          <w:p w14:paraId="0729850E" w14:textId="2841C941" w:rsidR="00163CD7" w:rsidRPr="00163CD7" w:rsidRDefault="00163CD7" w:rsidP="00163CD7">
            <w:pPr>
              <w:spacing w:before="120"/>
              <w:outlineLvl w:val="1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163CD7">
              <w:rPr>
                <w:rFonts w:eastAsia="Times New Roman" w:cstheme="minorHAnsi"/>
                <w:b/>
                <w:bCs/>
                <w:sz w:val="22"/>
                <w:szCs w:val="22"/>
              </w:rPr>
              <w:t>Regulatory &amp; Legal Impact (Non-ISO)</w:t>
            </w:r>
          </w:p>
          <w:p w14:paraId="5EE219D0" w14:textId="77777777" w:rsidR="00163CD7" w:rsidRPr="00163CD7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Failure to control changes may also result in:</w:t>
            </w:r>
          </w:p>
          <w:p w14:paraId="23053574" w14:textId="77777777" w:rsidR="00163CD7" w:rsidRPr="00163CD7" w:rsidRDefault="00163CD7" w:rsidP="00163CD7">
            <w:pPr>
              <w:numPr>
                <w:ilvl w:val="0"/>
                <w:numId w:val="24"/>
              </w:numPr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breach of national labor laws (role &amp; responsibility clarity)</w:t>
            </w:r>
          </w:p>
          <w:p w14:paraId="19E06468" w14:textId="77777777" w:rsidR="00163CD7" w:rsidRPr="00163CD7" w:rsidRDefault="00163CD7" w:rsidP="00163CD7">
            <w:pPr>
              <w:numPr>
                <w:ilvl w:val="0"/>
                <w:numId w:val="24"/>
              </w:numPr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breach of safety and civil defense requirements</w:t>
            </w:r>
          </w:p>
          <w:p w14:paraId="5078A546" w14:textId="77777777" w:rsidR="00163CD7" w:rsidRPr="00163CD7" w:rsidRDefault="00163CD7" w:rsidP="00163CD7">
            <w:pPr>
              <w:numPr>
                <w:ilvl w:val="0"/>
                <w:numId w:val="24"/>
              </w:numPr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breach of data protection or cybersecurity regulations</w:t>
            </w:r>
          </w:p>
          <w:p w14:paraId="3F6950D0" w14:textId="77777777" w:rsidR="00163CD7" w:rsidRPr="00163CD7" w:rsidRDefault="00163CD7" w:rsidP="00163CD7">
            <w:pPr>
              <w:numPr>
                <w:ilvl w:val="0"/>
                <w:numId w:val="24"/>
              </w:numPr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contractual breaches with customers or regulators</w:t>
            </w:r>
          </w:p>
          <w:p w14:paraId="464E01FF" w14:textId="77777777" w:rsidR="00163CD7" w:rsidRPr="00163CD7" w:rsidRDefault="00163CD7" w:rsidP="00163CD7">
            <w:pPr>
              <w:spacing w:before="120"/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These may lead to:</w:t>
            </w:r>
          </w:p>
          <w:p w14:paraId="39AF6396" w14:textId="77777777" w:rsidR="00163CD7" w:rsidRPr="00163CD7" w:rsidRDefault="00163CD7" w:rsidP="00163CD7">
            <w:pPr>
              <w:numPr>
                <w:ilvl w:val="0"/>
                <w:numId w:val="25"/>
              </w:numPr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fines or penalties</w:t>
            </w:r>
          </w:p>
          <w:p w14:paraId="188C4411" w14:textId="77777777" w:rsidR="00163CD7" w:rsidRPr="00163CD7" w:rsidRDefault="00163CD7" w:rsidP="00163CD7">
            <w:pPr>
              <w:numPr>
                <w:ilvl w:val="0"/>
                <w:numId w:val="25"/>
              </w:numPr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license suspension</w:t>
            </w:r>
          </w:p>
          <w:p w14:paraId="581BFA18" w14:textId="77777777" w:rsidR="00163CD7" w:rsidRPr="00163CD7" w:rsidRDefault="00163CD7" w:rsidP="00163CD7">
            <w:pPr>
              <w:numPr>
                <w:ilvl w:val="0"/>
                <w:numId w:val="25"/>
              </w:numPr>
              <w:rPr>
                <w:rFonts w:eastAsia="Times New Roman" w:cstheme="minorHAnsi"/>
                <w:sz w:val="22"/>
                <w:szCs w:val="22"/>
              </w:rPr>
            </w:pPr>
            <w:r w:rsidRPr="00163CD7">
              <w:rPr>
                <w:rFonts w:eastAsia="Times New Roman" w:cstheme="minorHAnsi"/>
                <w:sz w:val="22"/>
                <w:szCs w:val="22"/>
              </w:rPr>
              <w:t>reputational damage</w:t>
            </w:r>
          </w:p>
          <w:p w14:paraId="2EB7E472" w14:textId="77777777" w:rsidR="00DB590E" w:rsidRPr="00163CD7" w:rsidRDefault="00DB590E" w:rsidP="00163CD7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215BF2" w:rsidRPr="00215BF2" w14:paraId="22442BB4" w14:textId="77777777" w:rsidTr="00CF6F13">
        <w:tc>
          <w:tcPr>
            <w:tcW w:w="1885" w:type="dxa"/>
          </w:tcPr>
          <w:p w14:paraId="431961C9" w14:textId="72203E3A" w:rsidR="00215BF2" w:rsidRPr="00CF6F13" w:rsidRDefault="00CF6F13" w:rsidP="00CF6F13">
            <w:pPr>
              <w:spacing w:before="120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F6F13">
              <w:rPr>
                <w:rFonts w:eastAsia="Times New Roman" w:cstheme="minorHAnsi"/>
                <w:b/>
                <w:bCs/>
                <w:sz w:val="22"/>
                <w:szCs w:val="22"/>
              </w:rPr>
              <w:lastRenderedPageBreak/>
              <w:t xml:space="preserve">Simple Executive &amp; Employee Rule </w:t>
            </w:r>
          </w:p>
        </w:tc>
        <w:tc>
          <w:tcPr>
            <w:tcW w:w="7650" w:type="dxa"/>
          </w:tcPr>
          <w:p w14:paraId="368ED663" w14:textId="6A3534A8" w:rsidR="00CF6F13" w:rsidRPr="00353E0B" w:rsidRDefault="00CF6F13" w:rsidP="00CF6F13">
            <w:pPr>
              <w:spacing w:before="120" w:after="12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53E0B">
              <w:rPr>
                <w:rFonts w:ascii="Calibri" w:eastAsia="Times New Roman" w:hAnsi="Calibri" w:cs="Calibri"/>
                <w:sz w:val="22"/>
                <w:szCs w:val="22"/>
              </w:rPr>
              <w:t xml:space="preserve">If a required MOC Form is not filled, </w:t>
            </w:r>
            <w:r w:rsidR="00951FEA" w:rsidRPr="00353E0B">
              <w:rPr>
                <w:rFonts w:ascii="Calibri" w:eastAsia="Times New Roman" w:hAnsi="Calibri" w:cs="Calibri"/>
                <w:sz w:val="22"/>
                <w:szCs w:val="22"/>
              </w:rPr>
              <w:t>SMSA</w:t>
            </w:r>
            <w:r w:rsidRPr="00353E0B">
              <w:rPr>
                <w:rFonts w:ascii="Calibri" w:eastAsia="Times New Roman" w:hAnsi="Calibri" w:cs="Calibri"/>
                <w:sz w:val="22"/>
                <w:szCs w:val="22"/>
              </w:rPr>
              <w:t xml:space="preserve"> is considered non-compliant with ISO standards and regulatory expectations.</w:t>
            </w:r>
          </w:p>
          <w:p w14:paraId="3FC922AD" w14:textId="20C36F4E" w:rsidR="00215BF2" w:rsidRPr="00CF6F13" w:rsidRDefault="00CF6F13" w:rsidP="00CF6F13">
            <w:pPr>
              <w:spacing w:before="120" w:after="120"/>
              <w:rPr>
                <w:rFonts w:eastAsia="Times New Roman" w:cstheme="minorHAnsi"/>
                <w:sz w:val="22"/>
                <w:szCs w:val="22"/>
              </w:rPr>
            </w:pPr>
            <w:r w:rsidRPr="00CF6F13">
              <w:rPr>
                <w:rFonts w:ascii="Calibri" w:eastAsia="Times New Roman" w:hAnsi="Calibri" w:cs="Calibri"/>
                <w:sz w:val="22"/>
                <w:szCs w:val="22"/>
              </w:rPr>
              <w:t>No discussion. No exceptions</w:t>
            </w:r>
          </w:p>
        </w:tc>
      </w:tr>
      <w:tr w:rsidR="00CF6F13" w:rsidRPr="00215BF2" w14:paraId="19F9C0E8" w14:textId="77777777" w:rsidTr="00CF6F13">
        <w:tc>
          <w:tcPr>
            <w:tcW w:w="1885" w:type="dxa"/>
          </w:tcPr>
          <w:p w14:paraId="751783D2" w14:textId="5A0039BE" w:rsidR="00CF6F13" w:rsidRPr="00CF6F13" w:rsidRDefault="00CF6F13" w:rsidP="00CF6F13">
            <w:pPr>
              <w:spacing w:before="120" w:after="120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CF6F13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Final Statement </w:t>
            </w:r>
          </w:p>
        </w:tc>
        <w:tc>
          <w:tcPr>
            <w:tcW w:w="7650" w:type="dxa"/>
          </w:tcPr>
          <w:p w14:paraId="22290035" w14:textId="3E92EEA1" w:rsidR="00CF6F13" w:rsidRPr="00353E0B" w:rsidRDefault="00CF6F13" w:rsidP="00CF6F13">
            <w:pPr>
              <w:spacing w:before="120" w:after="12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53E0B">
              <w:rPr>
                <w:rFonts w:ascii="Calibri" w:eastAsia="Times New Roman" w:hAnsi="Calibri" w:cs="Calibri"/>
                <w:sz w:val="22"/>
                <w:szCs w:val="22"/>
              </w:rPr>
              <w:t>This policy is mandatory.</w:t>
            </w:r>
            <w:r w:rsidRPr="00353E0B">
              <w:rPr>
                <w:rFonts w:ascii="Calibri" w:eastAsia="Times New Roman" w:hAnsi="Calibri" w:cs="Calibri"/>
                <w:sz w:val="22"/>
                <w:szCs w:val="22"/>
              </w:rPr>
              <w:br/>
              <w:t>Failure to comply will be treated as a governance, compliance, and risk management failure.</w:t>
            </w:r>
          </w:p>
        </w:tc>
      </w:tr>
    </w:tbl>
    <w:p w14:paraId="65B06331" w14:textId="77777777" w:rsidR="006A0BD3" w:rsidRDefault="006A0BD3" w:rsidP="006A0BD3">
      <w:pPr>
        <w:jc w:val="both"/>
        <w:rPr>
          <w:rFonts w:cstheme="minorHAnsi"/>
          <w:sz w:val="22"/>
          <w:szCs w:val="22"/>
        </w:rPr>
      </w:pPr>
    </w:p>
    <w:p w14:paraId="4527E5FE" w14:textId="77777777" w:rsidR="00CC6EFF" w:rsidRDefault="00CC6EFF" w:rsidP="006A0BD3">
      <w:pPr>
        <w:jc w:val="both"/>
        <w:rPr>
          <w:rFonts w:cstheme="minorHAnsi"/>
          <w:sz w:val="22"/>
          <w:szCs w:val="22"/>
        </w:rPr>
      </w:pPr>
    </w:p>
    <w:p w14:paraId="25D2A32B" w14:textId="77777777" w:rsidR="00CC6EFF" w:rsidRDefault="00CC6EFF" w:rsidP="006A0BD3">
      <w:pPr>
        <w:jc w:val="both"/>
        <w:rPr>
          <w:rFonts w:cstheme="minorHAnsi"/>
          <w:sz w:val="22"/>
          <w:szCs w:val="22"/>
        </w:rPr>
      </w:pPr>
    </w:p>
    <w:p w14:paraId="1BBA4B8E" w14:textId="77777777" w:rsidR="00CC6EFF" w:rsidRDefault="00CC6EFF" w:rsidP="006A0BD3">
      <w:pPr>
        <w:jc w:val="both"/>
        <w:rPr>
          <w:rFonts w:cstheme="minorHAnsi"/>
          <w:sz w:val="22"/>
          <w:szCs w:val="22"/>
        </w:rPr>
      </w:pPr>
    </w:p>
    <w:p w14:paraId="49553B0E" w14:textId="77777777" w:rsidR="00CC6EFF" w:rsidRDefault="00CC6EFF" w:rsidP="006A0BD3">
      <w:pPr>
        <w:jc w:val="both"/>
        <w:rPr>
          <w:rFonts w:cstheme="minorHAnsi"/>
          <w:sz w:val="22"/>
          <w:szCs w:val="22"/>
        </w:rPr>
      </w:pPr>
    </w:p>
    <w:p w14:paraId="2F7456B5" w14:textId="77777777" w:rsidR="00CC6EFF" w:rsidRDefault="00CC6EFF" w:rsidP="006A0BD3">
      <w:pPr>
        <w:jc w:val="both"/>
        <w:rPr>
          <w:rFonts w:cstheme="minorHAnsi"/>
          <w:sz w:val="22"/>
          <w:szCs w:val="22"/>
        </w:rPr>
      </w:pPr>
    </w:p>
    <w:p w14:paraId="359A493B" w14:textId="77777777" w:rsidR="00CC6EFF" w:rsidRDefault="00CC6EFF" w:rsidP="006A0BD3">
      <w:pPr>
        <w:jc w:val="both"/>
        <w:rPr>
          <w:rFonts w:cstheme="minorHAnsi"/>
          <w:sz w:val="22"/>
          <w:szCs w:val="22"/>
        </w:rPr>
      </w:pPr>
    </w:p>
    <w:p w14:paraId="1DA0601D" w14:textId="77777777" w:rsidR="00CC6EFF" w:rsidRDefault="00CC6EFF" w:rsidP="006A0BD3">
      <w:pPr>
        <w:jc w:val="both"/>
        <w:rPr>
          <w:rFonts w:cstheme="minorHAnsi"/>
          <w:sz w:val="22"/>
          <w:szCs w:val="22"/>
        </w:rPr>
      </w:pPr>
    </w:p>
    <w:p w14:paraId="464FCD08" w14:textId="77777777" w:rsidR="00CC6EFF" w:rsidRDefault="00CC6EFF" w:rsidP="006A0BD3">
      <w:pPr>
        <w:jc w:val="both"/>
        <w:rPr>
          <w:rFonts w:cstheme="minorHAnsi"/>
          <w:sz w:val="22"/>
          <w:szCs w:val="22"/>
        </w:rPr>
      </w:pPr>
    </w:p>
    <w:p w14:paraId="172980C5" w14:textId="77777777" w:rsidR="00CC6EFF" w:rsidRDefault="00CC6EFF" w:rsidP="006A0BD3">
      <w:pPr>
        <w:jc w:val="both"/>
        <w:rPr>
          <w:rFonts w:cstheme="minorHAnsi"/>
          <w:sz w:val="22"/>
          <w:szCs w:val="22"/>
        </w:rPr>
      </w:pPr>
    </w:p>
    <w:p w14:paraId="1072325D" w14:textId="77777777" w:rsidR="00CC6EFF" w:rsidRDefault="00CC6EFF" w:rsidP="006A0BD3">
      <w:pPr>
        <w:jc w:val="both"/>
        <w:rPr>
          <w:rFonts w:cstheme="minorHAnsi"/>
          <w:sz w:val="22"/>
          <w:szCs w:val="22"/>
        </w:rPr>
      </w:pPr>
    </w:p>
    <w:p w14:paraId="6CE5A7E4" w14:textId="77777777" w:rsidR="00CC6EFF" w:rsidRDefault="00CC6EFF" w:rsidP="006A0BD3">
      <w:pPr>
        <w:jc w:val="both"/>
        <w:rPr>
          <w:rFonts w:cstheme="minorHAnsi"/>
          <w:sz w:val="22"/>
          <w:szCs w:val="22"/>
        </w:rPr>
      </w:pPr>
    </w:p>
    <w:p w14:paraId="1F4AD862" w14:textId="77777777" w:rsidR="00CC6EFF" w:rsidRDefault="00CC6EFF" w:rsidP="006A0BD3">
      <w:pPr>
        <w:jc w:val="both"/>
        <w:rPr>
          <w:rFonts w:cstheme="minorHAnsi"/>
          <w:sz w:val="22"/>
          <w:szCs w:val="22"/>
        </w:rPr>
      </w:pPr>
    </w:p>
    <w:p w14:paraId="012F7196" w14:textId="77777777" w:rsidR="00CC6EFF" w:rsidRDefault="00CC6EFF" w:rsidP="006A0BD3">
      <w:pPr>
        <w:jc w:val="both"/>
        <w:rPr>
          <w:rFonts w:cstheme="minorHAnsi"/>
          <w:sz w:val="22"/>
          <w:szCs w:val="22"/>
        </w:rPr>
      </w:pPr>
    </w:p>
    <w:p w14:paraId="31B4A37D" w14:textId="6E8D158B" w:rsidR="00CC6EFF" w:rsidRPr="00CC6EFF" w:rsidRDefault="00CC6EFF" w:rsidP="00CC6EFF">
      <w:pPr>
        <w:spacing w:after="0"/>
        <w:rPr>
          <w:b/>
          <w:bCs/>
        </w:rPr>
      </w:pPr>
      <w:r w:rsidRPr="00CC6EFF">
        <w:rPr>
          <w:b/>
          <w:bCs/>
        </w:rPr>
        <w:lastRenderedPageBreak/>
        <w:t>Management of Change (MOC) Applicability Matrix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2065"/>
        <w:gridCol w:w="2160"/>
        <w:gridCol w:w="1080"/>
        <w:gridCol w:w="1530"/>
        <w:gridCol w:w="2340"/>
      </w:tblGrid>
      <w:tr w:rsidR="003378E2" w:rsidRPr="003378E2" w14:paraId="776E0DDC" w14:textId="77777777" w:rsidTr="003378E2">
        <w:trPr>
          <w:trHeight w:val="5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4A9C"/>
            <w:vAlign w:val="center"/>
            <w:hideMark/>
          </w:tcPr>
          <w:p w14:paraId="36F0028F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Change Type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4A9C"/>
            <w:vAlign w:val="center"/>
            <w:hideMark/>
          </w:tcPr>
          <w:p w14:paraId="309EF234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Example (SMSA context)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4A9C"/>
            <w:vAlign w:val="center"/>
            <w:hideMark/>
          </w:tcPr>
          <w:p w14:paraId="5CBE8EF4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Risk Level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4A9C"/>
            <w:vAlign w:val="center"/>
            <w:hideMark/>
          </w:tcPr>
          <w:p w14:paraId="157F0D38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MOC Required?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4A9C"/>
            <w:vAlign w:val="center"/>
            <w:hideMark/>
          </w:tcPr>
          <w:p w14:paraId="462AEA5F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 xml:space="preserve">Required Control </w:t>
            </w:r>
            <w:r w:rsidRPr="003378E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br/>
              <w:t>(What is enough)</w:t>
            </w:r>
          </w:p>
        </w:tc>
      </w:tr>
      <w:tr w:rsidR="003378E2" w:rsidRPr="003378E2" w14:paraId="69799A72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9879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End-user laptop replacement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3500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Old laptop replaced with new one (same role)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E8B7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Low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724C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❌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No 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br/>
              <w:t>(Light control only)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B8D6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IT ticket, data transfer, asset update, access approval</w:t>
            </w:r>
          </w:p>
        </w:tc>
      </w:tr>
      <w:tr w:rsidR="003378E2" w:rsidRPr="003378E2" w14:paraId="4C891D00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E3CC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New laptop for new joiner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07E3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Issuing laptop to new staff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7632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Low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10C4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❌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F64F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Asset register, access approval, IT onboarding checklist</w:t>
            </w:r>
          </w:p>
        </w:tc>
      </w:tr>
      <w:tr w:rsidR="003378E2" w:rsidRPr="003378E2" w14:paraId="515C7188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5CD8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Privilege / admin access change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AE1F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Finance admin rights, server access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CB6E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High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1194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33B4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Formal MOC, risk assessment, approval, logging</w:t>
            </w:r>
          </w:p>
        </w:tc>
      </w:tr>
      <w:tr w:rsidR="003378E2" w:rsidRPr="003378E2" w14:paraId="1204380C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52E2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New software installation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9831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Installing new courier app / finance tool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85D0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Medium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59A0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1987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Change request, security review, approval</w:t>
            </w:r>
          </w:p>
        </w:tc>
      </w:tr>
      <w:tr w:rsidR="003378E2" w:rsidRPr="003378E2" w14:paraId="08FE9C83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DC55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Software version update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76A8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CORE / ERP / CRM upgrade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D355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High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6EF2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188C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MOC, testing, rollback plan</w:t>
            </w:r>
          </w:p>
        </w:tc>
      </w:tr>
      <w:tr w:rsidR="003378E2" w:rsidRPr="003378E2" w14:paraId="0E1F5610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056A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Antivirus / EDR change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7359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Changing endpoint protection vendor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EDE1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High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B4B2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D020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MOC, security assessment, management approval</w:t>
            </w:r>
          </w:p>
        </w:tc>
      </w:tr>
      <w:tr w:rsidR="003378E2" w:rsidRPr="003378E2" w14:paraId="2765740F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4FA5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Password policy change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50C0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Changing complexity / expiry rules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8721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Medium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CB5E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8879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Change approval, communication, record</w:t>
            </w:r>
          </w:p>
        </w:tc>
      </w:tr>
      <w:tr w:rsidR="003378E2" w:rsidRPr="003378E2" w14:paraId="2A00C8D5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1EB7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Email system change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4653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Migrating email platform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8ABB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High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2B0F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B37F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Full MOC</w:t>
            </w:r>
          </w:p>
        </w:tc>
      </w:tr>
      <w:tr w:rsidR="003378E2" w:rsidRPr="003378E2" w14:paraId="0350E667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67F8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Network change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9811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Firewall / VPN configuration change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B180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High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2F80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1D96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Full MOC</w:t>
            </w:r>
          </w:p>
        </w:tc>
      </w:tr>
      <w:tr w:rsidR="003378E2" w:rsidRPr="003378E2" w14:paraId="0D09B67D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A7E7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Routine system patching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2263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Monthly security patches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F5CD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Low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7809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❌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E4CF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Patch log, IT record</w:t>
            </w:r>
          </w:p>
        </w:tc>
      </w:tr>
      <w:tr w:rsidR="003378E2" w:rsidRPr="003378E2" w14:paraId="6D2A2B53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925B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CCTV camera replacement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88B2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Same location, same specs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F41F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Low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32D6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❌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12F5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Maintenance record</w:t>
            </w:r>
          </w:p>
        </w:tc>
      </w:tr>
      <w:tr w:rsidR="003378E2" w:rsidRPr="003378E2" w14:paraId="7010D7ED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05B1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New CCTV installation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1891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New area / coverage </w:t>
            </w:r>
            <w:proofErr w:type="gramStart"/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change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2E2B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Medium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0A00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8EDF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Risk review, approval, documentation</w:t>
            </w:r>
          </w:p>
        </w:tc>
      </w:tr>
      <w:tr w:rsidR="003378E2" w:rsidRPr="003378E2" w14:paraId="0475912E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93E9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X-ray machine replacement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3262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Same model replacement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79D2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Medium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4B2E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DEAF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Safety + security MOC</w:t>
            </w:r>
          </w:p>
        </w:tc>
      </w:tr>
      <w:tr w:rsidR="003378E2" w:rsidRPr="003378E2" w14:paraId="5F8330A7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4EA1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X-ray machine relocation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43D0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Moving to new area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6DC9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High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8F17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1B62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Full MOC + safety assessment</w:t>
            </w:r>
          </w:p>
        </w:tc>
      </w:tr>
      <w:tr w:rsidR="003378E2" w:rsidRPr="003378E2" w14:paraId="6A2CE943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5D65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Forklift replacement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C6A8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Same capacity, same use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E224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Medium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4105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❌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/ Light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0A4C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Maintenance approval, operator training</w:t>
            </w:r>
          </w:p>
        </w:tc>
      </w:tr>
      <w:tr w:rsidR="003378E2" w:rsidRPr="003378E2" w14:paraId="361F9EB6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9F82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Forklift capacity change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14D8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Higher tonnage forklift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7B69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High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35ED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8337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Full MOC, risk assessment</w:t>
            </w:r>
          </w:p>
        </w:tc>
      </w:tr>
      <w:tr w:rsidR="003378E2" w:rsidRPr="003378E2" w14:paraId="063AFA08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7BC3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Warehouse layout change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EB44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Racking / flow change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5A42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High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658C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A850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Safety + ops MOC</w:t>
            </w:r>
          </w:p>
        </w:tc>
      </w:tr>
      <w:tr w:rsidR="003378E2" w:rsidRPr="003378E2" w14:paraId="40B5E184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A6DA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Courier route change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B788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Temporary reroute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E168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Low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1624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❌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483B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Ops approval</w:t>
            </w:r>
          </w:p>
        </w:tc>
      </w:tr>
      <w:tr w:rsidR="003378E2" w:rsidRPr="003378E2" w14:paraId="12CCF3FB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55F4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Permanent route restructuring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32AE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New delivery zones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0A29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Medium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B5A3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19E2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Ops MOC</w:t>
            </w:r>
          </w:p>
        </w:tc>
      </w:tr>
      <w:tr w:rsidR="003378E2" w:rsidRPr="003378E2" w14:paraId="6AC6EC40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A7D8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Vendor change (IT)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E422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New IT support provider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BDF3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High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E5B4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D661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Contract review, risk assessment</w:t>
            </w:r>
          </w:p>
        </w:tc>
      </w:tr>
      <w:tr w:rsidR="003378E2" w:rsidRPr="003378E2" w14:paraId="11F304BA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491C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Vendor change (Ops)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BB20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New transport subcontractor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6928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High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F5A7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E482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Due diligence, approval</w:t>
            </w:r>
          </w:p>
        </w:tc>
      </w:tr>
      <w:tr w:rsidR="003378E2" w:rsidRPr="003378E2" w14:paraId="339BFF37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2192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Policy or SOP change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BB41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IT, Security, Ops policy update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5E98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Medium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A69D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C27D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Document control, approval</w:t>
            </w:r>
          </w:p>
        </w:tc>
      </w:tr>
      <w:tr w:rsidR="003378E2" w:rsidRPr="003378E2" w14:paraId="3C046FA0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B79A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Temporary workaround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4187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Manual process due to system issue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7C77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Medium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8FFB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4199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Temporary MOC with expiry</w:t>
            </w:r>
          </w:p>
        </w:tc>
      </w:tr>
      <w:tr w:rsidR="003378E2" w:rsidRPr="003378E2" w14:paraId="5AC5EF56" w14:textId="77777777" w:rsidTr="003378E2">
        <w:trPr>
          <w:trHeight w:val="52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119D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Emergency change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6843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System outage fix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9CF8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High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B54F" w14:textId="77777777" w:rsid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ascii="Segoe UI Emoji" w:eastAsia="Times New Roman" w:hAnsi="Segoe UI Emoji" w:cs="Segoe UI Emoji"/>
                <w:color w:val="000000"/>
                <w:kern w:val="0"/>
                <w:sz w:val="16"/>
                <w:szCs w:val="16"/>
                <w14:ligatures w14:val="none"/>
              </w:rPr>
              <w:t>✅</w:t>
            </w: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 xml:space="preserve"> Yes </w:t>
            </w:r>
          </w:p>
          <w:p w14:paraId="6865ACA2" w14:textId="29141CB9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(Post-approval)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BB30" w14:textId="77777777" w:rsidR="003378E2" w:rsidRPr="003378E2" w:rsidRDefault="003378E2" w:rsidP="004520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</w:pPr>
            <w:r w:rsidRPr="003378E2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Emergency MOC, retrospective approval</w:t>
            </w:r>
          </w:p>
        </w:tc>
      </w:tr>
    </w:tbl>
    <w:p w14:paraId="36A1787C" w14:textId="77777777" w:rsidR="003378E2" w:rsidRPr="003378E2" w:rsidRDefault="003378E2" w:rsidP="003378E2">
      <w:pPr>
        <w:rPr>
          <w:b/>
          <w:bCs/>
          <w:sz w:val="22"/>
          <w:szCs w:val="22"/>
        </w:rPr>
      </w:pPr>
      <w:r w:rsidRPr="003378E2">
        <w:rPr>
          <w:b/>
          <w:bCs/>
          <w:sz w:val="22"/>
          <w:szCs w:val="22"/>
        </w:rPr>
        <w:lastRenderedPageBreak/>
        <w:t xml:space="preserve">Key Rules </w:t>
      </w:r>
    </w:p>
    <w:p w14:paraId="6B97FD98" w14:textId="77777777" w:rsidR="003378E2" w:rsidRPr="008542F0" w:rsidRDefault="003378E2" w:rsidP="003378E2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8542F0">
        <w:rPr>
          <w:sz w:val="22"/>
          <w:szCs w:val="22"/>
        </w:rPr>
        <w:t>Low-risk, routine, like-for-like changes → No formal MOC required</w:t>
      </w:r>
    </w:p>
    <w:p w14:paraId="40E8942C" w14:textId="77777777" w:rsidR="003378E2" w:rsidRPr="008542F0" w:rsidRDefault="003378E2" w:rsidP="003378E2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8542F0">
        <w:rPr>
          <w:sz w:val="22"/>
          <w:szCs w:val="22"/>
        </w:rPr>
        <w:t>Changes impacting security, safety, compliance, or operations → MOC required</w:t>
      </w:r>
    </w:p>
    <w:p w14:paraId="358941D0" w14:textId="77777777" w:rsidR="003378E2" w:rsidRPr="008542F0" w:rsidRDefault="003378E2" w:rsidP="003378E2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8542F0">
        <w:rPr>
          <w:sz w:val="22"/>
          <w:szCs w:val="22"/>
        </w:rPr>
        <w:t>ITIL tools (e.g., CAB) → Optional, not mandatory</w:t>
      </w:r>
    </w:p>
    <w:p w14:paraId="6DAE9CA1" w14:textId="77777777" w:rsidR="003378E2" w:rsidRPr="008542F0" w:rsidRDefault="003378E2" w:rsidP="003378E2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8542F0">
        <w:rPr>
          <w:sz w:val="22"/>
          <w:szCs w:val="22"/>
        </w:rPr>
        <w:t>Evidence matters more than format (ticket, approval, log is acceptable)</w:t>
      </w:r>
    </w:p>
    <w:p w14:paraId="73B2E97F" w14:textId="77777777" w:rsidR="00CC6EFF" w:rsidRDefault="00CC6EFF" w:rsidP="006A0BD3">
      <w:pPr>
        <w:jc w:val="both"/>
        <w:rPr>
          <w:rFonts w:cstheme="minorHAnsi"/>
          <w:sz w:val="22"/>
          <w:szCs w:val="22"/>
        </w:rPr>
      </w:pPr>
    </w:p>
    <w:p w14:paraId="5C2E4D68" w14:textId="61802280" w:rsidR="008542F0" w:rsidRPr="008542F0" w:rsidRDefault="008542F0" w:rsidP="008542F0">
      <w:pPr>
        <w:jc w:val="both"/>
        <w:rPr>
          <w:sz w:val="22"/>
          <w:szCs w:val="22"/>
        </w:rPr>
      </w:pPr>
      <w:r w:rsidRPr="008542F0">
        <w:rPr>
          <w:sz w:val="22"/>
          <w:szCs w:val="22"/>
        </w:rPr>
        <w:t>SMSA applies a risk-based Management of Change approach. Routine and low-risk operational or IT changes are controlled through standard approvals and records, while medium- and high-risk changes are subject to formal MOC to ensure safety, security, and compliance are maintained.</w:t>
      </w:r>
    </w:p>
    <w:sectPr w:rsidR="008542F0" w:rsidRPr="008542F0" w:rsidSect="00BA6F53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BCAE" w14:textId="77777777" w:rsidR="00384B40" w:rsidRDefault="00384B40" w:rsidP="006A0BD3">
      <w:pPr>
        <w:spacing w:after="0" w:line="240" w:lineRule="auto"/>
      </w:pPr>
      <w:r>
        <w:separator/>
      </w:r>
    </w:p>
  </w:endnote>
  <w:endnote w:type="continuationSeparator" w:id="0">
    <w:p w14:paraId="2B8C9248" w14:textId="77777777" w:rsidR="00384B40" w:rsidRDefault="00384B40" w:rsidP="006A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223B" w14:textId="77777777" w:rsidR="00B64AB5" w:rsidRPr="00001687" w:rsidRDefault="00B64AB5">
    <w:pPr>
      <w:pStyle w:val="Footer"/>
      <w:jc w:val="center"/>
      <w:rPr>
        <w:color w:val="000000" w:themeColor="text1"/>
        <w:sz w:val="20"/>
        <w:szCs w:val="20"/>
      </w:rPr>
    </w:pPr>
    <w:r w:rsidRPr="00001687">
      <w:rPr>
        <w:color w:val="000000" w:themeColor="text1"/>
        <w:sz w:val="20"/>
        <w:szCs w:val="20"/>
      </w:rPr>
      <w:t xml:space="preserve">Page </w:t>
    </w:r>
    <w:r w:rsidRPr="00001687">
      <w:rPr>
        <w:color w:val="000000" w:themeColor="text1"/>
        <w:sz w:val="20"/>
        <w:szCs w:val="20"/>
      </w:rPr>
      <w:fldChar w:fldCharType="begin"/>
    </w:r>
    <w:r w:rsidRPr="00001687">
      <w:rPr>
        <w:color w:val="000000" w:themeColor="text1"/>
        <w:sz w:val="20"/>
        <w:szCs w:val="20"/>
      </w:rPr>
      <w:instrText xml:space="preserve"> PAGE  \* Arabic  \* MERGEFORMAT </w:instrText>
    </w:r>
    <w:r w:rsidRPr="00001687">
      <w:rPr>
        <w:color w:val="000000" w:themeColor="text1"/>
        <w:sz w:val="20"/>
        <w:szCs w:val="20"/>
      </w:rPr>
      <w:fldChar w:fldCharType="separate"/>
    </w:r>
    <w:r w:rsidRPr="00001687">
      <w:rPr>
        <w:noProof/>
        <w:color w:val="000000" w:themeColor="text1"/>
        <w:sz w:val="20"/>
        <w:szCs w:val="20"/>
      </w:rPr>
      <w:t>2</w:t>
    </w:r>
    <w:r w:rsidRPr="00001687">
      <w:rPr>
        <w:color w:val="000000" w:themeColor="text1"/>
        <w:sz w:val="20"/>
        <w:szCs w:val="20"/>
      </w:rPr>
      <w:fldChar w:fldCharType="end"/>
    </w:r>
    <w:r w:rsidRPr="00001687">
      <w:rPr>
        <w:color w:val="000000" w:themeColor="text1"/>
        <w:sz w:val="20"/>
        <w:szCs w:val="20"/>
      </w:rPr>
      <w:t xml:space="preserve"> of </w:t>
    </w:r>
    <w:r w:rsidRPr="00001687">
      <w:rPr>
        <w:color w:val="000000" w:themeColor="text1"/>
        <w:sz w:val="20"/>
        <w:szCs w:val="20"/>
      </w:rPr>
      <w:fldChar w:fldCharType="begin"/>
    </w:r>
    <w:r w:rsidRPr="00001687">
      <w:rPr>
        <w:color w:val="000000" w:themeColor="text1"/>
        <w:sz w:val="20"/>
        <w:szCs w:val="20"/>
      </w:rPr>
      <w:instrText xml:space="preserve"> NUMPAGES  \* Arabic  \* MERGEFORMAT </w:instrText>
    </w:r>
    <w:r w:rsidRPr="00001687">
      <w:rPr>
        <w:color w:val="000000" w:themeColor="text1"/>
        <w:sz w:val="20"/>
        <w:szCs w:val="20"/>
      </w:rPr>
      <w:fldChar w:fldCharType="separate"/>
    </w:r>
    <w:r w:rsidRPr="00001687">
      <w:rPr>
        <w:noProof/>
        <w:color w:val="000000" w:themeColor="text1"/>
        <w:sz w:val="20"/>
        <w:szCs w:val="20"/>
      </w:rPr>
      <w:t>2</w:t>
    </w:r>
    <w:r w:rsidRPr="00001687">
      <w:rPr>
        <w:color w:val="000000" w:themeColor="text1"/>
        <w:sz w:val="20"/>
        <w:szCs w:val="20"/>
      </w:rPr>
      <w:fldChar w:fldCharType="end"/>
    </w:r>
  </w:p>
  <w:p w14:paraId="3334249A" w14:textId="1584749F" w:rsidR="00B64AB5" w:rsidRPr="00001687" w:rsidRDefault="00B64AB5" w:rsidP="00B64AB5">
    <w:pPr>
      <w:pStyle w:val="Footer"/>
      <w:jc w:val="center"/>
      <w:rPr>
        <w:color w:val="000000" w:themeColor="text1"/>
        <w:sz w:val="20"/>
        <w:szCs w:val="20"/>
      </w:rPr>
    </w:pPr>
    <w:r w:rsidRPr="00001687">
      <w:rPr>
        <w:color w:val="000000" w:themeColor="text1"/>
        <w:sz w:val="20"/>
        <w:szCs w:val="20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E538" w14:textId="77777777" w:rsidR="00384B40" w:rsidRDefault="00384B40" w:rsidP="006A0BD3">
      <w:pPr>
        <w:spacing w:after="0" w:line="240" w:lineRule="auto"/>
      </w:pPr>
      <w:r>
        <w:separator/>
      </w:r>
    </w:p>
  </w:footnote>
  <w:footnote w:type="continuationSeparator" w:id="0">
    <w:p w14:paraId="792E9A6C" w14:textId="77777777" w:rsidR="00384B40" w:rsidRDefault="00384B40" w:rsidP="006A0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A265" w14:textId="0E7C8E06" w:rsidR="006A0BD3" w:rsidRPr="006A0BD3" w:rsidRDefault="00B64AB5" w:rsidP="006A0BD3">
    <w:pPr>
      <w:spacing w:after="0" w:line="240" w:lineRule="auto"/>
      <w:jc w:val="right"/>
      <w:outlineLvl w:val="0"/>
      <w:rPr>
        <w:rFonts w:eastAsia="Times New Roman" w:cstheme="minorHAnsi"/>
        <w:b/>
        <w:bCs/>
        <w:kern w:val="36"/>
        <w:sz w:val="32"/>
        <w:szCs w:val="32"/>
      </w:rPr>
    </w:pPr>
    <w:r>
      <w:rPr>
        <w:rFonts w:eastAsia="Times New Roman" w:cstheme="minorHAnsi"/>
        <w:b/>
        <w:bCs/>
        <w:noProof/>
        <w:kern w:val="36"/>
        <w:sz w:val="32"/>
        <w:szCs w:val="32"/>
      </w:rPr>
      <w:drawing>
        <wp:anchor distT="0" distB="0" distL="114300" distR="114300" simplePos="0" relativeHeight="251658240" behindDoc="1" locked="0" layoutInCell="1" allowOverlap="1" wp14:anchorId="5B614096" wp14:editId="38370C16">
          <wp:simplePos x="0" y="0"/>
          <wp:positionH relativeFrom="column">
            <wp:posOffset>82550</wp:posOffset>
          </wp:positionH>
          <wp:positionV relativeFrom="paragraph">
            <wp:posOffset>57150</wp:posOffset>
          </wp:positionV>
          <wp:extent cx="1396114" cy="331812"/>
          <wp:effectExtent l="0" t="0" r="0" b="0"/>
          <wp:wrapTight wrapText="bothSides">
            <wp:wrapPolygon edited="0">
              <wp:start x="0" y="0"/>
              <wp:lineTo x="0" y="19862"/>
              <wp:lineTo x="21227" y="19862"/>
              <wp:lineTo x="21227" y="0"/>
              <wp:lineTo x="0" y="0"/>
            </wp:wrapPolygon>
          </wp:wrapTight>
          <wp:docPr id="15617570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757022" name="Picture 1561757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114" cy="331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0BD3" w:rsidRPr="006A0BD3">
      <w:rPr>
        <w:rFonts w:eastAsia="Times New Roman" w:cstheme="minorHAnsi"/>
        <w:b/>
        <w:bCs/>
        <w:kern w:val="36"/>
        <w:sz w:val="32"/>
        <w:szCs w:val="32"/>
      </w:rPr>
      <w:t>Management of Change (MOC) Policy</w:t>
    </w:r>
  </w:p>
  <w:p w14:paraId="30FFCBA8" w14:textId="0C689DB4" w:rsidR="006A0BD3" w:rsidRPr="006A0BD3" w:rsidRDefault="006A0BD3" w:rsidP="006A0BD3">
    <w:pPr>
      <w:spacing w:after="0" w:line="240" w:lineRule="auto"/>
      <w:jc w:val="right"/>
      <w:outlineLvl w:val="0"/>
      <w:rPr>
        <w:rFonts w:eastAsia="Times New Roman" w:cstheme="minorHAnsi"/>
        <w:kern w:val="36"/>
      </w:rPr>
    </w:pPr>
    <w:r w:rsidRPr="006A0BD3">
      <w:rPr>
        <w:rFonts w:eastAsia="Times New Roman" w:cstheme="minorHAnsi"/>
        <w:kern w:val="36"/>
      </w:rPr>
      <w:t>Owner/ Department: Quality &amp; Risk Management</w:t>
    </w:r>
  </w:p>
  <w:p w14:paraId="45DAB678" w14:textId="77777777" w:rsidR="006A0BD3" w:rsidRDefault="006A0BD3" w:rsidP="006A0B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BCE"/>
    <w:multiLevelType w:val="multilevel"/>
    <w:tmpl w:val="9062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4AF1"/>
    <w:multiLevelType w:val="hybridMultilevel"/>
    <w:tmpl w:val="4D6C848E"/>
    <w:lvl w:ilvl="0" w:tplc="5106E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5C20"/>
    <w:multiLevelType w:val="multilevel"/>
    <w:tmpl w:val="E85C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A1C32"/>
    <w:multiLevelType w:val="multilevel"/>
    <w:tmpl w:val="BE92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E24B1"/>
    <w:multiLevelType w:val="multilevel"/>
    <w:tmpl w:val="9EF8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44CF0"/>
    <w:multiLevelType w:val="multilevel"/>
    <w:tmpl w:val="C406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50759"/>
    <w:multiLevelType w:val="multilevel"/>
    <w:tmpl w:val="1C4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C61EF"/>
    <w:multiLevelType w:val="multilevel"/>
    <w:tmpl w:val="9118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338CB"/>
    <w:multiLevelType w:val="multilevel"/>
    <w:tmpl w:val="F86A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D31C9"/>
    <w:multiLevelType w:val="multilevel"/>
    <w:tmpl w:val="4CB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674DC"/>
    <w:multiLevelType w:val="multilevel"/>
    <w:tmpl w:val="CC4C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B2CA9"/>
    <w:multiLevelType w:val="multilevel"/>
    <w:tmpl w:val="1844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BE33C6"/>
    <w:multiLevelType w:val="multilevel"/>
    <w:tmpl w:val="CDD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C92476"/>
    <w:multiLevelType w:val="multilevel"/>
    <w:tmpl w:val="0EF8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37841"/>
    <w:multiLevelType w:val="multilevel"/>
    <w:tmpl w:val="4AB6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2A6B5D"/>
    <w:multiLevelType w:val="multilevel"/>
    <w:tmpl w:val="4900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4B0A73"/>
    <w:multiLevelType w:val="multilevel"/>
    <w:tmpl w:val="2CD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B23171"/>
    <w:multiLevelType w:val="multilevel"/>
    <w:tmpl w:val="DDBC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166AD9"/>
    <w:multiLevelType w:val="multilevel"/>
    <w:tmpl w:val="B570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132323"/>
    <w:multiLevelType w:val="multilevel"/>
    <w:tmpl w:val="7FB0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B85E77"/>
    <w:multiLevelType w:val="multilevel"/>
    <w:tmpl w:val="A462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2271D6"/>
    <w:multiLevelType w:val="multilevel"/>
    <w:tmpl w:val="CA32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1C09D0"/>
    <w:multiLevelType w:val="multilevel"/>
    <w:tmpl w:val="3602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62698"/>
    <w:multiLevelType w:val="multilevel"/>
    <w:tmpl w:val="A174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F36E3E"/>
    <w:multiLevelType w:val="multilevel"/>
    <w:tmpl w:val="F9E8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944166"/>
    <w:multiLevelType w:val="multilevel"/>
    <w:tmpl w:val="51E2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986692">
    <w:abstractNumId w:val="23"/>
  </w:num>
  <w:num w:numId="2" w16cid:durableId="1443913057">
    <w:abstractNumId w:val="18"/>
  </w:num>
  <w:num w:numId="3" w16cid:durableId="992490110">
    <w:abstractNumId w:val="8"/>
  </w:num>
  <w:num w:numId="4" w16cid:durableId="204223625">
    <w:abstractNumId w:val="20"/>
  </w:num>
  <w:num w:numId="5" w16cid:durableId="314456068">
    <w:abstractNumId w:val="1"/>
  </w:num>
  <w:num w:numId="6" w16cid:durableId="186406743">
    <w:abstractNumId w:val="15"/>
  </w:num>
  <w:num w:numId="7" w16cid:durableId="760683848">
    <w:abstractNumId w:val="14"/>
  </w:num>
  <w:num w:numId="8" w16cid:durableId="1956904976">
    <w:abstractNumId w:val="4"/>
  </w:num>
  <w:num w:numId="9" w16cid:durableId="944384777">
    <w:abstractNumId w:val="21"/>
  </w:num>
  <w:num w:numId="10" w16cid:durableId="2088113060">
    <w:abstractNumId w:val="12"/>
  </w:num>
  <w:num w:numId="11" w16cid:durableId="387457475">
    <w:abstractNumId w:val="22"/>
  </w:num>
  <w:num w:numId="12" w16cid:durableId="1577934400">
    <w:abstractNumId w:val="2"/>
  </w:num>
  <w:num w:numId="13" w16cid:durableId="1608929591">
    <w:abstractNumId w:val="25"/>
  </w:num>
  <w:num w:numId="14" w16cid:durableId="2058968840">
    <w:abstractNumId w:val="6"/>
  </w:num>
  <w:num w:numId="15" w16cid:durableId="296108895">
    <w:abstractNumId w:val="10"/>
  </w:num>
  <w:num w:numId="16" w16cid:durableId="1133673793">
    <w:abstractNumId w:val="9"/>
  </w:num>
  <w:num w:numId="17" w16cid:durableId="1414081823">
    <w:abstractNumId w:val="19"/>
  </w:num>
  <w:num w:numId="18" w16cid:durableId="1517958544">
    <w:abstractNumId w:val="13"/>
  </w:num>
  <w:num w:numId="19" w16cid:durableId="1572157853">
    <w:abstractNumId w:val="7"/>
  </w:num>
  <w:num w:numId="20" w16cid:durableId="1143499096">
    <w:abstractNumId w:val="5"/>
  </w:num>
  <w:num w:numId="21" w16cid:durableId="1903709279">
    <w:abstractNumId w:val="3"/>
  </w:num>
  <w:num w:numId="22" w16cid:durableId="471947118">
    <w:abstractNumId w:val="17"/>
  </w:num>
  <w:num w:numId="23" w16cid:durableId="683629745">
    <w:abstractNumId w:val="16"/>
  </w:num>
  <w:num w:numId="24" w16cid:durableId="361176109">
    <w:abstractNumId w:val="0"/>
  </w:num>
  <w:num w:numId="25" w16cid:durableId="1569850715">
    <w:abstractNumId w:val="11"/>
  </w:num>
  <w:num w:numId="26" w16cid:durableId="9423481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D3"/>
    <w:rsid w:val="00001687"/>
    <w:rsid w:val="001046B4"/>
    <w:rsid w:val="00106050"/>
    <w:rsid w:val="00163CD7"/>
    <w:rsid w:val="001B124D"/>
    <w:rsid w:val="00215BF2"/>
    <w:rsid w:val="00287AAB"/>
    <w:rsid w:val="003378E2"/>
    <w:rsid w:val="00353E0B"/>
    <w:rsid w:val="00384B40"/>
    <w:rsid w:val="00386FB4"/>
    <w:rsid w:val="004347B6"/>
    <w:rsid w:val="004527D7"/>
    <w:rsid w:val="004B1F5F"/>
    <w:rsid w:val="005A2C86"/>
    <w:rsid w:val="005C3E37"/>
    <w:rsid w:val="006A0BD3"/>
    <w:rsid w:val="008542F0"/>
    <w:rsid w:val="00864EEB"/>
    <w:rsid w:val="008E6BCB"/>
    <w:rsid w:val="009026EE"/>
    <w:rsid w:val="00951FEA"/>
    <w:rsid w:val="009863F4"/>
    <w:rsid w:val="00995B4B"/>
    <w:rsid w:val="009F63B0"/>
    <w:rsid w:val="00A776F0"/>
    <w:rsid w:val="00A8194C"/>
    <w:rsid w:val="00AC2CDD"/>
    <w:rsid w:val="00B56DFD"/>
    <w:rsid w:val="00B64AB5"/>
    <w:rsid w:val="00BA6F53"/>
    <w:rsid w:val="00CC6EFF"/>
    <w:rsid w:val="00CF6F13"/>
    <w:rsid w:val="00CF7D6D"/>
    <w:rsid w:val="00DB1069"/>
    <w:rsid w:val="00DB590E"/>
    <w:rsid w:val="00DD2025"/>
    <w:rsid w:val="00E33698"/>
    <w:rsid w:val="00E37E91"/>
    <w:rsid w:val="00E71347"/>
    <w:rsid w:val="00EE44D3"/>
    <w:rsid w:val="00EF0537"/>
    <w:rsid w:val="00F1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637EE"/>
  <w15:chartTrackingRefBased/>
  <w15:docId w15:val="{D3A06441-867C-4205-86C9-C2ABA92D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B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B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B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B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B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B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BD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A0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BD3"/>
  </w:style>
  <w:style w:type="paragraph" w:styleId="Footer">
    <w:name w:val="footer"/>
    <w:basedOn w:val="Normal"/>
    <w:link w:val="FooterChar"/>
    <w:uiPriority w:val="99"/>
    <w:unhideWhenUsed/>
    <w:rsid w:val="006A0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23116-F536-4552-87AE-8DB0314D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9</Pages>
  <Words>1935</Words>
  <Characters>11030</Characters>
  <Application>Microsoft Office Word</Application>
  <DocSecurity>0</DocSecurity>
  <Lines>91</Lines>
  <Paragraphs>25</Paragraphs>
  <ScaleCrop>false</ScaleCrop>
  <Company/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Ramos</dc:creator>
  <cp:keywords/>
  <dc:description/>
  <cp:lastModifiedBy>Edwin Ramos</cp:lastModifiedBy>
  <cp:revision>17</cp:revision>
  <cp:lastPrinted>2025-12-24T13:02:00Z</cp:lastPrinted>
  <dcterms:created xsi:type="dcterms:W3CDTF">2025-12-23T11:01:00Z</dcterms:created>
  <dcterms:modified xsi:type="dcterms:W3CDTF">2026-01-27T07:03:00Z</dcterms:modified>
</cp:coreProperties>
</file>