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7C065E" w:rsidRPr="000F5773" w14:paraId="37F4B8A3" w14:textId="77777777" w:rsidTr="004E6316">
        <w:tc>
          <w:tcPr>
            <w:tcW w:w="1980" w:type="dxa"/>
          </w:tcPr>
          <w:p w14:paraId="04932F30" w14:textId="77777777" w:rsidR="007C065E" w:rsidRPr="000F5773" w:rsidRDefault="007C065E" w:rsidP="00FC5C88">
            <w:pPr>
              <w:spacing w:after="0" w:line="240" w:lineRule="auto"/>
              <w:rPr>
                <w:rFonts w:ascii="Calibri" w:hAnsi="Calibri"/>
                <w:b/>
                <w:bCs/>
              </w:rPr>
            </w:pPr>
            <w:permStart w:id="1045312906" w:ed="msiddiq@smsaexpress.com"/>
            <w:permStart w:id="217337324" w:ed="eramos@smsaexpress.com"/>
            <w:permEnd w:id="1045312906"/>
            <w:permEnd w:id="217337324"/>
            <w:r w:rsidRPr="000F5773">
              <w:rPr>
                <w:rFonts w:ascii="Calibri" w:hAnsi="Calibri"/>
                <w:b/>
                <w:bCs/>
              </w:rPr>
              <w:t>Brief</w:t>
            </w:r>
          </w:p>
        </w:tc>
        <w:tc>
          <w:tcPr>
            <w:tcW w:w="8640" w:type="dxa"/>
          </w:tcPr>
          <w:p w14:paraId="68C927DA" w14:textId="30FCCF28" w:rsidR="007C065E" w:rsidRDefault="007C065E" w:rsidP="00D94B37">
            <w:pPr>
              <w:spacing w:after="0" w:line="240" w:lineRule="auto"/>
              <w:jc w:val="both"/>
              <w:rPr>
                <w:rFonts w:ascii="Calibri" w:hAnsi="Calibri"/>
              </w:rPr>
            </w:pPr>
            <w:r w:rsidRPr="000F5773">
              <w:rPr>
                <w:rFonts w:ascii="Calibri" w:hAnsi="Calibri"/>
              </w:rPr>
              <w:t xml:space="preserve">SMSA </w:t>
            </w:r>
            <w:r w:rsidR="0056054E">
              <w:rPr>
                <w:rFonts w:ascii="Calibri" w:hAnsi="Calibri"/>
              </w:rPr>
              <w:t>ZAF</w:t>
            </w:r>
            <w:r w:rsidR="00084849">
              <w:rPr>
                <w:rFonts w:ascii="Calibri" w:hAnsi="Calibri"/>
              </w:rPr>
              <w:t xml:space="preserve"> offers a D</w:t>
            </w:r>
            <w:r w:rsidR="006B3CA8">
              <w:rPr>
                <w:rFonts w:ascii="Calibri" w:hAnsi="Calibri"/>
              </w:rPr>
              <w:t xml:space="preserve">edicated </w:t>
            </w:r>
            <w:r w:rsidRPr="000F5773">
              <w:rPr>
                <w:rFonts w:ascii="Calibri" w:hAnsi="Calibri"/>
              </w:rPr>
              <w:t xml:space="preserve">Freight Service </w:t>
            </w:r>
            <w:r w:rsidR="00084849">
              <w:rPr>
                <w:rFonts w:ascii="Calibri" w:hAnsi="Calibri"/>
              </w:rPr>
              <w:t>to c</w:t>
            </w:r>
            <w:r w:rsidR="0056054E">
              <w:rPr>
                <w:rFonts w:ascii="Calibri" w:hAnsi="Calibri"/>
              </w:rPr>
              <w:t>ustomers where cargo is transported from</w:t>
            </w:r>
            <w:r w:rsidR="00084849">
              <w:rPr>
                <w:rFonts w:ascii="Calibri" w:hAnsi="Calibri"/>
              </w:rPr>
              <w:t xml:space="preserve"> Namlog’s customer to specific customer delivery locations. </w:t>
            </w:r>
            <w:r w:rsidR="0056054E">
              <w:rPr>
                <w:rFonts w:ascii="Calibri" w:hAnsi="Calibri"/>
              </w:rPr>
              <w:t xml:space="preserve"> </w:t>
            </w:r>
            <w:r w:rsidR="00084849">
              <w:rPr>
                <w:rFonts w:ascii="Calibri" w:hAnsi="Calibri"/>
              </w:rPr>
              <w:t xml:space="preserve">The SLA’s (Service Level Agreements) are based on the analysis of the customers’ requirements, determining the size and quantity of the fleet of vehicles, </w:t>
            </w:r>
            <w:r w:rsidR="0056054E">
              <w:rPr>
                <w:rFonts w:ascii="Calibri" w:hAnsi="Calibri"/>
              </w:rPr>
              <w:t xml:space="preserve"> </w:t>
            </w:r>
            <w:r w:rsidR="00084849">
              <w:rPr>
                <w:rFonts w:ascii="Calibri" w:hAnsi="Calibri"/>
              </w:rPr>
              <w:t xml:space="preserve">and allocation of specific dedicated routes. </w:t>
            </w:r>
          </w:p>
          <w:p w14:paraId="1D85FAD6" w14:textId="6E42B499" w:rsidR="0056054E" w:rsidRPr="000F5773" w:rsidRDefault="0056054E" w:rsidP="00D94B37">
            <w:pPr>
              <w:spacing w:after="0" w:line="240" w:lineRule="auto"/>
              <w:jc w:val="both"/>
              <w:rPr>
                <w:rFonts w:ascii="Calibri" w:hAnsi="Calibri"/>
              </w:rPr>
            </w:pPr>
          </w:p>
        </w:tc>
      </w:tr>
      <w:tr w:rsidR="007C065E" w:rsidRPr="000F5773" w14:paraId="0633AA22" w14:textId="77777777" w:rsidTr="004E6316">
        <w:tc>
          <w:tcPr>
            <w:tcW w:w="1980" w:type="dxa"/>
          </w:tcPr>
          <w:p w14:paraId="425C1756" w14:textId="77777777" w:rsidR="007C065E" w:rsidRPr="000F5773" w:rsidRDefault="007C065E" w:rsidP="00FC5C88">
            <w:pPr>
              <w:spacing w:after="0" w:line="240" w:lineRule="auto"/>
              <w:rPr>
                <w:rFonts w:ascii="Calibri" w:hAnsi="Calibri"/>
                <w:b/>
                <w:bCs/>
              </w:rPr>
            </w:pPr>
            <w:r w:rsidRPr="000F5773">
              <w:rPr>
                <w:rFonts w:ascii="Calibri" w:hAnsi="Calibri"/>
                <w:b/>
                <w:bCs/>
              </w:rPr>
              <w:t>Purpose</w:t>
            </w:r>
          </w:p>
        </w:tc>
        <w:tc>
          <w:tcPr>
            <w:tcW w:w="8640" w:type="dxa"/>
          </w:tcPr>
          <w:p w14:paraId="500C8751" w14:textId="5B1C0EF3" w:rsidR="007C065E" w:rsidRDefault="007C065E" w:rsidP="00FC5C88">
            <w:pPr>
              <w:spacing w:after="0" w:line="240" w:lineRule="auto"/>
              <w:jc w:val="both"/>
              <w:rPr>
                <w:rFonts w:ascii="Calibri" w:hAnsi="Calibri" w:cs="Tahoma"/>
              </w:rPr>
            </w:pPr>
            <w:r w:rsidRPr="000F5773">
              <w:rPr>
                <w:rFonts w:ascii="Calibri" w:hAnsi="Calibri" w:cs="Tahoma"/>
              </w:rPr>
              <w:t xml:space="preserve">To enable customers </w:t>
            </w:r>
            <w:r w:rsidR="0056054E">
              <w:rPr>
                <w:rFonts w:ascii="Calibri" w:hAnsi="Calibri" w:cs="Tahoma"/>
              </w:rPr>
              <w:t xml:space="preserve">to ship cargo on a cost-effective basis </w:t>
            </w:r>
            <w:r w:rsidR="00084849">
              <w:rPr>
                <w:rFonts w:ascii="Calibri" w:hAnsi="Calibri" w:cs="Tahoma"/>
              </w:rPr>
              <w:t xml:space="preserve">with a dedicated fleet of vehicles for specific routes, and delivery locations. </w:t>
            </w:r>
          </w:p>
          <w:p w14:paraId="61F81B14" w14:textId="3E3318DF" w:rsidR="0056054E" w:rsidRPr="000F5773" w:rsidRDefault="0056054E" w:rsidP="00FC5C88">
            <w:pPr>
              <w:spacing w:after="0" w:line="240" w:lineRule="auto"/>
              <w:jc w:val="both"/>
              <w:rPr>
                <w:rFonts w:ascii="Calibri" w:hAnsi="Calibri" w:cs="Tahoma"/>
              </w:rPr>
            </w:pPr>
          </w:p>
        </w:tc>
      </w:tr>
      <w:tr w:rsidR="007C065E" w:rsidRPr="000F5773" w14:paraId="7BD21199" w14:textId="77777777" w:rsidTr="004E6316">
        <w:tc>
          <w:tcPr>
            <w:tcW w:w="1980" w:type="dxa"/>
          </w:tcPr>
          <w:p w14:paraId="071281FE" w14:textId="77777777" w:rsidR="007C065E" w:rsidRPr="000F5773" w:rsidRDefault="007C065E" w:rsidP="00FC5C88">
            <w:pPr>
              <w:spacing w:after="0" w:line="240" w:lineRule="auto"/>
              <w:rPr>
                <w:rFonts w:ascii="Calibri" w:hAnsi="Calibri"/>
                <w:b/>
                <w:bCs/>
              </w:rPr>
            </w:pPr>
            <w:r w:rsidRPr="000F5773">
              <w:rPr>
                <w:rFonts w:ascii="Calibri" w:hAnsi="Calibri"/>
                <w:b/>
                <w:bCs/>
              </w:rPr>
              <w:t>Persons Affected</w:t>
            </w:r>
          </w:p>
        </w:tc>
        <w:tc>
          <w:tcPr>
            <w:tcW w:w="8640" w:type="dxa"/>
          </w:tcPr>
          <w:p w14:paraId="078E965E" w14:textId="77777777" w:rsidR="00084849" w:rsidRDefault="00084849" w:rsidP="00FC5C88">
            <w:pPr>
              <w:spacing w:after="0" w:line="240" w:lineRule="auto"/>
              <w:jc w:val="both"/>
              <w:rPr>
                <w:rFonts w:ascii="Calibri" w:hAnsi="Calibri"/>
              </w:rPr>
            </w:pPr>
            <w:r>
              <w:rPr>
                <w:rFonts w:ascii="Calibri" w:hAnsi="Calibri"/>
              </w:rPr>
              <w:t>Key</w:t>
            </w:r>
            <w:r w:rsidR="007C065E" w:rsidRPr="000F5773">
              <w:rPr>
                <w:rFonts w:ascii="Calibri" w:hAnsi="Calibri"/>
              </w:rPr>
              <w:t xml:space="preserve"> SMSA </w:t>
            </w:r>
            <w:r w:rsidR="0056054E">
              <w:rPr>
                <w:rFonts w:ascii="Calibri" w:hAnsi="Calibri"/>
              </w:rPr>
              <w:t>ZAF personnel</w:t>
            </w:r>
            <w:r w:rsidR="007C065E" w:rsidRPr="000F5773">
              <w:rPr>
                <w:rFonts w:ascii="Calibri" w:hAnsi="Calibri"/>
              </w:rPr>
              <w:t xml:space="preserve"> involved in </w:t>
            </w:r>
            <w:r w:rsidR="0056054E">
              <w:rPr>
                <w:rFonts w:ascii="Calibri" w:hAnsi="Calibri"/>
              </w:rPr>
              <w:t>CSD (Customer Service Department)</w:t>
            </w:r>
            <w:r>
              <w:rPr>
                <w:rFonts w:ascii="Calibri" w:hAnsi="Calibri"/>
              </w:rPr>
              <w:t xml:space="preserve"> such as Senior Management, Key Account Managers.</w:t>
            </w:r>
          </w:p>
          <w:p w14:paraId="19E1F6EC" w14:textId="77777777" w:rsidR="0060041C" w:rsidRDefault="0060041C" w:rsidP="00FC5C88">
            <w:pPr>
              <w:spacing w:after="0" w:line="240" w:lineRule="auto"/>
              <w:jc w:val="both"/>
              <w:rPr>
                <w:rFonts w:ascii="Calibri" w:hAnsi="Calibri"/>
              </w:rPr>
            </w:pPr>
            <w:r>
              <w:rPr>
                <w:rFonts w:ascii="Calibri" w:hAnsi="Calibri"/>
              </w:rPr>
              <w:t xml:space="preserve">Namlog Senior Management personnel, as well as personnel of the Commercial Department, involved in the analysis of customers requirements. </w:t>
            </w:r>
          </w:p>
          <w:p w14:paraId="6BD89D56" w14:textId="65EADAA9" w:rsidR="0060041C" w:rsidRDefault="0060041C" w:rsidP="00FC5C88">
            <w:pPr>
              <w:spacing w:after="0" w:line="240" w:lineRule="auto"/>
              <w:jc w:val="both"/>
              <w:rPr>
                <w:rFonts w:ascii="Calibri" w:hAnsi="Calibri"/>
              </w:rPr>
            </w:pPr>
            <w:r>
              <w:rPr>
                <w:rFonts w:ascii="Calibri" w:hAnsi="Calibri"/>
              </w:rPr>
              <w:t>New Business Development, involved with marketing of this type of customer service.</w:t>
            </w:r>
          </w:p>
          <w:p w14:paraId="6C11A41E" w14:textId="279ADCF5" w:rsidR="0056054E" w:rsidRPr="000F5773" w:rsidRDefault="0060041C" w:rsidP="0060041C">
            <w:pPr>
              <w:spacing w:after="0" w:line="240" w:lineRule="auto"/>
              <w:jc w:val="both"/>
              <w:rPr>
                <w:rFonts w:ascii="Calibri" w:hAnsi="Calibri"/>
              </w:rPr>
            </w:pPr>
            <w:r>
              <w:rPr>
                <w:rFonts w:ascii="Calibri" w:hAnsi="Calibri"/>
              </w:rPr>
              <w:t>Namlog Fleet Department, responsible for the sourcing of specific vehicles.</w:t>
            </w:r>
          </w:p>
        </w:tc>
      </w:tr>
      <w:tr w:rsidR="007C065E" w:rsidRPr="000F5773" w14:paraId="3D4E8CD1" w14:textId="77777777" w:rsidTr="004E6316">
        <w:tc>
          <w:tcPr>
            <w:tcW w:w="1980" w:type="dxa"/>
          </w:tcPr>
          <w:p w14:paraId="44FA20C7" w14:textId="77777777" w:rsidR="007C065E" w:rsidRPr="000F5773" w:rsidRDefault="007C065E" w:rsidP="00FC5C88">
            <w:pPr>
              <w:spacing w:after="0" w:line="240" w:lineRule="auto"/>
              <w:rPr>
                <w:rFonts w:ascii="Calibri" w:hAnsi="Calibri"/>
                <w:b/>
                <w:bCs/>
              </w:rPr>
            </w:pPr>
            <w:r w:rsidRPr="000F5773">
              <w:rPr>
                <w:rFonts w:ascii="Calibri" w:hAnsi="Calibri"/>
                <w:b/>
                <w:bCs/>
              </w:rPr>
              <w:t>Guidelines</w:t>
            </w:r>
          </w:p>
        </w:tc>
        <w:tc>
          <w:tcPr>
            <w:tcW w:w="8640" w:type="dxa"/>
          </w:tcPr>
          <w:p w14:paraId="4AC8586B" w14:textId="77777777" w:rsidR="007C065E" w:rsidRPr="000F5773" w:rsidRDefault="007C065E" w:rsidP="00FC5C88">
            <w:pPr>
              <w:spacing w:after="0" w:line="240" w:lineRule="auto"/>
              <w:jc w:val="both"/>
              <w:rPr>
                <w:rFonts w:ascii="Calibri" w:hAnsi="Calibri" w:cs="Tahoma"/>
                <w:b/>
              </w:rPr>
            </w:pPr>
            <w:r w:rsidRPr="000F5773">
              <w:rPr>
                <w:rFonts w:ascii="Calibri" w:hAnsi="Calibri" w:cs="Tahoma"/>
                <w:b/>
              </w:rPr>
              <w:t>Rates:</w:t>
            </w:r>
          </w:p>
          <w:tbl>
            <w:tblPr>
              <w:tblW w:w="8231" w:type="dxa"/>
              <w:tblLayout w:type="fixed"/>
              <w:tblLook w:val="04A0" w:firstRow="1" w:lastRow="0" w:firstColumn="1" w:lastColumn="0" w:noHBand="0" w:noVBand="1"/>
            </w:tblPr>
            <w:tblGrid>
              <w:gridCol w:w="1880"/>
              <w:gridCol w:w="1427"/>
              <w:gridCol w:w="1440"/>
              <w:gridCol w:w="1783"/>
              <w:gridCol w:w="1701"/>
            </w:tblGrid>
            <w:tr w:rsidR="00FC5C88" w:rsidRPr="000F5773" w14:paraId="48C633F7" w14:textId="77777777" w:rsidTr="00E25DDB">
              <w:trPr>
                <w:trHeight w:val="496"/>
              </w:trPr>
              <w:tc>
                <w:tcPr>
                  <w:tcW w:w="1880" w:type="dxa"/>
                  <w:vMerge w:val="restart"/>
                  <w:tcBorders>
                    <w:top w:val="single" w:sz="4" w:space="0" w:color="auto"/>
                    <w:left w:val="single" w:sz="4" w:space="0" w:color="auto"/>
                    <w:bottom w:val="single" w:sz="4" w:space="0" w:color="000000"/>
                    <w:right w:val="single" w:sz="4" w:space="0" w:color="auto"/>
                  </w:tcBorders>
                  <w:shd w:val="clear" w:color="000000" w:fill="CC99FF"/>
                  <w:vAlign w:val="center"/>
                  <w:hideMark/>
                </w:tcPr>
                <w:p w14:paraId="02F4F0D1" w14:textId="77777777" w:rsidR="00FC5C88" w:rsidRPr="000F5773" w:rsidRDefault="00FC5C88" w:rsidP="00FC5C88">
                  <w:pPr>
                    <w:spacing w:after="0" w:line="240" w:lineRule="auto"/>
                    <w:jc w:val="center"/>
                    <w:rPr>
                      <w:rFonts w:ascii="Calibri" w:eastAsia="Times New Roman" w:hAnsi="Calibri" w:cs="Calibri"/>
                      <w:b/>
                      <w:bCs/>
                    </w:rPr>
                  </w:pPr>
                  <w:r w:rsidRPr="000F5773">
                    <w:rPr>
                      <w:rFonts w:ascii="Calibri" w:eastAsia="Times New Roman" w:hAnsi="Calibri" w:cs="Calibri"/>
                      <w:b/>
                      <w:bCs/>
                    </w:rPr>
                    <w:t>Description</w:t>
                  </w:r>
                </w:p>
              </w:tc>
              <w:tc>
                <w:tcPr>
                  <w:tcW w:w="2867" w:type="dxa"/>
                  <w:gridSpan w:val="2"/>
                  <w:tcBorders>
                    <w:top w:val="single" w:sz="4" w:space="0" w:color="auto"/>
                    <w:left w:val="nil"/>
                    <w:bottom w:val="single" w:sz="4" w:space="0" w:color="auto"/>
                    <w:right w:val="single" w:sz="4" w:space="0" w:color="auto"/>
                  </w:tcBorders>
                  <w:shd w:val="clear" w:color="000000" w:fill="CC99FF"/>
                  <w:vAlign w:val="bottom"/>
                  <w:hideMark/>
                </w:tcPr>
                <w:p w14:paraId="09C743A4" w14:textId="77777777" w:rsidR="00FC5C88" w:rsidRPr="000F5773" w:rsidRDefault="00FC5C88" w:rsidP="00FC5C88">
                  <w:pPr>
                    <w:spacing w:after="0" w:line="240" w:lineRule="auto"/>
                    <w:jc w:val="center"/>
                    <w:rPr>
                      <w:rFonts w:ascii="Calibri" w:eastAsia="Times New Roman" w:hAnsi="Calibri" w:cs="Calibri"/>
                      <w:b/>
                      <w:bCs/>
                    </w:rPr>
                  </w:pPr>
                  <w:r w:rsidRPr="000F5773">
                    <w:rPr>
                      <w:rFonts w:ascii="Calibri" w:eastAsia="Times New Roman" w:hAnsi="Calibri" w:cs="Calibri"/>
                      <w:b/>
                      <w:bCs/>
                    </w:rPr>
                    <w:t>Base Rate</w:t>
                  </w:r>
                </w:p>
              </w:tc>
              <w:tc>
                <w:tcPr>
                  <w:tcW w:w="3484" w:type="dxa"/>
                  <w:gridSpan w:val="2"/>
                  <w:tcBorders>
                    <w:top w:val="single" w:sz="4" w:space="0" w:color="auto"/>
                    <w:left w:val="nil"/>
                    <w:bottom w:val="single" w:sz="4" w:space="0" w:color="auto"/>
                    <w:right w:val="single" w:sz="4" w:space="0" w:color="auto"/>
                  </w:tcBorders>
                  <w:shd w:val="clear" w:color="000000" w:fill="CC99FF"/>
                  <w:vAlign w:val="bottom"/>
                  <w:hideMark/>
                </w:tcPr>
                <w:p w14:paraId="3C7AA985" w14:textId="2FA9AB42" w:rsidR="00FC5C88" w:rsidRPr="000F5773" w:rsidRDefault="00FC5C88" w:rsidP="00FC5C88">
                  <w:pPr>
                    <w:spacing w:after="0" w:line="240" w:lineRule="auto"/>
                    <w:jc w:val="center"/>
                    <w:rPr>
                      <w:rFonts w:ascii="Calibri" w:eastAsia="Times New Roman" w:hAnsi="Calibri" w:cs="Calibri"/>
                      <w:b/>
                      <w:bCs/>
                    </w:rPr>
                  </w:pPr>
                  <w:r w:rsidRPr="000F5773">
                    <w:rPr>
                      <w:rFonts w:ascii="Calibri" w:eastAsia="Times New Roman" w:hAnsi="Calibri" w:cs="Calibri"/>
                      <w:b/>
                      <w:bCs/>
                    </w:rPr>
                    <w:t>Additional Rate</w:t>
                  </w:r>
                  <w:r w:rsidR="0060041C">
                    <w:rPr>
                      <w:rFonts w:ascii="Calibri" w:eastAsia="Times New Roman" w:hAnsi="Calibri" w:cs="Calibri"/>
                      <w:b/>
                      <w:bCs/>
                    </w:rPr>
                    <w:t>s</w:t>
                  </w:r>
                </w:p>
              </w:tc>
            </w:tr>
            <w:tr w:rsidR="00FC5C88" w:rsidRPr="000F5773" w14:paraId="177D4E1A" w14:textId="77777777" w:rsidTr="00E25DDB">
              <w:trPr>
                <w:trHeight w:val="300"/>
              </w:trPr>
              <w:tc>
                <w:tcPr>
                  <w:tcW w:w="1880" w:type="dxa"/>
                  <w:vMerge/>
                  <w:tcBorders>
                    <w:top w:val="single" w:sz="4" w:space="0" w:color="auto"/>
                    <w:left w:val="single" w:sz="4" w:space="0" w:color="auto"/>
                    <w:bottom w:val="single" w:sz="4" w:space="0" w:color="000000"/>
                    <w:right w:val="single" w:sz="4" w:space="0" w:color="auto"/>
                  </w:tcBorders>
                  <w:vAlign w:val="center"/>
                  <w:hideMark/>
                </w:tcPr>
                <w:p w14:paraId="76C4616B" w14:textId="77777777" w:rsidR="00FC5C88" w:rsidRPr="000F5773" w:rsidRDefault="00FC5C88" w:rsidP="00FC5C88">
                  <w:pPr>
                    <w:spacing w:after="0" w:line="240" w:lineRule="auto"/>
                    <w:rPr>
                      <w:rFonts w:ascii="Calibri" w:eastAsia="Times New Roman" w:hAnsi="Calibri" w:cs="Calibri"/>
                      <w:b/>
                      <w:bCs/>
                    </w:rPr>
                  </w:pPr>
                </w:p>
              </w:tc>
              <w:tc>
                <w:tcPr>
                  <w:tcW w:w="1427" w:type="dxa"/>
                  <w:tcBorders>
                    <w:top w:val="nil"/>
                    <w:left w:val="nil"/>
                    <w:bottom w:val="single" w:sz="4" w:space="0" w:color="auto"/>
                    <w:right w:val="single" w:sz="4" w:space="0" w:color="auto"/>
                  </w:tcBorders>
                  <w:shd w:val="clear" w:color="000000" w:fill="E0E0E0"/>
                  <w:vAlign w:val="bottom"/>
                  <w:hideMark/>
                </w:tcPr>
                <w:p w14:paraId="66DA4C24" w14:textId="7A99749F" w:rsidR="00FC5C88" w:rsidRPr="000F5773" w:rsidRDefault="0060041C" w:rsidP="00FC5C88">
                  <w:pPr>
                    <w:spacing w:after="0" w:line="240" w:lineRule="auto"/>
                    <w:jc w:val="center"/>
                    <w:rPr>
                      <w:rFonts w:ascii="Calibri" w:eastAsia="Times New Roman" w:hAnsi="Calibri" w:cs="Calibri"/>
                    </w:rPr>
                  </w:pPr>
                  <w:r>
                    <w:rPr>
                      <w:rFonts w:ascii="Calibri" w:eastAsia="Times New Roman" w:hAnsi="Calibri" w:cs="Calibri"/>
                    </w:rPr>
                    <w:t>Fixed</w:t>
                  </w:r>
                </w:p>
              </w:tc>
              <w:tc>
                <w:tcPr>
                  <w:tcW w:w="1440" w:type="dxa"/>
                  <w:tcBorders>
                    <w:top w:val="single" w:sz="4" w:space="0" w:color="auto"/>
                    <w:left w:val="nil"/>
                    <w:bottom w:val="single" w:sz="4" w:space="0" w:color="auto"/>
                    <w:right w:val="single" w:sz="4" w:space="0" w:color="auto"/>
                  </w:tcBorders>
                  <w:shd w:val="clear" w:color="000000" w:fill="E0E0E0"/>
                  <w:vAlign w:val="bottom"/>
                  <w:hideMark/>
                </w:tcPr>
                <w:p w14:paraId="5FA7EE19" w14:textId="32FC91F3" w:rsidR="00FC5C88" w:rsidRPr="000F5773" w:rsidRDefault="0060041C" w:rsidP="00FC5C88">
                  <w:pPr>
                    <w:spacing w:after="0" w:line="240" w:lineRule="auto"/>
                    <w:jc w:val="center"/>
                    <w:rPr>
                      <w:rFonts w:ascii="Calibri" w:eastAsia="Times New Roman" w:hAnsi="Calibri" w:cs="Calibri"/>
                    </w:rPr>
                  </w:pPr>
                  <w:r>
                    <w:rPr>
                      <w:rFonts w:ascii="Calibri" w:eastAsia="Times New Roman" w:hAnsi="Calibri" w:cs="Calibri"/>
                    </w:rPr>
                    <w:t xml:space="preserve">Variable </w:t>
                  </w:r>
                </w:p>
              </w:tc>
              <w:tc>
                <w:tcPr>
                  <w:tcW w:w="1783" w:type="dxa"/>
                  <w:tcBorders>
                    <w:top w:val="nil"/>
                    <w:left w:val="nil"/>
                    <w:bottom w:val="single" w:sz="4" w:space="0" w:color="auto"/>
                    <w:right w:val="single" w:sz="4" w:space="0" w:color="auto"/>
                  </w:tcBorders>
                  <w:shd w:val="clear" w:color="000000" w:fill="E0E0E0"/>
                  <w:vAlign w:val="bottom"/>
                  <w:hideMark/>
                </w:tcPr>
                <w:p w14:paraId="486619EF" w14:textId="28CA7575" w:rsidR="00FC5C88" w:rsidRPr="000F5773" w:rsidRDefault="0060041C" w:rsidP="00FC5C88">
                  <w:pPr>
                    <w:spacing w:after="0" w:line="240" w:lineRule="auto"/>
                    <w:jc w:val="center"/>
                    <w:rPr>
                      <w:rFonts w:ascii="Calibri" w:eastAsia="Times New Roman" w:hAnsi="Calibri" w:cs="Calibri"/>
                    </w:rPr>
                  </w:pPr>
                  <w:r>
                    <w:rPr>
                      <w:rFonts w:ascii="Calibri" w:eastAsia="Times New Roman" w:hAnsi="Calibri" w:cs="Calibri"/>
                    </w:rPr>
                    <w:t>Other potential additional charges</w:t>
                  </w:r>
                </w:p>
              </w:tc>
              <w:tc>
                <w:tcPr>
                  <w:tcW w:w="1701" w:type="dxa"/>
                  <w:tcBorders>
                    <w:top w:val="single" w:sz="4" w:space="0" w:color="auto"/>
                    <w:left w:val="nil"/>
                    <w:bottom w:val="single" w:sz="4" w:space="0" w:color="auto"/>
                    <w:right w:val="single" w:sz="4" w:space="0" w:color="auto"/>
                  </w:tcBorders>
                  <w:shd w:val="clear" w:color="000000" w:fill="E0E0E0"/>
                  <w:vAlign w:val="bottom"/>
                  <w:hideMark/>
                </w:tcPr>
                <w:p w14:paraId="0FFDD266" w14:textId="0F2CE265" w:rsidR="00FC5C88" w:rsidRPr="000F5773" w:rsidRDefault="0060041C" w:rsidP="00FC5C88">
                  <w:pPr>
                    <w:spacing w:after="0" w:line="240" w:lineRule="auto"/>
                    <w:jc w:val="center"/>
                    <w:rPr>
                      <w:rFonts w:ascii="Calibri" w:eastAsia="Times New Roman" w:hAnsi="Calibri" w:cs="Calibri"/>
                    </w:rPr>
                  </w:pPr>
                  <w:r>
                    <w:rPr>
                      <w:rFonts w:ascii="Calibri" w:eastAsia="Times New Roman" w:hAnsi="Calibri" w:cs="Calibri"/>
                    </w:rPr>
                    <w:t xml:space="preserve">Potential In-house charges </w:t>
                  </w:r>
                </w:p>
              </w:tc>
            </w:tr>
            <w:tr w:rsidR="00FC5C88" w:rsidRPr="000F5773" w14:paraId="54353B20" w14:textId="77777777" w:rsidTr="00E25DDB">
              <w:trPr>
                <w:trHeight w:val="300"/>
              </w:trPr>
              <w:tc>
                <w:tcPr>
                  <w:tcW w:w="1880" w:type="dxa"/>
                  <w:tcBorders>
                    <w:top w:val="nil"/>
                    <w:left w:val="single" w:sz="4" w:space="0" w:color="auto"/>
                    <w:bottom w:val="single" w:sz="4" w:space="0" w:color="auto"/>
                    <w:right w:val="single" w:sz="4" w:space="0" w:color="auto"/>
                  </w:tcBorders>
                  <w:hideMark/>
                </w:tcPr>
                <w:p w14:paraId="3D29F404" w14:textId="79109270" w:rsidR="00FC5C88" w:rsidRPr="000F5773" w:rsidRDefault="0060041C" w:rsidP="00FC5C88">
                  <w:pPr>
                    <w:spacing w:after="0" w:line="240" w:lineRule="auto"/>
                    <w:jc w:val="center"/>
                    <w:rPr>
                      <w:rFonts w:ascii="Calibri" w:eastAsia="Times New Roman" w:hAnsi="Calibri" w:cs="Calibri"/>
                    </w:rPr>
                  </w:pPr>
                  <w:r>
                    <w:rPr>
                      <w:rFonts w:ascii="Calibri" w:eastAsia="Times New Roman" w:hAnsi="Calibri" w:cs="Calibri"/>
                    </w:rPr>
                    <w:t xml:space="preserve">Pending on the proposed service level </w:t>
                  </w:r>
                </w:p>
              </w:tc>
              <w:tc>
                <w:tcPr>
                  <w:tcW w:w="1427" w:type="dxa"/>
                  <w:tcBorders>
                    <w:top w:val="nil"/>
                    <w:left w:val="nil"/>
                    <w:bottom w:val="single" w:sz="4" w:space="0" w:color="auto"/>
                    <w:right w:val="single" w:sz="4" w:space="0" w:color="auto"/>
                  </w:tcBorders>
                  <w:hideMark/>
                </w:tcPr>
                <w:p w14:paraId="0D831C9E" w14:textId="7B52B317" w:rsidR="00FC5C88" w:rsidRPr="000F5773" w:rsidRDefault="00FC5C88" w:rsidP="00FC5C88">
                  <w:pPr>
                    <w:spacing w:after="0" w:line="240" w:lineRule="auto"/>
                    <w:jc w:val="center"/>
                    <w:rPr>
                      <w:rFonts w:ascii="Calibri" w:eastAsia="Times New Roman" w:hAnsi="Calibri" w:cs="Calibri"/>
                    </w:rPr>
                  </w:pPr>
                </w:p>
              </w:tc>
              <w:tc>
                <w:tcPr>
                  <w:tcW w:w="1440" w:type="dxa"/>
                  <w:tcBorders>
                    <w:top w:val="single" w:sz="4" w:space="0" w:color="auto"/>
                    <w:left w:val="nil"/>
                    <w:bottom w:val="single" w:sz="4" w:space="0" w:color="auto"/>
                    <w:right w:val="single" w:sz="4" w:space="0" w:color="000000"/>
                  </w:tcBorders>
                  <w:hideMark/>
                </w:tcPr>
                <w:p w14:paraId="79ED80BC" w14:textId="1E77F730" w:rsidR="00FC5C88" w:rsidRPr="000F5773" w:rsidRDefault="00FC5C88" w:rsidP="00FC5C88">
                  <w:pPr>
                    <w:spacing w:after="0" w:line="240" w:lineRule="auto"/>
                    <w:jc w:val="center"/>
                    <w:rPr>
                      <w:rFonts w:ascii="Calibri" w:eastAsia="Times New Roman" w:hAnsi="Calibri" w:cs="Calibri"/>
                    </w:rPr>
                  </w:pPr>
                </w:p>
              </w:tc>
              <w:tc>
                <w:tcPr>
                  <w:tcW w:w="1783" w:type="dxa"/>
                  <w:tcBorders>
                    <w:top w:val="nil"/>
                    <w:left w:val="nil"/>
                    <w:bottom w:val="single" w:sz="4" w:space="0" w:color="auto"/>
                    <w:right w:val="single" w:sz="4" w:space="0" w:color="auto"/>
                  </w:tcBorders>
                  <w:hideMark/>
                </w:tcPr>
                <w:p w14:paraId="27709400" w14:textId="22F58050" w:rsidR="00FC5C88" w:rsidRPr="000F5773" w:rsidRDefault="00FC5C88" w:rsidP="00FC5C88">
                  <w:pPr>
                    <w:spacing w:after="0" w:line="240" w:lineRule="auto"/>
                    <w:jc w:val="center"/>
                    <w:rPr>
                      <w:rFonts w:ascii="Calibri" w:eastAsia="Times New Roman" w:hAnsi="Calibri" w:cs="Calibri"/>
                    </w:rPr>
                  </w:pPr>
                </w:p>
              </w:tc>
              <w:tc>
                <w:tcPr>
                  <w:tcW w:w="1701" w:type="dxa"/>
                  <w:tcBorders>
                    <w:top w:val="single" w:sz="4" w:space="0" w:color="auto"/>
                    <w:left w:val="nil"/>
                    <w:bottom w:val="single" w:sz="4" w:space="0" w:color="auto"/>
                    <w:right w:val="single" w:sz="4" w:space="0" w:color="auto"/>
                  </w:tcBorders>
                  <w:hideMark/>
                </w:tcPr>
                <w:p w14:paraId="24EA8677" w14:textId="4217B7DD" w:rsidR="00FC5C88" w:rsidRPr="000F5773" w:rsidRDefault="00FC5C88" w:rsidP="00FC5C88">
                  <w:pPr>
                    <w:spacing w:after="0" w:line="240" w:lineRule="auto"/>
                    <w:jc w:val="center"/>
                    <w:rPr>
                      <w:rFonts w:ascii="Calibri" w:eastAsia="Times New Roman" w:hAnsi="Calibri" w:cs="Calibri"/>
                    </w:rPr>
                  </w:pPr>
                </w:p>
              </w:tc>
            </w:tr>
          </w:tbl>
          <w:p w14:paraId="192A27CC" w14:textId="77777777" w:rsidR="00FC5C88" w:rsidRPr="000F5773" w:rsidRDefault="00D94B37" w:rsidP="00FC5C88">
            <w:pPr>
              <w:spacing w:after="0" w:line="240" w:lineRule="auto"/>
              <w:jc w:val="both"/>
              <w:rPr>
                <w:rFonts w:ascii="Calibri" w:hAnsi="Calibri" w:cs="Tahoma"/>
              </w:rPr>
            </w:pPr>
            <w:r w:rsidRPr="000F5773">
              <w:rPr>
                <w:rFonts w:ascii="Calibri" w:hAnsi="Calibri" w:cs="Tahoma"/>
              </w:rPr>
              <w:t xml:space="preserve"> </w:t>
            </w:r>
          </w:p>
          <w:p w14:paraId="0145898A" w14:textId="77777777"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Features:</w:t>
            </w:r>
          </w:p>
          <w:p w14:paraId="63BA3119" w14:textId="55FAC631" w:rsidR="007C065E" w:rsidRPr="000F5773" w:rsidRDefault="0056054E" w:rsidP="00FC5C88">
            <w:pPr>
              <w:pStyle w:val="ListParagraph"/>
              <w:numPr>
                <w:ilvl w:val="0"/>
                <w:numId w:val="1"/>
              </w:numPr>
              <w:jc w:val="both"/>
              <w:rPr>
                <w:rStyle w:val="Emphasis"/>
                <w:rFonts w:ascii="Calibri" w:hAnsi="Calibri" w:cs="Tahoma"/>
                <w:bCs/>
                <w:i w:val="0"/>
                <w:sz w:val="22"/>
                <w:szCs w:val="22"/>
              </w:rPr>
            </w:pPr>
            <w:r>
              <w:rPr>
                <w:rStyle w:val="Emphasis"/>
                <w:rFonts w:ascii="Calibri" w:hAnsi="Calibri" w:cs="Tahoma"/>
                <w:bCs/>
                <w:i w:val="0"/>
                <w:sz w:val="22"/>
                <w:szCs w:val="22"/>
              </w:rPr>
              <w:t xml:space="preserve">Namlog </w:t>
            </w:r>
            <w:r w:rsidR="0060041C">
              <w:rPr>
                <w:rStyle w:val="Emphasis"/>
                <w:rFonts w:ascii="Calibri" w:hAnsi="Calibri" w:cs="Tahoma"/>
                <w:bCs/>
                <w:i w:val="0"/>
                <w:sz w:val="22"/>
                <w:szCs w:val="22"/>
              </w:rPr>
              <w:t xml:space="preserve">customer location (PDC, Warehouse) to </w:t>
            </w:r>
            <w:r w:rsidR="00915803">
              <w:rPr>
                <w:rStyle w:val="Emphasis"/>
                <w:rFonts w:ascii="Calibri" w:hAnsi="Calibri" w:cs="Tahoma"/>
                <w:bCs/>
                <w:i w:val="0"/>
                <w:sz w:val="22"/>
                <w:szCs w:val="22"/>
              </w:rPr>
              <w:t>final d</w:t>
            </w:r>
            <w:r w:rsidR="0060041C">
              <w:rPr>
                <w:rStyle w:val="Emphasis"/>
                <w:rFonts w:ascii="Calibri" w:hAnsi="Calibri" w:cs="Tahoma"/>
                <w:bCs/>
                <w:i w:val="0"/>
                <w:sz w:val="22"/>
                <w:szCs w:val="22"/>
              </w:rPr>
              <w:t>elivery location</w:t>
            </w:r>
          </w:p>
          <w:p w14:paraId="78FA6E3C" w14:textId="0F620DD7" w:rsidR="007C065E" w:rsidRPr="000F5773" w:rsidRDefault="0056054E" w:rsidP="00FC5C88">
            <w:pPr>
              <w:pStyle w:val="ListParagraph"/>
              <w:numPr>
                <w:ilvl w:val="0"/>
                <w:numId w:val="1"/>
              </w:numPr>
              <w:jc w:val="both"/>
              <w:rPr>
                <w:rStyle w:val="Emphasis"/>
                <w:rFonts w:ascii="Calibri" w:hAnsi="Calibri" w:cs="Tahoma"/>
                <w:bCs/>
                <w:i w:val="0"/>
                <w:sz w:val="22"/>
                <w:szCs w:val="22"/>
              </w:rPr>
            </w:pPr>
            <w:r>
              <w:rPr>
                <w:rStyle w:val="Emphasis"/>
                <w:rFonts w:ascii="Calibri" w:hAnsi="Calibri" w:cs="Tahoma"/>
                <w:bCs/>
                <w:i w:val="0"/>
                <w:sz w:val="22"/>
                <w:szCs w:val="22"/>
              </w:rPr>
              <w:t>Accommodate various packing methods, box, crate and p</w:t>
            </w:r>
            <w:r w:rsidR="007C065E" w:rsidRPr="000F5773">
              <w:rPr>
                <w:rStyle w:val="Emphasis"/>
                <w:rFonts w:ascii="Calibri" w:hAnsi="Calibri" w:cs="Tahoma"/>
                <w:bCs/>
                <w:i w:val="0"/>
                <w:sz w:val="22"/>
                <w:szCs w:val="22"/>
              </w:rPr>
              <w:t xml:space="preserve">alletized </w:t>
            </w:r>
            <w:r>
              <w:rPr>
                <w:rStyle w:val="Emphasis"/>
                <w:rFonts w:ascii="Calibri" w:hAnsi="Calibri" w:cs="Tahoma"/>
                <w:bCs/>
                <w:i w:val="0"/>
                <w:sz w:val="22"/>
                <w:szCs w:val="22"/>
              </w:rPr>
              <w:t>f</w:t>
            </w:r>
            <w:r w:rsidR="007C065E" w:rsidRPr="000F5773">
              <w:rPr>
                <w:rStyle w:val="Emphasis"/>
                <w:rFonts w:ascii="Calibri" w:hAnsi="Calibri" w:cs="Tahoma"/>
                <w:bCs/>
                <w:i w:val="0"/>
                <w:sz w:val="22"/>
                <w:szCs w:val="22"/>
              </w:rPr>
              <w:t xml:space="preserve">reight </w:t>
            </w:r>
          </w:p>
          <w:p w14:paraId="617022B3" w14:textId="5B856C2B" w:rsidR="0056054E" w:rsidRDefault="0056054E" w:rsidP="00FC5C88">
            <w:pPr>
              <w:pStyle w:val="ListParagraph"/>
              <w:numPr>
                <w:ilvl w:val="0"/>
                <w:numId w:val="1"/>
              </w:numPr>
              <w:jc w:val="both"/>
              <w:rPr>
                <w:rStyle w:val="Emphasis"/>
                <w:rFonts w:ascii="Calibri" w:hAnsi="Calibri" w:cs="Tahoma"/>
                <w:bCs/>
                <w:i w:val="0"/>
                <w:sz w:val="22"/>
                <w:szCs w:val="22"/>
              </w:rPr>
            </w:pPr>
            <w:r>
              <w:rPr>
                <w:rStyle w:val="Emphasis"/>
                <w:rFonts w:ascii="Calibri" w:hAnsi="Calibri" w:cs="Tahoma"/>
                <w:bCs/>
                <w:i w:val="0"/>
                <w:sz w:val="22"/>
                <w:szCs w:val="22"/>
              </w:rPr>
              <w:t>Various c</w:t>
            </w:r>
            <w:r w:rsidR="007C065E" w:rsidRPr="000F5773">
              <w:rPr>
                <w:rStyle w:val="Emphasis"/>
                <w:rFonts w:ascii="Calibri" w:hAnsi="Calibri" w:cs="Tahoma"/>
                <w:bCs/>
                <w:i w:val="0"/>
                <w:sz w:val="22"/>
                <w:szCs w:val="22"/>
              </w:rPr>
              <w:t xml:space="preserve">ut-off </w:t>
            </w:r>
            <w:r>
              <w:rPr>
                <w:rStyle w:val="Emphasis"/>
                <w:rFonts w:ascii="Calibri" w:hAnsi="Calibri" w:cs="Tahoma"/>
                <w:bCs/>
                <w:i w:val="0"/>
                <w:sz w:val="22"/>
                <w:szCs w:val="22"/>
              </w:rPr>
              <w:t xml:space="preserve">times for freight acceptance </w:t>
            </w:r>
            <w:r w:rsidR="0060041C">
              <w:rPr>
                <w:rStyle w:val="Emphasis"/>
                <w:rFonts w:ascii="Calibri" w:hAnsi="Calibri" w:cs="Tahoma"/>
                <w:bCs/>
                <w:i w:val="0"/>
                <w:sz w:val="22"/>
                <w:szCs w:val="22"/>
              </w:rPr>
              <w:t xml:space="preserve">and truck departures </w:t>
            </w:r>
            <w:r>
              <w:rPr>
                <w:rStyle w:val="Emphasis"/>
                <w:rFonts w:ascii="Calibri" w:hAnsi="Calibri" w:cs="Tahoma"/>
                <w:bCs/>
                <w:i w:val="0"/>
                <w:sz w:val="22"/>
                <w:szCs w:val="22"/>
              </w:rPr>
              <w:t>depending on the</w:t>
            </w:r>
            <w:r w:rsidR="00915803">
              <w:rPr>
                <w:rStyle w:val="Emphasis"/>
                <w:rFonts w:ascii="Calibri" w:hAnsi="Calibri" w:cs="Tahoma"/>
                <w:bCs/>
                <w:i w:val="0"/>
                <w:sz w:val="22"/>
                <w:szCs w:val="22"/>
              </w:rPr>
              <w:t xml:space="preserve"> customers </w:t>
            </w:r>
            <w:r w:rsidR="0060041C">
              <w:rPr>
                <w:rStyle w:val="Emphasis"/>
                <w:rFonts w:ascii="Calibri" w:hAnsi="Calibri" w:cs="Tahoma"/>
                <w:bCs/>
                <w:i w:val="0"/>
                <w:sz w:val="22"/>
                <w:szCs w:val="22"/>
              </w:rPr>
              <w:t>delivery time</w:t>
            </w:r>
            <w:r w:rsidR="00915803">
              <w:rPr>
                <w:rStyle w:val="Emphasis"/>
                <w:rFonts w:ascii="Calibri" w:hAnsi="Calibri" w:cs="Tahoma"/>
                <w:bCs/>
                <w:i w:val="0"/>
                <w:sz w:val="22"/>
                <w:szCs w:val="22"/>
              </w:rPr>
              <w:t>, distance and route</w:t>
            </w:r>
            <w:r w:rsidR="0060041C">
              <w:rPr>
                <w:rStyle w:val="Emphasis"/>
                <w:rFonts w:ascii="Calibri" w:hAnsi="Calibri" w:cs="Tahoma"/>
                <w:bCs/>
                <w:i w:val="0"/>
                <w:sz w:val="22"/>
                <w:szCs w:val="22"/>
              </w:rPr>
              <w:t xml:space="preserve"> requirements</w:t>
            </w:r>
          </w:p>
          <w:p w14:paraId="3A6768BB" w14:textId="674F22B2" w:rsidR="007C065E" w:rsidRPr="000F5773" w:rsidRDefault="0056054E" w:rsidP="00FC5C88">
            <w:pPr>
              <w:pStyle w:val="ListParagraph"/>
              <w:numPr>
                <w:ilvl w:val="0"/>
                <w:numId w:val="1"/>
              </w:numPr>
              <w:jc w:val="both"/>
              <w:rPr>
                <w:rStyle w:val="Emphasis"/>
                <w:rFonts w:ascii="Calibri" w:hAnsi="Calibri" w:cs="Tahoma"/>
                <w:bCs/>
                <w:i w:val="0"/>
                <w:sz w:val="22"/>
                <w:szCs w:val="22"/>
              </w:rPr>
            </w:pPr>
            <w:r>
              <w:rPr>
                <w:rStyle w:val="Emphasis"/>
                <w:rFonts w:ascii="Calibri" w:hAnsi="Calibri" w:cs="Tahoma"/>
                <w:bCs/>
                <w:i w:val="0"/>
                <w:sz w:val="22"/>
                <w:szCs w:val="22"/>
              </w:rPr>
              <w:t>Cost effective</w:t>
            </w:r>
            <w:r w:rsidR="00915803">
              <w:rPr>
                <w:rStyle w:val="Emphasis"/>
                <w:rFonts w:ascii="Calibri" w:hAnsi="Calibri" w:cs="Tahoma"/>
                <w:bCs/>
                <w:i w:val="0"/>
                <w:sz w:val="22"/>
                <w:szCs w:val="22"/>
              </w:rPr>
              <w:t xml:space="preserve"> and exclusive </w:t>
            </w:r>
            <w:r>
              <w:rPr>
                <w:rStyle w:val="Emphasis"/>
                <w:rFonts w:ascii="Calibri" w:hAnsi="Calibri" w:cs="Tahoma"/>
                <w:bCs/>
                <w:i w:val="0"/>
                <w:sz w:val="22"/>
                <w:szCs w:val="22"/>
              </w:rPr>
              <w:t>freight</w:t>
            </w:r>
            <w:r w:rsidR="00915803">
              <w:rPr>
                <w:rStyle w:val="Emphasis"/>
                <w:rFonts w:ascii="Calibri" w:hAnsi="Calibri" w:cs="Tahoma"/>
                <w:bCs/>
                <w:i w:val="0"/>
                <w:sz w:val="22"/>
                <w:szCs w:val="22"/>
              </w:rPr>
              <w:t xml:space="preserve"> delivery </w:t>
            </w:r>
            <w:r>
              <w:rPr>
                <w:rStyle w:val="Emphasis"/>
                <w:rFonts w:ascii="Calibri" w:hAnsi="Calibri" w:cs="Tahoma"/>
                <w:bCs/>
                <w:i w:val="0"/>
                <w:sz w:val="22"/>
                <w:szCs w:val="22"/>
              </w:rPr>
              <w:t xml:space="preserve">method </w:t>
            </w:r>
            <w:r w:rsidR="007C065E" w:rsidRPr="000F5773">
              <w:rPr>
                <w:rStyle w:val="Emphasis"/>
                <w:rFonts w:ascii="Calibri" w:hAnsi="Calibri" w:cs="Tahoma"/>
                <w:bCs/>
                <w:i w:val="0"/>
                <w:sz w:val="22"/>
                <w:szCs w:val="22"/>
              </w:rPr>
              <w:t xml:space="preserve"> </w:t>
            </w:r>
          </w:p>
          <w:p w14:paraId="2C299D22" w14:textId="77777777" w:rsidR="007C065E" w:rsidRPr="000F5773" w:rsidRDefault="007C065E" w:rsidP="00FC5C88">
            <w:pPr>
              <w:spacing w:after="0" w:line="240" w:lineRule="auto"/>
              <w:jc w:val="both"/>
              <w:rPr>
                <w:rStyle w:val="Emphasis"/>
                <w:rFonts w:ascii="Calibri" w:hAnsi="Calibri" w:cs="Tahoma"/>
                <w:bCs/>
                <w:i w:val="0"/>
              </w:rPr>
            </w:pPr>
          </w:p>
          <w:p w14:paraId="537DFAF7" w14:textId="77777777" w:rsidR="007C065E" w:rsidRPr="000F5773"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Packaging:</w:t>
            </w:r>
          </w:p>
          <w:p w14:paraId="2311B8DD" w14:textId="2D0A2C7B" w:rsidR="007C065E" w:rsidRDefault="007C065E" w:rsidP="00FC5C88">
            <w:pPr>
              <w:pStyle w:val="ListParagraph"/>
              <w:numPr>
                <w:ilvl w:val="0"/>
                <w:numId w:val="2"/>
              </w:numPr>
              <w:jc w:val="both"/>
              <w:rPr>
                <w:rStyle w:val="Emphasis"/>
                <w:rFonts w:ascii="Calibri" w:hAnsi="Calibri" w:cs="Tahoma"/>
                <w:bCs/>
                <w:i w:val="0"/>
                <w:sz w:val="22"/>
                <w:szCs w:val="22"/>
              </w:rPr>
            </w:pPr>
            <w:r w:rsidRPr="000F5773">
              <w:rPr>
                <w:rStyle w:val="Emphasis"/>
                <w:rFonts w:ascii="Calibri" w:hAnsi="Calibri" w:cs="Tahoma"/>
                <w:bCs/>
                <w:i w:val="0"/>
                <w:sz w:val="22"/>
                <w:szCs w:val="22"/>
              </w:rPr>
              <w:t xml:space="preserve">Customer’s own packaging </w:t>
            </w:r>
            <w:r w:rsidR="0056054E">
              <w:rPr>
                <w:rStyle w:val="Emphasis"/>
                <w:rFonts w:ascii="Calibri" w:hAnsi="Calibri" w:cs="Tahoma"/>
                <w:bCs/>
                <w:i w:val="0"/>
                <w:sz w:val="22"/>
                <w:szCs w:val="22"/>
              </w:rPr>
              <w:t xml:space="preserve">which must meet </w:t>
            </w:r>
            <w:r w:rsidR="00646523">
              <w:rPr>
                <w:rStyle w:val="Emphasis"/>
                <w:rFonts w:ascii="Calibri" w:hAnsi="Calibri" w:cs="Tahoma"/>
                <w:bCs/>
                <w:i w:val="0"/>
                <w:sz w:val="22"/>
                <w:szCs w:val="22"/>
              </w:rPr>
              <w:t xml:space="preserve">Namlog’s ready for freight requirements. </w:t>
            </w:r>
            <w:r w:rsidRPr="000F5773">
              <w:rPr>
                <w:rStyle w:val="Emphasis"/>
                <w:rFonts w:ascii="Calibri" w:hAnsi="Calibri" w:cs="Tahoma"/>
                <w:bCs/>
                <w:i w:val="0"/>
                <w:sz w:val="22"/>
                <w:szCs w:val="22"/>
              </w:rPr>
              <w:t>(</w:t>
            </w:r>
            <w:r w:rsidR="00646523">
              <w:rPr>
                <w:rStyle w:val="Emphasis"/>
                <w:rFonts w:ascii="Calibri" w:hAnsi="Calibri" w:cs="Tahoma"/>
                <w:bCs/>
                <w:i w:val="0"/>
                <w:sz w:val="22"/>
                <w:szCs w:val="22"/>
              </w:rPr>
              <w:t xml:space="preserve">Packages should be able </w:t>
            </w:r>
            <w:r w:rsidRPr="000F5773">
              <w:rPr>
                <w:rStyle w:val="Emphasis"/>
                <w:rFonts w:ascii="Calibri" w:hAnsi="Calibri" w:cs="Tahoma"/>
                <w:bCs/>
                <w:i w:val="0"/>
                <w:sz w:val="22"/>
                <w:szCs w:val="22"/>
              </w:rPr>
              <w:t xml:space="preserve">to </w:t>
            </w:r>
            <w:r w:rsidR="00646523">
              <w:rPr>
                <w:rStyle w:val="Emphasis"/>
                <w:rFonts w:ascii="Calibri" w:hAnsi="Calibri" w:cs="Tahoma"/>
                <w:bCs/>
                <w:i w:val="0"/>
                <w:sz w:val="22"/>
                <w:szCs w:val="22"/>
              </w:rPr>
              <w:t xml:space="preserve">be </w:t>
            </w:r>
            <w:r w:rsidRPr="000F5773">
              <w:rPr>
                <w:rStyle w:val="Emphasis"/>
                <w:rFonts w:ascii="Calibri" w:hAnsi="Calibri" w:cs="Tahoma"/>
                <w:bCs/>
                <w:i w:val="0"/>
                <w:sz w:val="22"/>
                <w:szCs w:val="22"/>
              </w:rPr>
              <w:t xml:space="preserve">handled by forklift, </w:t>
            </w:r>
            <w:r w:rsidR="00646523">
              <w:rPr>
                <w:rStyle w:val="Emphasis"/>
                <w:rFonts w:ascii="Calibri" w:hAnsi="Calibri" w:cs="Tahoma"/>
                <w:bCs/>
                <w:i w:val="0"/>
                <w:sz w:val="22"/>
                <w:szCs w:val="22"/>
              </w:rPr>
              <w:t xml:space="preserve">or by hand, </w:t>
            </w:r>
            <w:r w:rsidRPr="000F5773">
              <w:rPr>
                <w:rStyle w:val="Emphasis"/>
                <w:rFonts w:ascii="Calibri" w:hAnsi="Calibri" w:cs="Tahoma"/>
                <w:bCs/>
                <w:i w:val="0"/>
                <w:sz w:val="22"/>
                <w:szCs w:val="22"/>
              </w:rPr>
              <w:t>stackable</w:t>
            </w:r>
            <w:r w:rsidR="00646523">
              <w:rPr>
                <w:rStyle w:val="Emphasis"/>
                <w:rFonts w:ascii="Calibri" w:hAnsi="Calibri" w:cs="Tahoma"/>
                <w:bCs/>
                <w:i w:val="0"/>
                <w:sz w:val="22"/>
                <w:szCs w:val="22"/>
              </w:rPr>
              <w:t xml:space="preserve">, </w:t>
            </w:r>
            <w:r w:rsidRPr="000F5773">
              <w:rPr>
                <w:rStyle w:val="Emphasis"/>
                <w:rFonts w:ascii="Calibri" w:hAnsi="Calibri" w:cs="Tahoma"/>
                <w:bCs/>
                <w:i w:val="0"/>
                <w:sz w:val="22"/>
                <w:szCs w:val="22"/>
              </w:rPr>
              <w:t>shrink-wrapped</w:t>
            </w:r>
            <w:r w:rsidR="00646523">
              <w:rPr>
                <w:rStyle w:val="Emphasis"/>
                <w:rFonts w:ascii="Calibri" w:hAnsi="Calibri" w:cs="Tahoma"/>
                <w:bCs/>
                <w:i w:val="0"/>
                <w:sz w:val="22"/>
                <w:szCs w:val="22"/>
              </w:rPr>
              <w:t>, crated.</w:t>
            </w:r>
            <w:r w:rsidRPr="000F5773">
              <w:rPr>
                <w:rStyle w:val="Emphasis"/>
                <w:rFonts w:ascii="Calibri" w:hAnsi="Calibri" w:cs="Tahoma"/>
                <w:bCs/>
                <w:i w:val="0"/>
                <w:sz w:val="22"/>
                <w:szCs w:val="22"/>
              </w:rPr>
              <w:t xml:space="preserve">)  </w:t>
            </w:r>
          </w:p>
          <w:p w14:paraId="3E987B28" w14:textId="7E396515" w:rsidR="00915803" w:rsidRPr="000F5773" w:rsidRDefault="00915803" w:rsidP="00FC5C88">
            <w:pPr>
              <w:pStyle w:val="ListParagraph"/>
              <w:numPr>
                <w:ilvl w:val="0"/>
                <w:numId w:val="2"/>
              </w:numPr>
              <w:jc w:val="both"/>
              <w:rPr>
                <w:rStyle w:val="Emphasis"/>
                <w:rFonts w:ascii="Calibri" w:hAnsi="Calibri" w:cs="Tahoma"/>
                <w:bCs/>
                <w:i w:val="0"/>
                <w:sz w:val="22"/>
                <w:szCs w:val="22"/>
              </w:rPr>
            </w:pPr>
            <w:r>
              <w:rPr>
                <w:rStyle w:val="Emphasis"/>
                <w:rFonts w:ascii="Calibri" w:hAnsi="Calibri" w:cs="Tahoma"/>
                <w:bCs/>
                <w:i w:val="0"/>
                <w:sz w:val="22"/>
                <w:szCs w:val="22"/>
              </w:rPr>
              <w:t xml:space="preserve">Labels to indicate part number, product code, delivery details </w:t>
            </w:r>
          </w:p>
          <w:p w14:paraId="79EDB5AC" w14:textId="77777777" w:rsidR="007C065E" w:rsidRPr="000F5773" w:rsidRDefault="007C065E" w:rsidP="00FC5C88">
            <w:pPr>
              <w:spacing w:after="0" w:line="240" w:lineRule="auto"/>
              <w:jc w:val="both"/>
              <w:rPr>
                <w:rStyle w:val="Emphasis"/>
                <w:rFonts w:ascii="Calibri" w:hAnsi="Calibri" w:cs="Tahoma"/>
                <w:bCs/>
                <w:i w:val="0"/>
              </w:rPr>
            </w:pPr>
          </w:p>
          <w:p w14:paraId="2F5F7AF3" w14:textId="77777777" w:rsidR="007C065E" w:rsidRPr="000F5773"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Billing Options:</w:t>
            </w:r>
          </w:p>
          <w:p w14:paraId="00939486" w14:textId="3C073B38" w:rsidR="007C065E" w:rsidRPr="000F5773" w:rsidRDefault="00646523" w:rsidP="00FC5C88">
            <w:pPr>
              <w:pStyle w:val="ListParagraph"/>
              <w:numPr>
                <w:ilvl w:val="0"/>
                <w:numId w:val="2"/>
              </w:numPr>
              <w:jc w:val="both"/>
              <w:rPr>
                <w:rStyle w:val="Emphasis"/>
                <w:rFonts w:ascii="Calibri" w:hAnsi="Calibri" w:cs="Tahoma"/>
                <w:bCs/>
                <w:i w:val="0"/>
                <w:sz w:val="22"/>
                <w:szCs w:val="22"/>
              </w:rPr>
            </w:pPr>
            <w:r>
              <w:rPr>
                <w:rStyle w:val="Emphasis"/>
                <w:rFonts w:ascii="Calibri" w:hAnsi="Calibri" w:cs="Tahoma"/>
                <w:bCs/>
                <w:i w:val="0"/>
                <w:sz w:val="22"/>
                <w:szCs w:val="22"/>
              </w:rPr>
              <w:t>Account</w:t>
            </w:r>
          </w:p>
          <w:p w14:paraId="38B58975" w14:textId="77777777" w:rsidR="007C065E" w:rsidRPr="000F5773" w:rsidRDefault="007C065E" w:rsidP="00FC5C88">
            <w:pPr>
              <w:spacing w:after="0" w:line="240" w:lineRule="auto"/>
              <w:jc w:val="both"/>
              <w:rPr>
                <w:rStyle w:val="Emphasis"/>
                <w:rFonts w:ascii="Calibri" w:hAnsi="Calibri" w:cs="Tahoma"/>
                <w:bCs/>
                <w:i w:val="0"/>
              </w:rPr>
            </w:pPr>
          </w:p>
          <w:p w14:paraId="276730DD" w14:textId="77777777"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Weight Restrictions</w:t>
            </w:r>
            <w:r w:rsidR="00FC5C88" w:rsidRPr="000F5773">
              <w:rPr>
                <w:rStyle w:val="Emphasis"/>
                <w:rFonts w:ascii="Calibri" w:hAnsi="Calibri" w:cs="Tahoma"/>
                <w:b/>
                <w:bCs/>
                <w:i w:val="0"/>
              </w:rPr>
              <w:t>:</w:t>
            </w:r>
          </w:p>
          <w:p w14:paraId="372CBD4C" w14:textId="16F78331" w:rsidR="007C065E" w:rsidRPr="0060041C" w:rsidRDefault="0060041C" w:rsidP="0060041C">
            <w:pPr>
              <w:pStyle w:val="ListParagraph"/>
              <w:numPr>
                <w:ilvl w:val="0"/>
                <w:numId w:val="2"/>
              </w:numPr>
              <w:jc w:val="both"/>
              <w:rPr>
                <w:rStyle w:val="Emphasis"/>
                <w:rFonts w:ascii="Calibri" w:hAnsi="Calibri" w:cs="Tahoma"/>
                <w:bCs/>
                <w:i w:val="0"/>
                <w:sz w:val="22"/>
                <w:szCs w:val="22"/>
              </w:rPr>
            </w:pPr>
            <w:r w:rsidRPr="0060041C">
              <w:rPr>
                <w:rStyle w:val="Emphasis"/>
                <w:rFonts w:ascii="Calibri" w:hAnsi="Calibri" w:cs="Tahoma"/>
                <w:bCs/>
                <w:i w:val="0"/>
                <w:sz w:val="22"/>
                <w:szCs w:val="22"/>
              </w:rPr>
              <w:t xml:space="preserve">Customers cargo are not allowed to be classified as abnormal cargo </w:t>
            </w:r>
            <w:r w:rsidR="00915803">
              <w:rPr>
                <w:rStyle w:val="Emphasis"/>
                <w:rFonts w:ascii="Calibri" w:hAnsi="Calibri" w:cs="Tahoma"/>
                <w:bCs/>
                <w:i w:val="0"/>
                <w:sz w:val="22"/>
                <w:szCs w:val="22"/>
              </w:rPr>
              <w:t xml:space="preserve">(as specified by the South Africa National Road Traffic Act) </w:t>
            </w:r>
            <w:r w:rsidRPr="0060041C">
              <w:rPr>
                <w:rStyle w:val="Emphasis"/>
                <w:rFonts w:ascii="Calibri" w:hAnsi="Calibri" w:cs="Tahoma"/>
                <w:bCs/>
                <w:i w:val="0"/>
                <w:sz w:val="22"/>
                <w:szCs w:val="22"/>
              </w:rPr>
              <w:t xml:space="preserve">due to dimensions and weight. </w:t>
            </w:r>
          </w:p>
          <w:p w14:paraId="4A66D357" w14:textId="77777777" w:rsidR="007C065E" w:rsidRPr="000F5773" w:rsidRDefault="007C065E" w:rsidP="00FC5C88">
            <w:pPr>
              <w:spacing w:after="0" w:line="240" w:lineRule="auto"/>
              <w:jc w:val="both"/>
              <w:rPr>
                <w:rStyle w:val="Emphasis"/>
                <w:rFonts w:ascii="Calibri" w:hAnsi="Calibri" w:cs="Tahoma"/>
                <w:bCs/>
                <w:i w:val="0"/>
              </w:rPr>
            </w:pPr>
          </w:p>
          <w:p w14:paraId="65C69C6D" w14:textId="77777777"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Size Restrictions</w:t>
            </w:r>
            <w:r w:rsidR="00FC5C88" w:rsidRPr="000F5773">
              <w:rPr>
                <w:rStyle w:val="Emphasis"/>
                <w:rFonts w:ascii="Calibri" w:hAnsi="Calibri" w:cs="Tahoma"/>
                <w:b/>
                <w:bCs/>
                <w:i w:val="0"/>
              </w:rPr>
              <w:t>:</w:t>
            </w:r>
          </w:p>
          <w:p w14:paraId="33281F5B" w14:textId="77777777" w:rsidR="00915803" w:rsidRDefault="00915803" w:rsidP="00915803">
            <w:pPr>
              <w:pStyle w:val="ListParagraph"/>
              <w:numPr>
                <w:ilvl w:val="0"/>
                <w:numId w:val="4"/>
              </w:numPr>
              <w:jc w:val="both"/>
              <w:rPr>
                <w:rStyle w:val="Emphasis"/>
                <w:rFonts w:ascii="Calibri" w:hAnsi="Calibri" w:cs="Tahoma"/>
                <w:bCs/>
                <w:i w:val="0"/>
                <w:sz w:val="22"/>
                <w:szCs w:val="22"/>
              </w:rPr>
            </w:pPr>
            <w:r w:rsidRPr="00551940">
              <w:rPr>
                <w:rStyle w:val="Emphasis"/>
                <w:rFonts w:ascii="Calibri" w:hAnsi="Calibri" w:cs="Tahoma"/>
                <w:bCs/>
                <w:i w:val="0"/>
                <w:sz w:val="22"/>
                <w:szCs w:val="22"/>
              </w:rPr>
              <w:t>Major SMSA served Cities</w:t>
            </w:r>
            <w:r>
              <w:rPr>
                <w:rStyle w:val="Emphasis"/>
                <w:rFonts w:ascii="Calibri" w:hAnsi="Calibri" w:cs="Tahoma"/>
                <w:bCs/>
                <w:i w:val="0"/>
                <w:sz w:val="22"/>
                <w:szCs w:val="22"/>
              </w:rPr>
              <w:t>:</w:t>
            </w:r>
          </w:p>
          <w:p w14:paraId="2547AA2C" w14:textId="77777777" w:rsidR="00915803" w:rsidRPr="00B15AAA" w:rsidRDefault="00915803" w:rsidP="00915803">
            <w:pPr>
              <w:pStyle w:val="ListParagraph"/>
              <w:numPr>
                <w:ilvl w:val="1"/>
                <w:numId w:val="4"/>
              </w:numPr>
              <w:jc w:val="both"/>
              <w:rPr>
                <w:rStyle w:val="Emphasis"/>
                <w:rFonts w:ascii="Calibri" w:hAnsi="Calibri" w:cs="Tahoma"/>
                <w:bCs/>
                <w:i w:val="0"/>
                <w:sz w:val="22"/>
                <w:szCs w:val="22"/>
              </w:rPr>
            </w:pPr>
            <w:r w:rsidRPr="00B15AAA">
              <w:rPr>
                <w:rStyle w:val="Emphasis"/>
                <w:rFonts w:ascii="Calibri" w:hAnsi="Calibri" w:cs="Tahoma"/>
                <w:bCs/>
                <w:i w:val="0"/>
                <w:sz w:val="22"/>
                <w:szCs w:val="22"/>
              </w:rPr>
              <w:t xml:space="preserve">Maximum </w:t>
            </w:r>
            <w:r>
              <w:rPr>
                <w:rStyle w:val="Emphasis"/>
                <w:rFonts w:ascii="Calibri" w:hAnsi="Calibri" w:cs="Tahoma"/>
                <w:bCs/>
                <w:i w:val="0"/>
                <w:sz w:val="22"/>
                <w:szCs w:val="22"/>
              </w:rPr>
              <w:t>Length – all cargo with dimensions up to 6</w:t>
            </w:r>
            <w:r w:rsidRPr="00B15AAA">
              <w:rPr>
                <w:rStyle w:val="Emphasis"/>
                <w:rFonts w:ascii="Calibri" w:hAnsi="Calibri" w:cs="Tahoma"/>
                <w:bCs/>
                <w:i w:val="0"/>
                <w:sz w:val="22"/>
                <w:szCs w:val="22"/>
              </w:rPr>
              <w:t xml:space="preserve">M or 12M </w:t>
            </w:r>
            <w:r>
              <w:rPr>
                <w:rStyle w:val="Emphasis"/>
                <w:rFonts w:ascii="Calibri" w:hAnsi="Calibri" w:cs="Tahoma"/>
                <w:bCs/>
                <w:i w:val="0"/>
                <w:sz w:val="22"/>
                <w:szCs w:val="22"/>
              </w:rPr>
              <w:t xml:space="preserve">length (to accommodate the maximum length of a trailer) </w:t>
            </w:r>
          </w:p>
          <w:p w14:paraId="495811BB" w14:textId="77777777" w:rsidR="00915803" w:rsidRDefault="00915803" w:rsidP="00915803">
            <w:pPr>
              <w:pStyle w:val="ListParagraph"/>
              <w:numPr>
                <w:ilvl w:val="1"/>
                <w:numId w:val="4"/>
              </w:numPr>
              <w:jc w:val="both"/>
              <w:rPr>
                <w:rStyle w:val="Emphasis"/>
                <w:rFonts w:ascii="Calibri" w:hAnsi="Calibri" w:cs="Tahoma"/>
                <w:bCs/>
                <w:i w:val="0"/>
                <w:sz w:val="22"/>
                <w:szCs w:val="22"/>
              </w:rPr>
            </w:pPr>
            <w:r w:rsidRPr="00551940">
              <w:rPr>
                <w:rStyle w:val="Emphasis"/>
                <w:rFonts w:ascii="Calibri" w:hAnsi="Calibri" w:cs="Tahoma"/>
                <w:bCs/>
                <w:i w:val="0"/>
                <w:sz w:val="22"/>
                <w:szCs w:val="22"/>
              </w:rPr>
              <w:t xml:space="preserve">Maximum Width </w:t>
            </w:r>
            <w:r>
              <w:rPr>
                <w:rStyle w:val="Emphasis"/>
                <w:rFonts w:ascii="Calibri" w:hAnsi="Calibri" w:cs="Tahoma"/>
                <w:bCs/>
                <w:i w:val="0"/>
                <w:sz w:val="22"/>
                <w:szCs w:val="22"/>
              </w:rPr>
              <w:t xml:space="preserve">– all cargo up to </w:t>
            </w:r>
            <w:r w:rsidRPr="00551940">
              <w:rPr>
                <w:rStyle w:val="Emphasis"/>
                <w:rFonts w:ascii="Calibri" w:hAnsi="Calibri" w:cs="Tahoma"/>
                <w:bCs/>
                <w:i w:val="0"/>
                <w:sz w:val="22"/>
                <w:szCs w:val="22"/>
              </w:rPr>
              <w:t>2.</w:t>
            </w:r>
            <w:r>
              <w:rPr>
                <w:rStyle w:val="Emphasis"/>
                <w:rFonts w:ascii="Calibri" w:hAnsi="Calibri" w:cs="Tahoma"/>
                <w:bCs/>
                <w:i w:val="0"/>
                <w:sz w:val="22"/>
                <w:szCs w:val="22"/>
              </w:rPr>
              <w:t>6</w:t>
            </w:r>
            <w:r w:rsidRPr="00551940">
              <w:rPr>
                <w:rStyle w:val="Emphasis"/>
                <w:rFonts w:ascii="Calibri" w:hAnsi="Calibri" w:cs="Tahoma"/>
                <w:bCs/>
                <w:i w:val="0"/>
                <w:sz w:val="22"/>
                <w:szCs w:val="22"/>
              </w:rPr>
              <w:t>0 M</w:t>
            </w:r>
            <w:r>
              <w:rPr>
                <w:rStyle w:val="Emphasis"/>
                <w:rFonts w:ascii="Calibri" w:hAnsi="Calibri" w:cs="Tahoma"/>
                <w:bCs/>
                <w:i w:val="0"/>
                <w:sz w:val="22"/>
                <w:szCs w:val="22"/>
              </w:rPr>
              <w:t xml:space="preserve"> </w:t>
            </w:r>
          </w:p>
          <w:p w14:paraId="52AD122B" w14:textId="77777777" w:rsidR="00915803" w:rsidRDefault="00915803" w:rsidP="00915803">
            <w:pPr>
              <w:pStyle w:val="ListParagraph"/>
              <w:numPr>
                <w:ilvl w:val="1"/>
                <w:numId w:val="4"/>
              </w:numPr>
              <w:jc w:val="both"/>
              <w:rPr>
                <w:rStyle w:val="Emphasis"/>
                <w:rFonts w:ascii="Calibri" w:hAnsi="Calibri" w:cs="Tahoma"/>
                <w:bCs/>
                <w:i w:val="0"/>
                <w:sz w:val="22"/>
                <w:szCs w:val="22"/>
              </w:rPr>
            </w:pPr>
            <w:r>
              <w:rPr>
                <w:rStyle w:val="Emphasis"/>
                <w:rFonts w:ascii="Calibri" w:hAnsi="Calibri" w:cs="Tahoma"/>
                <w:bCs/>
                <w:i w:val="0"/>
                <w:sz w:val="22"/>
                <w:szCs w:val="22"/>
              </w:rPr>
              <w:t xml:space="preserve">Maximum </w:t>
            </w:r>
            <w:r w:rsidRPr="00551940">
              <w:rPr>
                <w:rStyle w:val="Emphasis"/>
                <w:rFonts w:ascii="Calibri" w:hAnsi="Calibri" w:cs="Tahoma"/>
                <w:bCs/>
                <w:i w:val="0"/>
                <w:sz w:val="22"/>
                <w:szCs w:val="22"/>
              </w:rPr>
              <w:t xml:space="preserve">Height </w:t>
            </w:r>
            <w:r>
              <w:rPr>
                <w:rStyle w:val="Emphasis"/>
                <w:rFonts w:ascii="Calibri" w:hAnsi="Calibri" w:cs="Tahoma"/>
                <w:bCs/>
                <w:i w:val="0"/>
                <w:sz w:val="22"/>
                <w:szCs w:val="22"/>
              </w:rPr>
              <w:t xml:space="preserve">– </w:t>
            </w:r>
          </w:p>
          <w:p w14:paraId="549ED04A" w14:textId="77777777" w:rsidR="00915803" w:rsidRDefault="00915803" w:rsidP="00915803">
            <w:pPr>
              <w:pStyle w:val="ListParagraph"/>
              <w:numPr>
                <w:ilvl w:val="2"/>
                <w:numId w:val="4"/>
              </w:numPr>
              <w:jc w:val="both"/>
              <w:rPr>
                <w:rStyle w:val="Emphasis"/>
                <w:rFonts w:ascii="Calibri" w:hAnsi="Calibri" w:cs="Tahoma"/>
                <w:bCs/>
                <w:i w:val="0"/>
                <w:sz w:val="22"/>
                <w:szCs w:val="22"/>
              </w:rPr>
            </w:pPr>
            <w:r>
              <w:rPr>
                <w:rStyle w:val="Emphasis"/>
                <w:rFonts w:ascii="Calibri" w:hAnsi="Calibri" w:cs="Tahoma"/>
                <w:bCs/>
                <w:i w:val="0"/>
                <w:sz w:val="22"/>
                <w:szCs w:val="22"/>
              </w:rPr>
              <w:lastRenderedPageBreak/>
              <w:t xml:space="preserve">The height of the cargo is not the only factor for consideration, the total height from the ground up inclusive of the cargo loaded on the trailer is not allowed to exceed 4.3m. </w:t>
            </w:r>
          </w:p>
          <w:p w14:paraId="6BA98A76" w14:textId="77777777" w:rsidR="00915803" w:rsidRDefault="00915803" w:rsidP="00915803">
            <w:pPr>
              <w:pStyle w:val="ListParagraph"/>
              <w:numPr>
                <w:ilvl w:val="2"/>
                <w:numId w:val="4"/>
              </w:numPr>
              <w:jc w:val="both"/>
              <w:rPr>
                <w:rStyle w:val="Emphasis"/>
                <w:rFonts w:ascii="Calibri" w:hAnsi="Calibri" w:cs="Tahoma"/>
                <w:bCs/>
                <w:i w:val="0"/>
                <w:sz w:val="22"/>
                <w:szCs w:val="22"/>
              </w:rPr>
            </w:pPr>
            <w:r>
              <w:rPr>
                <w:rStyle w:val="Emphasis"/>
                <w:rFonts w:ascii="Calibri" w:hAnsi="Calibri" w:cs="Tahoma"/>
                <w:bCs/>
                <w:i w:val="0"/>
                <w:sz w:val="22"/>
                <w:szCs w:val="22"/>
              </w:rPr>
              <w:t xml:space="preserve">Normally all cargo up to </w:t>
            </w:r>
            <w:r w:rsidRPr="00551940">
              <w:rPr>
                <w:rStyle w:val="Emphasis"/>
                <w:rFonts w:ascii="Calibri" w:hAnsi="Calibri" w:cs="Tahoma"/>
                <w:bCs/>
                <w:i w:val="0"/>
                <w:sz w:val="22"/>
                <w:szCs w:val="22"/>
              </w:rPr>
              <w:t>2.</w:t>
            </w:r>
            <w:r>
              <w:rPr>
                <w:rStyle w:val="Emphasis"/>
                <w:rFonts w:ascii="Calibri" w:hAnsi="Calibri" w:cs="Tahoma"/>
                <w:bCs/>
                <w:i w:val="0"/>
                <w:sz w:val="22"/>
                <w:szCs w:val="22"/>
              </w:rPr>
              <w:t xml:space="preserve">7 </w:t>
            </w:r>
            <w:r w:rsidRPr="00551940">
              <w:rPr>
                <w:rStyle w:val="Emphasis"/>
                <w:rFonts w:ascii="Calibri" w:hAnsi="Calibri" w:cs="Tahoma"/>
                <w:bCs/>
                <w:i w:val="0"/>
                <w:sz w:val="22"/>
                <w:szCs w:val="22"/>
              </w:rPr>
              <w:t>M</w:t>
            </w:r>
            <w:r>
              <w:rPr>
                <w:rStyle w:val="Emphasis"/>
                <w:rFonts w:ascii="Calibri" w:hAnsi="Calibri" w:cs="Tahoma"/>
                <w:bCs/>
                <w:i w:val="0"/>
                <w:sz w:val="22"/>
                <w:szCs w:val="22"/>
              </w:rPr>
              <w:t xml:space="preserve"> height</w:t>
            </w:r>
          </w:p>
          <w:p w14:paraId="07291C55" w14:textId="77777777" w:rsidR="007C065E" w:rsidRPr="000F5773"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Delivery C</w:t>
            </w:r>
            <w:r w:rsidR="007C065E" w:rsidRPr="000F5773">
              <w:rPr>
                <w:rStyle w:val="Emphasis"/>
                <w:rFonts w:ascii="Calibri" w:hAnsi="Calibri" w:cs="Tahoma"/>
                <w:b/>
                <w:bCs/>
                <w:i w:val="0"/>
              </w:rPr>
              <w:t>ommitment</w:t>
            </w:r>
            <w:r w:rsidRPr="000F5773">
              <w:rPr>
                <w:rStyle w:val="Emphasis"/>
                <w:rFonts w:ascii="Calibri" w:hAnsi="Calibri" w:cs="Tahoma"/>
                <w:b/>
                <w:bCs/>
                <w:i w:val="0"/>
              </w:rPr>
              <w:t>:</w:t>
            </w:r>
          </w:p>
          <w:p w14:paraId="4F30922A" w14:textId="745783E2" w:rsidR="007C065E" w:rsidRPr="000F5773" w:rsidRDefault="00646523" w:rsidP="00FC5C88">
            <w:pPr>
              <w:pStyle w:val="ListParagraph"/>
              <w:numPr>
                <w:ilvl w:val="0"/>
                <w:numId w:val="5"/>
              </w:numPr>
              <w:jc w:val="both"/>
              <w:rPr>
                <w:rStyle w:val="Emphasis"/>
                <w:rFonts w:ascii="Calibri" w:hAnsi="Calibri" w:cs="Tahoma"/>
                <w:bCs/>
                <w:i w:val="0"/>
                <w:sz w:val="22"/>
                <w:szCs w:val="22"/>
              </w:rPr>
            </w:pPr>
            <w:r>
              <w:rPr>
                <w:rStyle w:val="Emphasis"/>
                <w:rFonts w:ascii="Calibri" w:hAnsi="Calibri" w:cs="Tahoma"/>
                <w:bCs/>
                <w:i w:val="0"/>
                <w:sz w:val="22"/>
                <w:szCs w:val="22"/>
              </w:rPr>
              <w:t>Depending on the Customer Service Level Requirement</w:t>
            </w:r>
          </w:p>
          <w:p w14:paraId="3EBDC5CD" w14:textId="77777777" w:rsidR="00FC5C88" w:rsidRPr="000F5773" w:rsidRDefault="00FC5C88" w:rsidP="00FC5C88">
            <w:pPr>
              <w:spacing w:after="0" w:line="240" w:lineRule="auto"/>
              <w:jc w:val="both"/>
              <w:rPr>
                <w:rStyle w:val="Emphasis"/>
                <w:rFonts w:ascii="Calibri" w:hAnsi="Calibri" w:cs="Tahoma"/>
                <w:bCs/>
                <w:i w:val="0"/>
              </w:rPr>
            </w:pPr>
          </w:p>
          <w:p w14:paraId="115A27D0" w14:textId="77777777"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Cut-off Time</w:t>
            </w:r>
            <w:r w:rsidR="00FC5C88" w:rsidRPr="000F5773">
              <w:rPr>
                <w:rStyle w:val="Emphasis"/>
                <w:rFonts w:ascii="Calibri" w:hAnsi="Calibri" w:cs="Tahoma"/>
                <w:b/>
                <w:bCs/>
                <w:i w:val="0"/>
              </w:rPr>
              <w:t>:</w:t>
            </w:r>
          </w:p>
          <w:p w14:paraId="2777D3C3" w14:textId="77777777" w:rsidR="0085750B" w:rsidRDefault="0085750B" w:rsidP="0085750B">
            <w:pPr>
              <w:pStyle w:val="ListParagraph"/>
              <w:numPr>
                <w:ilvl w:val="0"/>
                <w:numId w:val="1"/>
              </w:numPr>
              <w:jc w:val="both"/>
              <w:rPr>
                <w:rStyle w:val="Emphasis"/>
                <w:rFonts w:ascii="Calibri" w:hAnsi="Calibri" w:cs="Tahoma"/>
                <w:bCs/>
                <w:i w:val="0"/>
                <w:sz w:val="22"/>
                <w:szCs w:val="22"/>
              </w:rPr>
            </w:pPr>
            <w:r>
              <w:rPr>
                <w:rStyle w:val="Emphasis"/>
                <w:rFonts w:ascii="Calibri" w:hAnsi="Calibri" w:cs="Tahoma"/>
                <w:bCs/>
                <w:i w:val="0"/>
                <w:sz w:val="22"/>
                <w:szCs w:val="22"/>
              </w:rPr>
              <w:t>Various c</w:t>
            </w:r>
            <w:r w:rsidRPr="000F5773">
              <w:rPr>
                <w:rStyle w:val="Emphasis"/>
                <w:rFonts w:ascii="Calibri" w:hAnsi="Calibri" w:cs="Tahoma"/>
                <w:bCs/>
                <w:i w:val="0"/>
                <w:sz w:val="22"/>
                <w:szCs w:val="22"/>
              </w:rPr>
              <w:t xml:space="preserve">ut-off </w:t>
            </w:r>
            <w:r>
              <w:rPr>
                <w:rStyle w:val="Emphasis"/>
                <w:rFonts w:ascii="Calibri" w:hAnsi="Calibri" w:cs="Tahoma"/>
                <w:bCs/>
                <w:i w:val="0"/>
                <w:sz w:val="22"/>
                <w:szCs w:val="22"/>
              </w:rPr>
              <w:t>times for freight acceptance and truck departures depending on the delivery time requirements from the customer</w:t>
            </w:r>
          </w:p>
          <w:p w14:paraId="42DD2820" w14:textId="77777777" w:rsidR="007C065E" w:rsidRPr="000F5773" w:rsidRDefault="007C065E" w:rsidP="00FC5C88">
            <w:pPr>
              <w:spacing w:after="0" w:line="240" w:lineRule="auto"/>
              <w:jc w:val="both"/>
              <w:rPr>
                <w:rStyle w:val="Emphasis"/>
                <w:rFonts w:ascii="Calibri" w:hAnsi="Calibri" w:cs="Tahoma"/>
                <w:bCs/>
                <w:i w:val="0"/>
              </w:rPr>
            </w:pPr>
            <w:r w:rsidRPr="000F5773">
              <w:rPr>
                <w:rStyle w:val="Emphasis"/>
                <w:rFonts w:ascii="Calibri" w:hAnsi="Calibri" w:cs="Tahoma"/>
                <w:bCs/>
                <w:i w:val="0"/>
              </w:rPr>
              <w:t xml:space="preserve"> </w:t>
            </w:r>
          </w:p>
          <w:p w14:paraId="39593854" w14:textId="77777777"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Service Availability</w:t>
            </w:r>
            <w:r w:rsidR="00FC5C88" w:rsidRPr="000F5773">
              <w:rPr>
                <w:rStyle w:val="Emphasis"/>
                <w:rFonts w:ascii="Calibri" w:hAnsi="Calibri" w:cs="Tahoma"/>
                <w:b/>
                <w:bCs/>
                <w:i w:val="0"/>
              </w:rPr>
              <w:t>:</w:t>
            </w:r>
          </w:p>
          <w:p w14:paraId="2ED2CD27" w14:textId="3B03B901" w:rsidR="007C065E" w:rsidRPr="000F5773" w:rsidRDefault="007C065E" w:rsidP="00FC5C88">
            <w:pPr>
              <w:pStyle w:val="ListParagraph"/>
              <w:numPr>
                <w:ilvl w:val="0"/>
                <w:numId w:val="6"/>
              </w:numPr>
              <w:jc w:val="both"/>
              <w:rPr>
                <w:rStyle w:val="Emphasis"/>
                <w:rFonts w:ascii="Calibri" w:hAnsi="Calibri" w:cs="Tahoma"/>
                <w:bCs/>
                <w:i w:val="0"/>
                <w:sz w:val="22"/>
                <w:szCs w:val="22"/>
              </w:rPr>
            </w:pPr>
            <w:r w:rsidRPr="000F5773">
              <w:rPr>
                <w:rStyle w:val="Emphasis"/>
                <w:rFonts w:ascii="Calibri" w:hAnsi="Calibri" w:cs="Tahoma"/>
                <w:bCs/>
                <w:i w:val="0"/>
                <w:sz w:val="22"/>
                <w:szCs w:val="22"/>
              </w:rPr>
              <w:t xml:space="preserve">Service available from </w:t>
            </w:r>
            <w:r w:rsidR="00646523">
              <w:rPr>
                <w:rStyle w:val="Emphasis"/>
                <w:rFonts w:ascii="Calibri" w:hAnsi="Calibri" w:cs="Tahoma"/>
                <w:bCs/>
                <w:i w:val="0"/>
                <w:sz w:val="22"/>
                <w:szCs w:val="22"/>
              </w:rPr>
              <w:t>Monday to Friday</w:t>
            </w:r>
          </w:p>
          <w:p w14:paraId="0BBE8454" w14:textId="4BEE47A1" w:rsidR="004715FD" w:rsidRPr="00646523" w:rsidRDefault="0085750B" w:rsidP="004715FD">
            <w:pPr>
              <w:pStyle w:val="ListParagraph"/>
              <w:numPr>
                <w:ilvl w:val="0"/>
                <w:numId w:val="14"/>
              </w:numPr>
              <w:jc w:val="both"/>
              <w:rPr>
                <w:rStyle w:val="Emphasis"/>
                <w:rFonts w:ascii="Calibri" w:hAnsi="Calibri" w:cs="Tahoma"/>
                <w:bCs/>
                <w:i w:val="0"/>
                <w:sz w:val="22"/>
                <w:szCs w:val="22"/>
              </w:rPr>
            </w:pPr>
            <w:r>
              <w:rPr>
                <w:rStyle w:val="Emphasis"/>
                <w:rFonts w:ascii="Calibri" w:hAnsi="Calibri" w:cs="Tahoma"/>
                <w:bCs/>
                <w:i w:val="0"/>
                <w:sz w:val="22"/>
                <w:szCs w:val="22"/>
              </w:rPr>
              <w:t>Customer c</w:t>
            </w:r>
            <w:r w:rsidR="00646523">
              <w:rPr>
                <w:rStyle w:val="Emphasis"/>
                <w:rFonts w:ascii="Calibri" w:hAnsi="Calibri" w:cs="Tahoma"/>
                <w:bCs/>
                <w:i w:val="0"/>
                <w:sz w:val="22"/>
                <w:szCs w:val="22"/>
              </w:rPr>
              <w:t>ollection location to delivery location</w:t>
            </w:r>
          </w:p>
          <w:p w14:paraId="121C559C" w14:textId="77777777" w:rsidR="007C065E" w:rsidRPr="000F5773" w:rsidRDefault="007C065E" w:rsidP="00FC5C88">
            <w:pPr>
              <w:spacing w:after="0" w:line="240" w:lineRule="auto"/>
              <w:jc w:val="both"/>
              <w:rPr>
                <w:rStyle w:val="Emphasis"/>
                <w:rFonts w:ascii="Calibri" w:hAnsi="Calibri" w:cs="Tahoma"/>
                <w:bCs/>
                <w:i w:val="0"/>
              </w:rPr>
            </w:pPr>
          </w:p>
          <w:p w14:paraId="640CFF43" w14:textId="77777777" w:rsidR="007C065E" w:rsidRPr="000F5773"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Limited A</w:t>
            </w:r>
            <w:r w:rsidR="007C065E" w:rsidRPr="000F5773">
              <w:rPr>
                <w:rStyle w:val="Emphasis"/>
                <w:rFonts w:ascii="Calibri" w:hAnsi="Calibri" w:cs="Tahoma"/>
                <w:b/>
                <w:bCs/>
                <w:i w:val="0"/>
              </w:rPr>
              <w:t>vailability</w:t>
            </w:r>
            <w:r w:rsidRPr="000F5773">
              <w:rPr>
                <w:rStyle w:val="Emphasis"/>
                <w:rFonts w:ascii="Calibri" w:hAnsi="Calibri" w:cs="Tahoma"/>
                <w:b/>
                <w:bCs/>
                <w:i w:val="0"/>
              </w:rPr>
              <w:t>:</w:t>
            </w:r>
          </w:p>
          <w:p w14:paraId="3358379C" w14:textId="1862CB46" w:rsidR="0085750B" w:rsidRPr="000F5773" w:rsidRDefault="0085750B" w:rsidP="0085750B">
            <w:pPr>
              <w:pStyle w:val="ListParagraph"/>
              <w:numPr>
                <w:ilvl w:val="0"/>
                <w:numId w:val="7"/>
              </w:numPr>
              <w:jc w:val="both"/>
              <w:rPr>
                <w:rStyle w:val="Emphasis"/>
                <w:rFonts w:ascii="Calibri" w:hAnsi="Calibri" w:cs="Tahoma"/>
                <w:bCs/>
                <w:i w:val="0"/>
                <w:sz w:val="22"/>
                <w:szCs w:val="22"/>
              </w:rPr>
            </w:pPr>
            <w:r w:rsidRPr="000F5773">
              <w:rPr>
                <w:rStyle w:val="Emphasis"/>
                <w:rFonts w:ascii="Calibri" w:hAnsi="Calibri" w:cs="Tahoma"/>
                <w:bCs/>
                <w:i w:val="0"/>
                <w:sz w:val="22"/>
                <w:szCs w:val="22"/>
              </w:rPr>
              <w:t xml:space="preserve">Dangerous goods (DG) </w:t>
            </w:r>
            <w:r>
              <w:rPr>
                <w:rStyle w:val="Emphasis"/>
                <w:rFonts w:ascii="Calibri" w:hAnsi="Calibri" w:cs="Tahoma"/>
                <w:bCs/>
                <w:i w:val="0"/>
                <w:sz w:val="22"/>
                <w:szCs w:val="22"/>
              </w:rPr>
              <w:t xml:space="preserve">service when specified as part of the original scope of work / customer requirement.  </w:t>
            </w:r>
          </w:p>
          <w:p w14:paraId="4179ECF3" w14:textId="77777777" w:rsidR="007C065E" w:rsidRPr="000F5773" w:rsidRDefault="007C065E" w:rsidP="00FC5C88">
            <w:pPr>
              <w:spacing w:after="0" w:line="240" w:lineRule="auto"/>
              <w:jc w:val="both"/>
              <w:rPr>
                <w:rStyle w:val="Emphasis"/>
                <w:rFonts w:ascii="Calibri" w:hAnsi="Calibri" w:cs="Tahoma"/>
                <w:bCs/>
                <w:i w:val="0"/>
              </w:rPr>
            </w:pPr>
            <w:r w:rsidRPr="000F5773">
              <w:rPr>
                <w:rStyle w:val="Emphasis"/>
                <w:rFonts w:ascii="Calibri" w:hAnsi="Calibri" w:cs="Tahoma"/>
                <w:bCs/>
                <w:i w:val="0"/>
              </w:rPr>
              <w:t xml:space="preserve"> </w:t>
            </w:r>
          </w:p>
          <w:p w14:paraId="7D8400B6" w14:textId="77777777"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Services not available</w:t>
            </w:r>
            <w:r w:rsidR="00FC5C88" w:rsidRPr="000F5773">
              <w:rPr>
                <w:rStyle w:val="Emphasis"/>
                <w:rFonts w:ascii="Calibri" w:hAnsi="Calibri" w:cs="Tahoma"/>
                <w:b/>
                <w:bCs/>
                <w:i w:val="0"/>
              </w:rPr>
              <w:t>:</w:t>
            </w:r>
          </w:p>
          <w:p w14:paraId="4C1C4F89" w14:textId="5A3C3469" w:rsidR="007C065E" w:rsidRPr="0085750B" w:rsidRDefault="00915803" w:rsidP="00FC5C88">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N/A </w:t>
            </w:r>
          </w:p>
          <w:p w14:paraId="752419B3" w14:textId="77777777" w:rsidR="007C065E" w:rsidRPr="000F5773" w:rsidRDefault="007C065E" w:rsidP="00FC5C88">
            <w:pPr>
              <w:spacing w:after="0" w:line="240" w:lineRule="auto"/>
              <w:jc w:val="both"/>
              <w:rPr>
                <w:rStyle w:val="Emphasis"/>
                <w:rFonts w:ascii="Calibri" w:hAnsi="Calibri" w:cs="Tahoma"/>
                <w:bCs/>
                <w:i w:val="0"/>
              </w:rPr>
            </w:pPr>
            <w:r w:rsidRPr="000F5773">
              <w:rPr>
                <w:rStyle w:val="Emphasis"/>
                <w:rFonts w:ascii="Calibri" w:hAnsi="Calibri" w:cs="Tahoma"/>
                <w:bCs/>
                <w:i w:val="0"/>
              </w:rPr>
              <w:t xml:space="preserve"> </w:t>
            </w:r>
          </w:p>
          <w:p w14:paraId="04FAED8E" w14:textId="77777777" w:rsidR="007C065E" w:rsidRPr="000F5773"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Acceptable C</w:t>
            </w:r>
            <w:r w:rsidR="007C065E" w:rsidRPr="000F5773">
              <w:rPr>
                <w:rStyle w:val="Emphasis"/>
                <w:rFonts w:ascii="Calibri" w:hAnsi="Calibri" w:cs="Tahoma"/>
                <w:b/>
                <w:bCs/>
                <w:i w:val="0"/>
              </w:rPr>
              <w:t>ommodities</w:t>
            </w:r>
            <w:r w:rsidRPr="000F5773">
              <w:rPr>
                <w:rStyle w:val="Emphasis"/>
                <w:rFonts w:ascii="Calibri" w:hAnsi="Calibri" w:cs="Tahoma"/>
                <w:b/>
                <w:bCs/>
                <w:i w:val="0"/>
              </w:rPr>
              <w:t>:</w:t>
            </w:r>
          </w:p>
          <w:p w14:paraId="29780813" w14:textId="4BB604BB" w:rsidR="007C065E" w:rsidRPr="000F5773" w:rsidRDefault="0085750B" w:rsidP="00FC5C88">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Various commodities </w:t>
            </w:r>
          </w:p>
          <w:p w14:paraId="7CDA902C" w14:textId="77777777" w:rsidR="007C065E" w:rsidRPr="000F5773" w:rsidRDefault="007C065E" w:rsidP="00FC5C88">
            <w:pPr>
              <w:spacing w:after="0" w:line="240" w:lineRule="auto"/>
              <w:jc w:val="both"/>
              <w:rPr>
                <w:rStyle w:val="Emphasis"/>
                <w:rFonts w:ascii="Calibri" w:hAnsi="Calibri" w:cs="Tahoma"/>
                <w:bCs/>
                <w:i w:val="0"/>
              </w:rPr>
            </w:pPr>
            <w:r w:rsidRPr="000F5773">
              <w:rPr>
                <w:rStyle w:val="Emphasis"/>
                <w:rFonts w:ascii="Calibri" w:hAnsi="Calibri" w:cs="Tahoma"/>
                <w:bCs/>
                <w:i w:val="0"/>
              </w:rPr>
              <w:t xml:space="preserve"> </w:t>
            </w:r>
          </w:p>
          <w:p w14:paraId="67D9EEEE" w14:textId="77777777"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 xml:space="preserve">Non- Acceptable </w:t>
            </w:r>
            <w:r w:rsidR="00FC5C88" w:rsidRPr="000F5773">
              <w:rPr>
                <w:rStyle w:val="Emphasis"/>
                <w:rFonts w:ascii="Calibri" w:hAnsi="Calibri" w:cs="Tahoma"/>
                <w:b/>
                <w:bCs/>
                <w:i w:val="0"/>
              </w:rPr>
              <w:t>C</w:t>
            </w:r>
            <w:r w:rsidRPr="000F5773">
              <w:rPr>
                <w:rStyle w:val="Emphasis"/>
                <w:rFonts w:ascii="Calibri" w:hAnsi="Calibri" w:cs="Tahoma"/>
                <w:b/>
                <w:bCs/>
                <w:i w:val="0"/>
              </w:rPr>
              <w:t>ommodities</w:t>
            </w:r>
            <w:r w:rsidR="00FC5C88" w:rsidRPr="000F5773">
              <w:rPr>
                <w:rStyle w:val="Emphasis"/>
                <w:rFonts w:ascii="Calibri" w:hAnsi="Calibri" w:cs="Tahoma"/>
                <w:b/>
                <w:bCs/>
                <w:i w:val="0"/>
              </w:rPr>
              <w:t>:</w:t>
            </w:r>
          </w:p>
          <w:p w14:paraId="70486CBC" w14:textId="09D5842C" w:rsidR="00646523" w:rsidRDefault="0085750B" w:rsidP="00FC5C88">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The commodities will be specified in the original scope of work / customer requirement.  </w:t>
            </w:r>
          </w:p>
          <w:p w14:paraId="3E166780" w14:textId="14B3341F" w:rsidR="0085750B" w:rsidRDefault="0085750B" w:rsidP="0085750B">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Refer to list of Prohibited items, should these items be part of the original scope of work / customer requirement, the possibility exists Namlog will not provide quotations for the service.  </w:t>
            </w:r>
          </w:p>
          <w:p w14:paraId="19994526" w14:textId="77777777" w:rsidR="0085750B" w:rsidRDefault="0085750B" w:rsidP="0085750B">
            <w:pPr>
              <w:pStyle w:val="ListParagraph"/>
              <w:jc w:val="both"/>
              <w:rPr>
                <w:rStyle w:val="Emphasis"/>
                <w:rFonts w:ascii="Calibri" w:hAnsi="Calibri" w:cs="Tahoma"/>
                <w:bCs/>
                <w:i w:val="0"/>
                <w:sz w:val="22"/>
                <w:szCs w:val="22"/>
              </w:rPr>
            </w:pPr>
          </w:p>
          <w:p w14:paraId="517EE0AD" w14:textId="77777777" w:rsidR="007C065E" w:rsidRPr="000F5773"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Shipping D</w:t>
            </w:r>
            <w:r w:rsidR="007C065E" w:rsidRPr="000F5773">
              <w:rPr>
                <w:rStyle w:val="Emphasis"/>
                <w:rFonts w:ascii="Calibri" w:hAnsi="Calibri" w:cs="Tahoma"/>
                <w:b/>
                <w:bCs/>
                <w:i w:val="0"/>
              </w:rPr>
              <w:t>ocument</w:t>
            </w:r>
            <w:r w:rsidRPr="000F5773">
              <w:rPr>
                <w:rStyle w:val="Emphasis"/>
                <w:rFonts w:ascii="Calibri" w:hAnsi="Calibri" w:cs="Tahoma"/>
                <w:b/>
                <w:bCs/>
                <w:i w:val="0"/>
              </w:rPr>
              <w:t>:</w:t>
            </w:r>
          </w:p>
          <w:p w14:paraId="0B7E354D" w14:textId="1F5C75A5" w:rsidR="007C065E" w:rsidRPr="000F5773" w:rsidRDefault="00646523" w:rsidP="00FC5C88">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Namlog Waybill </w:t>
            </w:r>
          </w:p>
          <w:p w14:paraId="03CF8665" w14:textId="77777777" w:rsidR="007C065E" w:rsidRPr="000F5773" w:rsidRDefault="007C065E" w:rsidP="00FC5C88">
            <w:pPr>
              <w:spacing w:after="0" w:line="240" w:lineRule="auto"/>
              <w:jc w:val="both"/>
              <w:rPr>
                <w:rStyle w:val="Emphasis"/>
                <w:rFonts w:ascii="Calibri" w:hAnsi="Calibri" w:cs="Tahoma"/>
                <w:bCs/>
                <w:i w:val="0"/>
              </w:rPr>
            </w:pPr>
            <w:r w:rsidRPr="000F5773">
              <w:rPr>
                <w:rStyle w:val="Emphasis"/>
                <w:rFonts w:ascii="Calibri" w:hAnsi="Calibri" w:cs="Tahoma"/>
                <w:bCs/>
                <w:i w:val="0"/>
              </w:rPr>
              <w:t xml:space="preserve"> </w:t>
            </w:r>
          </w:p>
          <w:p w14:paraId="4B6385BE" w14:textId="77777777" w:rsidR="007C065E" w:rsidRPr="000F5773"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Declared V</w:t>
            </w:r>
            <w:r w:rsidR="007C065E" w:rsidRPr="000F5773">
              <w:rPr>
                <w:rStyle w:val="Emphasis"/>
                <w:rFonts w:ascii="Calibri" w:hAnsi="Calibri" w:cs="Tahoma"/>
                <w:b/>
                <w:bCs/>
                <w:i w:val="0"/>
              </w:rPr>
              <w:t>alue</w:t>
            </w:r>
            <w:r w:rsidRPr="000F5773">
              <w:rPr>
                <w:rStyle w:val="Emphasis"/>
                <w:rFonts w:ascii="Calibri" w:hAnsi="Calibri" w:cs="Tahoma"/>
                <w:b/>
                <w:bCs/>
                <w:i w:val="0"/>
              </w:rPr>
              <w:t>:</w:t>
            </w:r>
          </w:p>
          <w:p w14:paraId="3A9F4199" w14:textId="64C248A9" w:rsidR="0085750B" w:rsidRPr="000F5773" w:rsidRDefault="0085750B" w:rsidP="0085750B">
            <w:pPr>
              <w:pStyle w:val="ListParagraph"/>
              <w:numPr>
                <w:ilvl w:val="0"/>
                <w:numId w:val="7"/>
              </w:numPr>
              <w:jc w:val="both"/>
              <w:rPr>
                <w:rStyle w:val="Emphasis"/>
                <w:rFonts w:ascii="Calibri" w:hAnsi="Calibri" w:cs="Tahoma"/>
                <w:bCs/>
                <w:i w:val="0"/>
                <w:sz w:val="22"/>
                <w:szCs w:val="22"/>
              </w:rPr>
            </w:pPr>
            <w:r w:rsidRPr="0085750B">
              <w:rPr>
                <w:rStyle w:val="Emphasis"/>
                <w:rFonts w:ascii="Calibri" w:hAnsi="Calibri" w:cs="Tahoma"/>
                <w:bCs/>
                <w:i w:val="0"/>
                <w:sz w:val="22"/>
                <w:szCs w:val="22"/>
              </w:rPr>
              <w:t>To be confirmed in</w:t>
            </w:r>
            <w:r>
              <w:rPr>
                <w:rStyle w:val="Emphasis"/>
                <w:rFonts w:ascii="Calibri" w:hAnsi="Calibri" w:cs="Tahoma"/>
                <w:bCs/>
                <w:i w:val="0"/>
                <w:sz w:val="22"/>
                <w:szCs w:val="22"/>
              </w:rPr>
              <w:t xml:space="preserve"> as part of the original scope of work / customer requirement.  </w:t>
            </w:r>
          </w:p>
          <w:p w14:paraId="6E2D41B7" w14:textId="77777777" w:rsidR="007C065E" w:rsidRPr="000F5773" w:rsidRDefault="007C065E" w:rsidP="00FC5C88">
            <w:pPr>
              <w:spacing w:after="0" w:line="240" w:lineRule="auto"/>
              <w:jc w:val="both"/>
              <w:rPr>
                <w:rStyle w:val="Emphasis"/>
                <w:rFonts w:ascii="Calibri" w:hAnsi="Calibri" w:cs="Tahoma"/>
                <w:bCs/>
                <w:i w:val="0"/>
              </w:rPr>
            </w:pPr>
          </w:p>
          <w:p w14:paraId="593F0D94" w14:textId="77777777"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Cities Served</w:t>
            </w:r>
            <w:r w:rsidR="00FC5C88" w:rsidRPr="000F5773">
              <w:rPr>
                <w:rStyle w:val="Emphasis"/>
                <w:rFonts w:ascii="Calibri" w:hAnsi="Calibri" w:cs="Tahoma"/>
                <w:b/>
                <w:bCs/>
                <w:i w:val="0"/>
              </w:rPr>
              <w:t>:</w:t>
            </w:r>
            <w:r w:rsidRPr="000F5773">
              <w:rPr>
                <w:rStyle w:val="Emphasis"/>
                <w:rFonts w:ascii="Calibri" w:hAnsi="Calibri" w:cs="Tahoma"/>
                <w:b/>
                <w:bCs/>
                <w:i w:val="0"/>
              </w:rPr>
              <w:t xml:space="preserve"> </w:t>
            </w:r>
          </w:p>
          <w:p w14:paraId="62F8C998" w14:textId="7DB5601E" w:rsidR="007C065E" w:rsidRDefault="00646523" w:rsidP="00FC5C88">
            <w:pPr>
              <w:pStyle w:val="ListParagraph"/>
              <w:numPr>
                <w:ilvl w:val="0"/>
                <w:numId w:val="8"/>
              </w:numPr>
              <w:jc w:val="both"/>
              <w:rPr>
                <w:rStyle w:val="Emphasis"/>
                <w:rFonts w:ascii="Calibri" w:hAnsi="Calibri" w:cs="Tahoma"/>
                <w:bCs/>
                <w:i w:val="0"/>
                <w:sz w:val="22"/>
                <w:szCs w:val="22"/>
              </w:rPr>
            </w:pPr>
            <w:r>
              <w:rPr>
                <w:rStyle w:val="Emphasis"/>
                <w:rFonts w:ascii="Calibri" w:hAnsi="Calibri" w:cs="Tahoma"/>
                <w:bCs/>
                <w:i w:val="0"/>
                <w:sz w:val="22"/>
                <w:szCs w:val="22"/>
              </w:rPr>
              <w:t>South Africa – all major cities</w:t>
            </w:r>
          </w:p>
          <w:p w14:paraId="470D1BC1" w14:textId="3FF4D54E" w:rsidR="00646523" w:rsidRDefault="00646523" w:rsidP="00FC5C88">
            <w:pPr>
              <w:pStyle w:val="ListParagraph"/>
              <w:numPr>
                <w:ilvl w:val="0"/>
                <w:numId w:val="8"/>
              </w:numPr>
              <w:jc w:val="both"/>
              <w:rPr>
                <w:rStyle w:val="Emphasis"/>
                <w:rFonts w:ascii="Calibri" w:hAnsi="Calibri" w:cs="Tahoma"/>
                <w:bCs/>
                <w:i w:val="0"/>
                <w:sz w:val="22"/>
                <w:szCs w:val="22"/>
              </w:rPr>
            </w:pPr>
            <w:r>
              <w:rPr>
                <w:rStyle w:val="Emphasis"/>
                <w:rFonts w:ascii="Calibri" w:hAnsi="Calibri" w:cs="Tahoma"/>
                <w:bCs/>
                <w:i w:val="0"/>
                <w:sz w:val="22"/>
                <w:szCs w:val="22"/>
              </w:rPr>
              <w:t xml:space="preserve">Namibia – all major cities </w:t>
            </w:r>
          </w:p>
          <w:p w14:paraId="2BB4AB08" w14:textId="795D44B8" w:rsidR="00646523" w:rsidRDefault="00646523" w:rsidP="00FC5C88">
            <w:pPr>
              <w:pStyle w:val="ListParagraph"/>
              <w:numPr>
                <w:ilvl w:val="0"/>
                <w:numId w:val="8"/>
              </w:numPr>
              <w:jc w:val="both"/>
              <w:rPr>
                <w:rStyle w:val="Emphasis"/>
                <w:rFonts w:ascii="Calibri" w:hAnsi="Calibri" w:cs="Tahoma"/>
                <w:bCs/>
                <w:i w:val="0"/>
                <w:sz w:val="22"/>
                <w:szCs w:val="22"/>
              </w:rPr>
            </w:pPr>
            <w:r>
              <w:rPr>
                <w:rStyle w:val="Emphasis"/>
                <w:rFonts w:ascii="Calibri" w:hAnsi="Calibri" w:cs="Tahoma"/>
                <w:bCs/>
                <w:i w:val="0"/>
                <w:sz w:val="22"/>
                <w:szCs w:val="22"/>
              </w:rPr>
              <w:t xml:space="preserve">Botswana – all major cities </w:t>
            </w:r>
          </w:p>
          <w:p w14:paraId="7D5ABC75" w14:textId="77777777" w:rsidR="007C065E" w:rsidRPr="000F5773" w:rsidRDefault="007C065E" w:rsidP="00FC5C88">
            <w:pPr>
              <w:spacing w:after="0" w:line="240" w:lineRule="auto"/>
              <w:jc w:val="both"/>
              <w:rPr>
                <w:rFonts w:ascii="Calibri" w:hAnsi="Calibri" w:cs="Tahoma"/>
              </w:rPr>
            </w:pPr>
            <w:r w:rsidRPr="000F5773">
              <w:rPr>
                <w:rFonts w:ascii="Calibri" w:hAnsi="Calibri" w:cs="Tahoma"/>
              </w:rPr>
              <w:t> </w:t>
            </w:r>
          </w:p>
          <w:p w14:paraId="1CFCD875" w14:textId="77777777" w:rsidR="007C065E" w:rsidRPr="000F5773" w:rsidRDefault="007C065E" w:rsidP="00FC5C88">
            <w:pPr>
              <w:spacing w:after="0" w:line="240" w:lineRule="auto"/>
              <w:jc w:val="both"/>
              <w:rPr>
                <w:rFonts w:ascii="Calibri" w:hAnsi="Calibri" w:cs="Tahoma"/>
                <w:b/>
                <w:i/>
              </w:rPr>
            </w:pPr>
            <w:r w:rsidRPr="000F5773">
              <w:rPr>
                <w:rStyle w:val="Emphasis"/>
                <w:rFonts w:ascii="Calibri" w:hAnsi="Calibri" w:cs="Tahoma"/>
                <w:b/>
                <w:bCs/>
                <w:i w:val="0"/>
              </w:rPr>
              <w:t>Prohibited Items</w:t>
            </w:r>
            <w:r w:rsidR="00FC5C88" w:rsidRPr="000F5773">
              <w:rPr>
                <w:rStyle w:val="Emphasis"/>
                <w:rFonts w:ascii="Calibri" w:hAnsi="Calibri" w:cs="Tahoma"/>
                <w:b/>
                <w:bCs/>
                <w:i w:val="0"/>
              </w:rPr>
              <w:t>:</w:t>
            </w:r>
          </w:p>
          <w:p w14:paraId="2B08AF09" w14:textId="77777777" w:rsidR="007C065E" w:rsidRPr="000F5773" w:rsidRDefault="007C065E" w:rsidP="00FC5C88">
            <w:pPr>
              <w:pStyle w:val="ListParagraph"/>
              <w:numPr>
                <w:ilvl w:val="0"/>
                <w:numId w:val="8"/>
              </w:numPr>
              <w:jc w:val="both"/>
              <w:rPr>
                <w:rFonts w:ascii="Calibri" w:hAnsi="Calibri" w:cs="Tahoma"/>
                <w:sz w:val="22"/>
                <w:szCs w:val="22"/>
              </w:rPr>
            </w:pPr>
            <w:r w:rsidRPr="000F5773">
              <w:rPr>
                <w:rStyle w:val="Strong"/>
                <w:rFonts w:ascii="Calibri" w:hAnsi="Calibri" w:cs="Tahoma"/>
                <w:sz w:val="22"/>
                <w:szCs w:val="22"/>
              </w:rPr>
              <w:t>Artwork</w:t>
            </w:r>
            <w:r w:rsidRPr="000F5773">
              <w:rPr>
                <w:rFonts w:ascii="Calibri" w:hAnsi="Calibri" w:cs="Tahoma"/>
                <w:sz w:val="22"/>
                <w:szCs w:val="22"/>
              </w:rPr>
              <w:t xml:space="preserve"> – original art (Includes but is not limited to – paintings, drawings, vases, tapestries, limited edition prints, fine art, sculptures, collector items and customized, or personalized musical instruments)</w:t>
            </w:r>
          </w:p>
          <w:p w14:paraId="072FBE65" w14:textId="77777777" w:rsidR="007C065E" w:rsidRPr="000F5773" w:rsidRDefault="007C065E" w:rsidP="00FC5C88">
            <w:pPr>
              <w:pStyle w:val="ListParagraph"/>
              <w:numPr>
                <w:ilvl w:val="0"/>
                <w:numId w:val="8"/>
              </w:numPr>
              <w:jc w:val="both"/>
              <w:rPr>
                <w:rFonts w:ascii="Calibri" w:hAnsi="Calibri" w:cs="Tahoma"/>
                <w:sz w:val="22"/>
                <w:szCs w:val="22"/>
              </w:rPr>
            </w:pPr>
            <w:r w:rsidRPr="000F5773">
              <w:rPr>
                <w:rStyle w:val="Strong"/>
                <w:rFonts w:ascii="Calibri" w:hAnsi="Calibri" w:cs="Tahoma"/>
                <w:sz w:val="22"/>
                <w:szCs w:val="22"/>
              </w:rPr>
              <w:t>Film / photographic images</w:t>
            </w:r>
            <w:r w:rsidRPr="000F5773">
              <w:rPr>
                <w:rFonts w:ascii="Calibri" w:hAnsi="Calibri" w:cs="Tahoma"/>
                <w:sz w:val="22"/>
                <w:szCs w:val="22"/>
              </w:rPr>
              <w:t xml:space="preserve"> – includes negatives, photographic chromes, slides etc.</w:t>
            </w:r>
          </w:p>
          <w:p w14:paraId="4DA7DF2A" w14:textId="77777777" w:rsidR="007C065E" w:rsidRPr="000F5773" w:rsidRDefault="007C065E" w:rsidP="00FC5C88">
            <w:pPr>
              <w:pStyle w:val="ListParagraph"/>
              <w:numPr>
                <w:ilvl w:val="0"/>
                <w:numId w:val="8"/>
              </w:numPr>
              <w:jc w:val="both"/>
              <w:rPr>
                <w:rFonts w:ascii="Calibri" w:hAnsi="Calibri" w:cs="Tahoma"/>
                <w:sz w:val="22"/>
                <w:szCs w:val="22"/>
              </w:rPr>
            </w:pPr>
            <w:r w:rsidRPr="000F5773">
              <w:rPr>
                <w:rStyle w:val="Strong"/>
                <w:rFonts w:ascii="Calibri" w:hAnsi="Calibri" w:cs="Tahoma"/>
                <w:sz w:val="22"/>
                <w:szCs w:val="22"/>
              </w:rPr>
              <w:t xml:space="preserve">Any commodity </w:t>
            </w:r>
            <w:r w:rsidRPr="000F5773">
              <w:rPr>
                <w:rFonts w:ascii="Calibri" w:hAnsi="Calibri" w:cs="Tahoma"/>
                <w:sz w:val="22"/>
                <w:szCs w:val="22"/>
              </w:rPr>
              <w:t xml:space="preserve">that by its inherent nature is </w:t>
            </w:r>
            <w:r w:rsidRPr="000F5773">
              <w:rPr>
                <w:rStyle w:val="Emphasis"/>
                <w:rFonts w:ascii="Calibri" w:hAnsi="Calibri" w:cs="Tahoma"/>
                <w:sz w:val="22"/>
                <w:szCs w:val="22"/>
              </w:rPr>
              <w:t>susceptible to damage</w:t>
            </w:r>
            <w:r w:rsidRPr="000F5773">
              <w:rPr>
                <w:rFonts w:ascii="Calibri" w:hAnsi="Calibri" w:cs="Tahoma"/>
                <w:sz w:val="22"/>
                <w:szCs w:val="22"/>
              </w:rPr>
              <w:t xml:space="preserve"> or the </w:t>
            </w:r>
            <w:r w:rsidRPr="000F5773">
              <w:rPr>
                <w:rStyle w:val="Emphasis"/>
                <w:rFonts w:ascii="Calibri" w:hAnsi="Calibri" w:cs="Tahoma"/>
                <w:sz w:val="22"/>
                <w:szCs w:val="22"/>
              </w:rPr>
              <w:t>market value</w:t>
            </w:r>
            <w:r w:rsidRPr="000F5773">
              <w:rPr>
                <w:rFonts w:ascii="Calibri" w:hAnsi="Calibri" w:cs="Tahoma"/>
                <w:sz w:val="22"/>
                <w:szCs w:val="22"/>
              </w:rPr>
              <w:t xml:space="preserve"> is variable or </w:t>
            </w:r>
            <w:r w:rsidRPr="000F5773">
              <w:rPr>
                <w:rStyle w:val="Emphasis"/>
                <w:rFonts w:ascii="Calibri" w:hAnsi="Calibri" w:cs="Tahoma"/>
                <w:sz w:val="22"/>
                <w:szCs w:val="22"/>
              </w:rPr>
              <w:t>difficult to ascertain</w:t>
            </w:r>
          </w:p>
          <w:p w14:paraId="3C292A1F" w14:textId="77777777" w:rsidR="007C065E" w:rsidRPr="000F5773" w:rsidRDefault="007C065E" w:rsidP="00FC5C88">
            <w:pPr>
              <w:pStyle w:val="ListParagraph"/>
              <w:numPr>
                <w:ilvl w:val="0"/>
                <w:numId w:val="8"/>
              </w:numPr>
              <w:jc w:val="both"/>
              <w:rPr>
                <w:rFonts w:ascii="Calibri" w:hAnsi="Calibri" w:cs="Tahoma"/>
                <w:sz w:val="22"/>
                <w:szCs w:val="22"/>
              </w:rPr>
            </w:pPr>
            <w:r w:rsidRPr="000F5773">
              <w:rPr>
                <w:rStyle w:val="Strong"/>
                <w:rFonts w:ascii="Calibri" w:hAnsi="Calibri" w:cs="Tahoma"/>
                <w:sz w:val="22"/>
                <w:szCs w:val="22"/>
              </w:rPr>
              <w:lastRenderedPageBreak/>
              <w:t>Antiques</w:t>
            </w:r>
            <w:r w:rsidRPr="000F5773">
              <w:rPr>
                <w:rFonts w:ascii="Calibri" w:hAnsi="Calibri" w:cs="Tahoma"/>
                <w:sz w:val="22"/>
                <w:szCs w:val="22"/>
              </w:rPr>
              <w:t xml:space="preserve"> – any item that is from a past era whose history or age or rarity contributes to its value. (Includes but is not limited to – furniture, tableware, glassware, crockery and collectors’ items e.g. stamps, coins, sports cards, medals, souvenirs and memorabilia.) </w:t>
            </w:r>
          </w:p>
          <w:p w14:paraId="1241B544" w14:textId="77777777" w:rsidR="007C065E" w:rsidRPr="000F5773" w:rsidRDefault="007C065E" w:rsidP="00FC5C88">
            <w:pPr>
              <w:pStyle w:val="ListParagraph"/>
              <w:numPr>
                <w:ilvl w:val="0"/>
                <w:numId w:val="8"/>
              </w:numPr>
              <w:jc w:val="both"/>
              <w:rPr>
                <w:rFonts w:ascii="Calibri" w:hAnsi="Calibri" w:cs="Tahoma"/>
                <w:sz w:val="22"/>
                <w:szCs w:val="22"/>
              </w:rPr>
            </w:pPr>
            <w:r w:rsidRPr="000F5773">
              <w:rPr>
                <w:rStyle w:val="Strong"/>
                <w:rFonts w:ascii="Calibri" w:hAnsi="Calibri" w:cs="Tahoma"/>
                <w:sz w:val="22"/>
                <w:szCs w:val="22"/>
              </w:rPr>
              <w:t>Glassware</w:t>
            </w:r>
            <w:r w:rsidRPr="000F5773">
              <w:rPr>
                <w:rFonts w:ascii="Calibri" w:hAnsi="Calibri" w:cs="Tahoma"/>
                <w:sz w:val="22"/>
                <w:szCs w:val="22"/>
              </w:rPr>
              <w:t xml:space="preserve"> - Includes but is not limited to – signs, mirrors, ceramics, porcelains, china, crystal, glass, framed glass, flat panel display screens, plasma screens or any other fragile item.</w:t>
            </w:r>
          </w:p>
          <w:p w14:paraId="7DD3A88C" w14:textId="77777777" w:rsidR="007C065E" w:rsidRPr="000F5773" w:rsidRDefault="007C065E" w:rsidP="00FC5C88">
            <w:pPr>
              <w:pStyle w:val="ListParagraph"/>
              <w:numPr>
                <w:ilvl w:val="0"/>
                <w:numId w:val="8"/>
              </w:numPr>
              <w:jc w:val="both"/>
              <w:rPr>
                <w:rFonts w:ascii="Calibri" w:hAnsi="Calibri" w:cs="Tahoma"/>
                <w:sz w:val="22"/>
                <w:szCs w:val="22"/>
              </w:rPr>
            </w:pPr>
            <w:r w:rsidRPr="000F5773">
              <w:rPr>
                <w:rStyle w:val="Strong"/>
                <w:rFonts w:ascii="Calibri" w:hAnsi="Calibri" w:cs="Tahoma"/>
                <w:sz w:val="22"/>
                <w:szCs w:val="22"/>
              </w:rPr>
              <w:t>Jewelry</w:t>
            </w:r>
            <w:r w:rsidRPr="000F5773">
              <w:rPr>
                <w:rFonts w:ascii="Calibri" w:hAnsi="Calibri" w:cs="Tahoma"/>
                <w:sz w:val="22"/>
                <w:szCs w:val="22"/>
              </w:rPr>
              <w:t xml:space="preserve"> - Includes but is not limited to – costume jewelry, watches &amp; their parts, mount gems or stones, (precious or semi-precious)industrial diamonds and jewelry made of precious metal.</w:t>
            </w:r>
          </w:p>
          <w:p w14:paraId="3BF60190" w14:textId="77777777" w:rsidR="007C065E" w:rsidRPr="000F5773" w:rsidRDefault="007C065E" w:rsidP="00FC5C88">
            <w:pPr>
              <w:pStyle w:val="ListParagraph"/>
              <w:numPr>
                <w:ilvl w:val="0"/>
                <w:numId w:val="8"/>
              </w:numPr>
              <w:jc w:val="both"/>
              <w:rPr>
                <w:rFonts w:ascii="Calibri" w:hAnsi="Calibri" w:cs="Tahoma"/>
                <w:sz w:val="22"/>
                <w:szCs w:val="22"/>
              </w:rPr>
            </w:pPr>
            <w:r w:rsidRPr="000F5773">
              <w:rPr>
                <w:rStyle w:val="Strong"/>
                <w:rFonts w:ascii="Calibri" w:hAnsi="Calibri" w:cs="Tahoma"/>
                <w:sz w:val="22"/>
                <w:szCs w:val="22"/>
              </w:rPr>
              <w:t>Furs</w:t>
            </w:r>
            <w:r w:rsidRPr="000F5773">
              <w:rPr>
                <w:rFonts w:ascii="Calibri" w:hAnsi="Calibri" w:cs="Tahoma"/>
                <w:sz w:val="22"/>
                <w:szCs w:val="22"/>
              </w:rPr>
              <w:t xml:space="preserve"> - Includes but is not limited to – fur clothing, fur-trimmed clothing and fur pelts. </w:t>
            </w:r>
          </w:p>
          <w:p w14:paraId="67A6D125" w14:textId="77777777" w:rsidR="007C065E" w:rsidRPr="000F5773" w:rsidRDefault="007C065E" w:rsidP="00FC5C88">
            <w:pPr>
              <w:pStyle w:val="ListParagraph"/>
              <w:numPr>
                <w:ilvl w:val="0"/>
                <w:numId w:val="8"/>
              </w:numPr>
              <w:jc w:val="both"/>
              <w:rPr>
                <w:rFonts w:ascii="Calibri" w:hAnsi="Calibri" w:cs="Tahoma"/>
                <w:sz w:val="22"/>
                <w:szCs w:val="22"/>
              </w:rPr>
            </w:pPr>
            <w:r w:rsidRPr="000F5773">
              <w:rPr>
                <w:rStyle w:val="Strong"/>
                <w:rFonts w:ascii="Calibri" w:hAnsi="Calibri" w:cs="Tahoma"/>
                <w:sz w:val="22"/>
                <w:szCs w:val="22"/>
              </w:rPr>
              <w:t>Precious Metals</w:t>
            </w:r>
            <w:r w:rsidRPr="000F5773">
              <w:rPr>
                <w:rFonts w:ascii="Calibri" w:hAnsi="Calibri" w:cs="Tahoma"/>
                <w:sz w:val="22"/>
                <w:szCs w:val="22"/>
              </w:rPr>
              <w:t xml:space="preserve"> - </w:t>
            </w:r>
            <w:bookmarkStart w:id="0" w:name="OLE_LINK1"/>
            <w:r w:rsidRPr="000F5773">
              <w:rPr>
                <w:rFonts w:ascii="Calibri" w:hAnsi="Calibri" w:cs="Tahoma"/>
                <w:sz w:val="22"/>
                <w:szCs w:val="22"/>
              </w:rPr>
              <w:t xml:space="preserve">Includes but is not limited to – gold </w:t>
            </w:r>
            <w:bookmarkEnd w:id="0"/>
            <w:r w:rsidRPr="000F5773">
              <w:rPr>
                <w:rFonts w:ascii="Calibri" w:hAnsi="Calibri" w:cs="Tahoma"/>
                <w:sz w:val="22"/>
                <w:szCs w:val="22"/>
              </w:rPr>
              <w:t>&amp; silver bullion or dust, precipitates or platinum (except as Integral part of electronic machinery).</w:t>
            </w:r>
          </w:p>
          <w:p w14:paraId="05B25E7F" w14:textId="77777777" w:rsidR="007C065E" w:rsidRPr="000F5773" w:rsidRDefault="007C065E" w:rsidP="00FC5C88">
            <w:pPr>
              <w:pStyle w:val="ListParagraph"/>
              <w:numPr>
                <w:ilvl w:val="0"/>
                <w:numId w:val="8"/>
              </w:numPr>
              <w:jc w:val="both"/>
              <w:rPr>
                <w:rFonts w:ascii="Calibri" w:hAnsi="Calibri" w:cs="Tahoma"/>
                <w:sz w:val="22"/>
                <w:szCs w:val="22"/>
              </w:rPr>
            </w:pPr>
            <w:r w:rsidRPr="000F5773">
              <w:rPr>
                <w:rStyle w:val="Strong"/>
                <w:rFonts w:ascii="Calibri" w:hAnsi="Calibri" w:cs="Tahoma"/>
                <w:sz w:val="22"/>
                <w:szCs w:val="22"/>
              </w:rPr>
              <w:t>Stocks, bonds, cash letters or cash equivalents</w:t>
            </w:r>
            <w:r w:rsidRPr="000F5773">
              <w:rPr>
                <w:rFonts w:ascii="Calibri" w:hAnsi="Calibri" w:cs="Tahoma"/>
                <w:sz w:val="22"/>
                <w:szCs w:val="22"/>
              </w:rPr>
              <w:t xml:space="preserve"> - Includes but is not limited to – food stamps, postage stamps, (not collectible) traveler’s checks, lottery tickets, money orders, prepaid calling cards, bond coupons, bearer bonds.</w:t>
            </w:r>
          </w:p>
          <w:p w14:paraId="26DFF0C0" w14:textId="77777777" w:rsidR="007C065E" w:rsidRPr="000F5773" w:rsidRDefault="007C065E" w:rsidP="00FC5C88">
            <w:pPr>
              <w:pStyle w:val="ListParagraph"/>
              <w:numPr>
                <w:ilvl w:val="0"/>
                <w:numId w:val="8"/>
              </w:numPr>
              <w:jc w:val="both"/>
              <w:rPr>
                <w:rStyle w:val="Strong"/>
                <w:rFonts w:ascii="Calibri" w:hAnsi="Calibri" w:cs="Tahoma"/>
                <w:b w:val="0"/>
                <w:bCs w:val="0"/>
                <w:sz w:val="22"/>
                <w:szCs w:val="22"/>
              </w:rPr>
            </w:pPr>
            <w:r w:rsidRPr="000F5773">
              <w:rPr>
                <w:rStyle w:val="Strong"/>
                <w:rFonts w:ascii="Calibri" w:hAnsi="Calibri" w:cs="Tahoma"/>
                <w:sz w:val="22"/>
                <w:szCs w:val="22"/>
              </w:rPr>
              <w:t>Ostrich &amp; Emu Eggs</w:t>
            </w:r>
          </w:p>
          <w:p w14:paraId="7823BB94" w14:textId="77777777" w:rsidR="007C065E" w:rsidRPr="004F3ABC" w:rsidRDefault="007C065E" w:rsidP="00FC5C88">
            <w:pPr>
              <w:pStyle w:val="ListParagraph"/>
              <w:numPr>
                <w:ilvl w:val="0"/>
                <w:numId w:val="8"/>
              </w:numPr>
              <w:jc w:val="both"/>
              <w:rPr>
                <w:rStyle w:val="Strong"/>
                <w:rFonts w:ascii="Calibri" w:hAnsi="Calibri" w:cs="Calibri"/>
                <w:b w:val="0"/>
                <w:bCs w:val="0"/>
                <w:sz w:val="22"/>
                <w:szCs w:val="22"/>
              </w:rPr>
            </w:pPr>
            <w:r w:rsidRPr="000F5773">
              <w:rPr>
                <w:rStyle w:val="Strong"/>
                <w:rFonts w:ascii="Calibri" w:hAnsi="Calibri" w:cs="Calibri"/>
                <w:sz w:val="22"/>
                <w:szCs w:val="22"/>
              </w:rPr>
              <w:t>Dangerous goods</w:t>
            </w:r>
          </w:p>
          <w:p w14:paraId="0DE02810" w14:textId="77777777" w:rsidR="004F3ABC" w:rsidRPr="003D5E0B" w:rsidRDefault="004F3ABC" w:rsidP="004F3ABC">
            <w:pPr>
              <w:pStyle w:val="ListParagraph"/>
              <w:numPr>
                <w:ilvl w:val="0"/>
                <w:numId w:val="15"/>
              </w:numPr>
              <w:jc w:val="both"/>
              <w:rPr>
                <w:rStyle w:val="Strong"/>
                <w:rFonts w:ascii="Calibri" w:hAnsi="Calibri" w:cs="Tahoma"/>
                <w:b w:val="0"/>
                <w:bCs w:val="0"/>
                <w:sz w:val="22"/>
                <w:szCs w:val="22"/>
              </w:rPr>
            </w:pPr>
            <w:r>
              <w:rPr>
                <w:rStyle w:val="Strong"/>
                <w:rFonts w:ascii="Calibri" w:hAnsi="Calibri" w:cs="Tahoma"/>
                <w:sz w:val="22"/>
                <w:szCs w:val="22"/>
              </w:rPr>
              <w:t>Alcoholic Items</w:t>
            </w:r>
          </w:p>
          <w:p w14:paraId="6B6D94B3" w14:textId="1C9B631F" w:rsidR="004F3ABC" w:rsidRPr="00353B99" w:rsidRDefault="004F3ABC" w:rsidP="004F3ABC">
            <w:pPr>
              <w:pStyle w:val="ListParagraph"/>
              <w:numPr>
                <w:ilvl w:val="0"/>
                <w:numId w:val="15"/>
              </w:numPr>
              <w:jc w:val="both"/>
              <w:rPr>
                <w:rFonts w:ascii="Calibri" w:hAnsi="Calibri" w:cs="Tahoma"/>
                <w:sz w:val="22"/>
                <w:szCs w:val="22"/>
              </w:rPr>
            </w:pPr>
            <w:r>
              <w:rPr>
                <w:rStyle w:val="Strong"/>
                <w:rFonts w:ascii="Calibri" w:hAnsi="Calibri" w:cs="Tahoma"/>
                <w:sz w:val="22"/>
                <w:szCs w:val="22"/>
              </w:rPr>
              <w:t xml:space="preserve">Any commodity prohibited by the law of </w:t>
            </w:r>
            <w:r w:rsidR="00093123">
              <w:rPr>
                <w:rStyle w:val="Strong"/>
                <w:rFonts w:ascii="Calibri" w:hAnsi="Calibri" w:cs="Tahoma"/>
                <w:sz w:val="22"/>
                <w:szCs w:val="22"/>
              </w:rPr>
              <w:t>South Africa</w:t>
            </w:r>
            <w:r>
              <w:rPr>
                <w:rStyle w:val="Strong"/>
                <w:rFonts w:ascii="Calibri" w:hAnsi="Calibri" w:cs="Tahoma"/>
                <w:sz w:val="22"/>
                <w:szCs w:val="22"/>
              </w:rPr>
              <w:t>.</w:t>
            </w:r>
          </w:p>
          <w:p w14:paraId="65EE7B48" w14:textId="77777777" w:rsidR="007C065E" w:rsidRPr="000F5773" w:rsidRDefault="007C065E" w:rsidP="00FC5C88">
            <w:pPr>
              <w:spacing w:after="0" w:line="240" w:lineRule="auto"/>
              <w:jc w:val="both"/>
              <w:rPr>
                <w:rStyle w:val="Strong"/>
                <w:rFonts w:ascii="Calibri" w:hAnsi="Calibri" w:cs="Tahoma"/>
                <w:b w:val="0"/>
              </w:rPr>
            </w:pPr>
            <w:r w:rsidRPr="000F5773">
              <w:rPr>
                <w:rStyle w:val="Strong"/>
                <w:rFonts w:ascii="Calibri" w:hAnsi="Calibri" w:cs="Tahoma"/>
                <w:b w:val="0"/>
              </w:rPr>
              <w:t> </w:t>
            </w:r>
          </w:p>
          <w:p w14:paraId="53424FB9" w14:textId="3F294B5C" w:rsidR="007C065E" w:rsidRPr="0085750B" w:rsidRDefault="007C065E" w:rsidP="00FC5C88">
            <w:pPr>
              <w:spacing w:after="0" w:line="240" w:lineRule="auto"/>
              <w:jc w:val="both"/>
              <w:rPr>
                <w:rStyle w:val="Strong"/>
                <w:rFonts w:ascii="Calibri" w:hAnsi="Calibri" w:cs="Tahoma"/>
              </w:rPr>
            </w:pPr>
            <w:r w:rsidRPr="000F5773">
              <w:rPr>
                <w:rStyle w:val="Strong"/>
                <w:rFonts w:ascii="Calibri" w:hAnsi="Calibri" w:cs="Tahoma"/>
              </w:rPr>
              <w:t>Procedure</w:t>
            </w:r>
            <w:r w:rsidR="00FC5C88" w:rsidRPr="000F5773">
              <w:rPr>
                <w:rStyle w:val="Strong"/>
                <w:rFonts w:ascii="Calibri" w:hAnsi="Calibri" w:cs="Tahoma"/>
              </w:rPr>
              <w:t>:</w:t>
            </w:r>
          </w:p>
          <w:p w14:paraId="544F6CEA" w14:textId="72FDBC7C" w:rsidR="0085750B" w:rsidRDefault="007C065E" w:rsidP="0085750B">
            <w:pPr>
              <w:pStyle w:val="ListParagraph"/>
              <w:numPr>
                <w:ilvl w:val="0"/>
                <w:numId w:val="7"/>
              </w:numPr>
              <w:jc w:val="both"/>
              <w:rPr>
                <w:rStyle w:val="Emphasis"/>
                <w:rFonts w:ascii="Calibri" w:hAnsi="Calibri" w:cs="Tahoma"/>
                <w:bCs/>
                <w:i w:val="0"/>
                <w:sz w:val="22"/>
                <w:szCs w:val="22"/>
              </w:rPr>
            </w:pPr>
            <w:r w:rsidRPr="000F5773">
              <w:rPr>
                <w:rStyle w:val="Strong"/>
                <w:rFonts w:ascii="Calibri" w:hAnsi="Calibri" w:cs="Tahoma"/>
                <w:b w:val="0"/>
                <w:sz w:val="22"/>
                <w:szCs w:val="22"/>
              </w:rPr>
              <w:t>Ensure the customer knows the features and benefits of this service</w:t>
            </w:r>
            <w:r w:rsidR="0085750B">
              <w:rPr>
                <w:rStyle w:val="Strong"/>
                <w:rFonts w:ascii="Calibri" w:hAnsi="Calibri" w:cs="Tahoma"/>
                <w:b w:val="0"/>
                <w:sz w:val="22"/>
                <w:szCs w:val="22"/>
              </w:rPr>
              <w:t xml:space="preserve">, and the SLA meets the customers </w:t>
            </w:r>
            <w:r w:rsidR="0085750B">
              <w:rPr>
                <w:rStyle w:val="Emphasis"/>
                <w:rFonts w:ascii="Calibri" w:hAnsi="Calibri" w:cs="Tahoma"/>
                <w:bCs/>
                <w:i w:val="0"/>
                <w:sz w:val="22"/>
                <w:szCs w:val="22"/>
              </w:rPr>
              <w:t xml:space="preserve">original scope of work / customer requirement.  </w:t>
            </w:r>
          </w:p>
          <w:p w14:paraId="421556A3" w14:textId="7918E485" w:rsidR="007C065E" w:rsidRPr="0085750B" w:rsidRDefault="007C065E" w:rsidP="0085750B">
            <w:pPr>
              <w:pStyle w:val="ListParagraph"/>
              <w:numPr>
                <w:ilvl w:val="0"/>
                <w:numId w:val="9"/>
              </w:numPr>
              <w:jc w:val="both"/>
              <w:rPr>
                <w:rStyle w:val="Strong"/>
                <w:rFonts w:ascii="Calibri" w:hAnsi="Calibri" w:cs="Tahoma"/>
                <w:b w:val="0"/>
                <w:sz w:val="22"/>
                <w:szCs w:val="22"/>
              </w:rPr>
            </w:pPr>
            <w:r w:rsidRPr="000F5773">
              <w:rPr>
                <w:rStyle w:val="Strong"/>
                <w:rFonts w:ascii="Calibri" w:hAnsi="Calibri" w:cs="Tahoma"/>
                <w:b w:val="0"/>
                <w:sz w:val="22"/>
                <w:szCs w:val="22"/>
              </w:rPr>
              <w:t xml:space="preserve">Follow </w:t>
            </w:r>
            <w:r w:rsidR="0085750B">
              <w:rPr>
                <w:rStyle w:val="Strong"/>
                <w:rFonts w:ascii="Calibri" w:hAnsi="Calibri" w:cs="Tahoma"/>
                <w:b w:val="0"/>
                <w:sz w:val="22"/>
                <w:szCs w:val="22"/>
              </w:rPr>
              <w:t>applicable S</w:t>
            </w:r>
            <w:r w:rsidR="00093123">
              <w:rPr>
                <w:rStyle w:val="Strong"/>
                <w:rFonts w:ascii="Calibri" w:hAnsi="Calibri" w:cs="Tahoma"/>
                <w:b w:val="0"/>
                <w:sz w:val="22"/>
                <w:szCs w:val="22"/>
              </w:rPr>
              <w:t>OP</w:t>
            </w:r>
            <w:r w:rsidR="0085750B">
              <w:rPr>
                <w:rStyle w:val="Strong"/>
                <w:rFonts w:ascii="Calibri" w:hAnsi="Calibri" w:cs="Tahoma"/>
                <w:b w:val="0"/>
                <w:sz w:val="22"/>
                <w:szCs w:val="22"/>
              </w:rPr>
              <w:t>’s</w:t>
            </w:r>
            <w:r w:rsidR="00093123" w:rsidRPr="0085750B">
              <w:rPr>
                <w:rStyle w:val="Strong"/>
                <w:rFonts w:ascii="Calibri" w:hAnsi="Calibri" w:cs="Tahoma"/>
                <w:b w:val="0"/>
                <w:sz w:val="22"/>
                <w:szCs w:val="22"/>
              </w:rPr>
              <w:t xml:space="preserve"> for collection and delivery of cargo, creating and completion of Namlog Waybill</w:t>
            </w:r>
          </w:p>
          <w:p w14:paraId="27F92FCA" w14:textId="48721631" w:rsidR="007C065E" w:rsidRPr="0085750B" w:rsidRDefault="007C065E" w:rsidP="0085750B">
            <w:pPr>
              <w:pStyle w:val="ListParagraph"/>
              <w:numPr>
                <w:ilvl w:val="0"/>
                <w:numId w:val="9"/>
              </w:numPr>
              <w:jc w:val="both"/>
              <w:rPr>
                <w:rStyle w:val="Strong"/>
                <w:rFonts w:ascii="Calibri" w:hAnsi="Calibri" w:cs="Tahoma"/>
                <w:b w:val="0"/>
                <w:sz w:val="22"/>
                <w:szCs w:val="22"/>
              </w:rPr>
            </w:pPr>
            <w:r w:rsidRPr="0085750B">
              <w:rPr>
                <w:rStyle w:val="Strong"/>
                <w:rFonts w:ascii="Calibri" w:hAnsi="Calibri" w:cs="Tahoma"/>
                <w:b w:val="0"/>
                <w:sz w:val="22"/>
                <w:szCs w:val="22"/>
              </w:rPr>
              <w:t>In case of damaged shipment</w:t>
            </w:r>
            <w:r w:rsidR="0085750B">
              <w:rPr>
                <w:rStyle w:val="Strong"/>
                <w:rFonts w:ascii="Calibri" w:hAnsi="Calibri" w:cs="Tahoma"/>
                <w:b w:val="0"/>
                <w:sz w:val="22"/>
                <w:szCs w:val="22"/>
              </w:rPr>
              <w:t>s, follow applicable SOP’s</w:t>
            </w:r>
            <w:r w:rsidR="00126564">
              <w:rPr>
                <w:rStyle w:val="Strong"/>
                <w:rFonts w:ascii="Calibri" w:hAnsi="Calibri" w:cs="Tahoma"/>
                <w:b w:val="0"/>
                <w:sz w:val="22"/>
                <w:szCs w:val="22"/>
              </w:rPr>
              <w:t xml:space="preserve">, customer complaint </w:t>
            </w:r>
            <w:r w:rsidRPr="0085750B">
              <w:rPr>
                <w:rStyle w:val="Strong"/>
                <w:rFonts w:ascii="Calibri" w:hAnsi="Calibri" w:cs="Tahoma"/>
                <w:b w:val="0"/>
                <w:sz w:val="22"/>
                <w:szCs w:val="22"/>
              </w:rPr>
              <w:t>Policy &amp; Procedure.</w:t>
            </w:r>
          </w:p>
          <w:p w14:paraId="1DAB12C1" w14:textId="77777777" w:rsidR="007C065E" w:rsidRPr="000F5773" w:rsidRDefault="007C065E" w:rsidP="00FC5C88">
            <w:pPr>
              <w:pStyle w:val="ListParagraph"/>
              <w:jc w:val="both"/>
              <w:rPr>
                <w:rFonts w:ascii="Calibri" w:hAnsi="Calibri" w:cs="Tahoma"/>
                <w:sz w:val="22"/>
                <w:szCs w:val="22"/>
              </w:rPr>
            </w:pPr>
          </w:p>
          <w:p w14:paraId="46FB4A7C" w14:textId="77777777" w:rsidR="00AD6B8B" w:rsidRPr="000F5773" w:rsidRDefault="00AD6B8B" w:rsidP="00AD6B8B">
            <w:pPr>
              <w:spacing w:after="0" w:line="240" w:lineRule="auto"/>
              <w:jc w:val="both"/>
              <w:rPr>
                <w:rFonts w:ascii="Calibri" w:hAnsi="Calibri" w:cs="Tahoma"/>
                <w:b/>
              </w:rPr>
            </w:pPr>
            <w:r w:rsidRPr="000F5773">
              <w:rPr>
                <w:rFonts w:ascii="Calibri" w:hAnsi="Calibri" w:cs="Tahoma"/>
                <w:b/>
              </w:rPr>
              <w:t>Available Options:</w:t>
            </w:r>
          </w:p>
          <w:p w14:paraId="31653EC1" w14:textId="34C052C7" w:rsidR="00AD6B8B" w:rsidRPr="000F5773" w:rsidRDefault="00126564" w:rsidP="00AD6B8B">
            <w:pPr>
              <w:pStyle w:val="ListParagraph"/>
              <w:numPr>
                <w:ilvl w:val="0"/>
                <w:numId w:val="13"/>
              </w:numPr>
              <w:jc w:val="both"/>
              <w:rPr>
                <w:rFonts w:ascii="Calibri" w:hAnsi="Calibri" w:cs="Tahoma"/>
              </w:rPr>
            </w:pPr>
            <w:r>
              <w:rPr>
                <w:rFonts w:ascii="Calibri" w:hAnsi="Calibri" w:cs="Tahoma"/>
              </w:rPr>
              <w:t xml:space="preserve">Namlog Dedicated Services </w:t>
            </w:r>
          </w:p>
          <w:p w14:paraId="14254570" w14:textId="77777777" w:rsidR="00AD6B8B" w:rsidRPr="000F5773" w:rsidRDefault="00AD6B8B" w:rsidP="00AD6B8B">
            <w:pPr>
              <w:pStyle w:val="ListParagraph"/>
              <w:jc w:val="both"/>
              <w:rPr>
                <w:rFonts w:ascii="Calibri" w:hAnsi="Calibri" w:cs="Tahoma"/>
              </w:rPr>
            </w:pPr>
          </w:p>
          <w:p w14:paraId="74E58C90" w14:textId="77777777" w:rsidR="00AD6B8B" w:rsidRPr="000F5773" w:rsidRDefault="00AD6B8B" w:rsidP="00AD6B8B">
            <w:pPr>
              <w:spacing w:after="0" w:line="240" w:lineRule="auto"/>
              <w:jc w:val="both"/>
              <w:rPr>
                <w:rFonts w:ascii="Calibri" w:eastAsia="Calibri" w:hAnsi="Calibri" w:cs="Tahoma"/>
                <w:b/>
              </w:rPr>
            </w:pPr>
            <w:r w:rsidRPr="000F5773">
              <w:rPr>
                <w:rFonts w:ascii="Calibri" w:eastAsia="Calibri" w:hAnsi="Calibri" w:cs="Tahoma"/>
                <w:b/>
              </w:rPr>
              <w:t>Additional Information:</w:t>
            </w:r>
          </w:p>
          <w:p w14:paraId="10DF70FA" w14:textId="77777777" w:rsidR="00126564" w:rsidRPr="00126564" w:rsidRDefault="00126564" w:rsidP="00AD6B8B">
            <w:pPr>
              <w:pStyle w:val="ListParagraph"/>
              <w:numPr>
                <w:ilvl w:val="0"/>
                <w:numId w:val="13"/>
              </w:numPr>
              <w:jc w:val="both"/>
              <w:rPr>
                <w:rStyle w:val="Emphasis"/>
                <w:rFonts w:ascii="Calibri" w:hAnsi="Calibri" w:cs="Tahoma"/>
                <w:i w:val="0"/>
                <w:iCs w:val="0"/>
              </w:rPr>
            </w:pPr>
            <w:r>
              <w:rPr>
                <w:rStyle w:val="Strong"/>
                <w:rFonts w:ascii="Calibri" w:hAnsi="Calibri" w:cs="Tahoma"/>
                <w:b w:val="0"/>
                <w:sz w:val="22"/>
                <w:szCs w:val="22"/>
              </w:rPr>
              <w:t xml:space="preserve">Customers </w:t>
            </w:r>
            <w:r>
              <w:rPr>
                <w:rStyle w:val="Emphasis"/>
                <w:rFonts w:ascii="Calibri" w:hAnsi="Calibri" w:cs="Tahoma"/>
                <w:bCs/>
                <w:i w:val="0"/>
                <w:sz w:val="22"/>
                <w:szCs w:val="22"/>
              </w:rPr>
              <w:t xml:space="preserve">original scope of work / customer requirement.  </w:t>
            </w:r>
          </w:p>
          <w:p w14:paraId="496B15E0" w14:textId="21E4E57F" w:rsidR="00AD6B8B" w:rsidRDefault="00126564" w:rsidP="00AD6B8B">
            <w:pPr>
              <w:pStyle w:val="ListParagraph"/>
              <w:numPr>
                <w:ilvl w:val="0"/>
                <w:numId w:val="13"/>
              </w:numPr>
              <w:jc w:val="both"/>
              <w:rPr>
                <w:rFonts w:ascii="Calibri" w:hAnsi="Calibri" w:cs="Tahoma"/>
                <w:sz w:val="22"/>
                <w:szCs w:val="22"/>
              </w:rPr>
            </w:pPr>
            <w:r>
              <w:rPr>
                <w:rFonts w:ascii="Calibri" w:hAnsi="Calibri" w:cs="Tahoma"/>
                <w:sz w:val="22"/>
                <w:szCs w:val="22"/>
              </w:rPr>
              <w:t>Contractual Agreement</w:t>
            </w:r>
          </w:p>
          <w:p w14:paraId="2C330B8B" w14:textId="77777777" w:rsidR="00AD6B8B" w:rsidRPr="000F5773" w:rsidRDefault="00AD6B8B" w:rsidP="00FC5C88">
            <w:pPr>
              <w:pStyle w:val="ListParagraph"/>
              <w:jc w:val="both"/>
              <w:rPr>
                <w:rFonts w:ascii="Calibri" w:hAnsi="Calibri" w:cs="Tahoma"/>
                <w:sz w:val="22"/>
                <w:szCs w:val="22"/>
              </w:rPr>
            </w:pPr>
          </w:p>
        </w:tc>
      </w:tr>
    </w:tbl>
    <w:p w14:paraId="097D060C" w14:textId="77777777" w:rsidR="007C065E" w:rsidRPr="000F5773" w:rsidRDefault="007C065E" w:rsidP="00FC5C88">
      <w:pPr>
        <w:spacing w:after="0" w:line="240" w:lineRule="auto"/>
      </w:pPr>
    </w:p>
    <w:p w14:paraId="1C5D9EDA" w14:textId="77777777" w:rsidR="00FF7B8C" w:rsidRPr="000F5773" w:rsidRDefault="00FF7B8C" w:rsidP="00FC5C88">
      <w:pPr>
        <w:spacing w:after="0"/>
      </w:pPr>
      <w:permStart w:id="477573433" w:ed="eramos@smsaexpress.com"/>
      <w:permStart w:id="770655661" w:ed="jblanco@smsaexpress.com"/>
      <w:permStart w:id="1059221943" w:ed="msiddiq@smsaexpress.com"/>
      <w:permEnd w:id="477573433"/>
      <w:permEnd w:id="770655661"/>
      <w:permEnd w:id="1059221943"/>
    </w:p>
    <w:sectPr w:rsidR="00FF7B8C" w:rsidRPr="000F5773" w:rsidSect="00FC5C88">
      <w:headerReference w:type="default" r:id="rId8"/>
      <w:footerReference w:type="default" r:id="rId9"/>
      <w:pgSz w:w="11909" w:h="16834" w:code="9"/>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91986" w14:textId="77777777" w:rsidR="00763EFF" w:rsidRDefault="00763EFF" w:rsidP="007C065E">
      <w:pPr>
        <w:spacing w:after="0" w:line="240" w:lineRule="auto"/>
      </w:pPr>
      <w:r>
        <w:separator/>
      </w:r>
    </w:p>
  </w:endnote>
  <w:endnote w:type="continuationSeparator" w:id="0">
    <w:p w14:paraId="33626732" w14:textId="77777777" w:rsidR="00763EFF" w:rsidRDefault="00763EFF" w:rsidP="007C0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1221" w14:textId="50048F10" w:rsidR="00403863" w:rsidRPr="00A25B77" w:rsidRDefault="00A25B77" w:rsidP="00403863">
    <w:pPr>
      <w:pStyle w:val="Footer"/>
      <w:tabs>
        <w:tab w:val="clear" w:pos="8640"/>
        <w:tab w:val="right" w:pos="9270"/>
      </w:tabs>
      <w:jc w:val="center"/>
      <w:rPr>
        <w:rFonts w:ascii="Calibri" w:hAnsi="Calibri"/>
        <w:sz w:val="22"/>
        <w:szCs w:val="22"/>
      </w:rPr>
    </w:pPr>
    <w:r w:rsidRPr="00133089">
      <w:rPr>
        <w:rFonts w:ascii="Calibri" w:hAnsi="Calibri"/>
        <w:sz w:val="22"/>
        <w:szCs w:val="22"/>
      </w:rPr>
      <w:t xml:space="preserve">Page </w:t>
    </w:r>
    <w:r w:rsidRPr="00133089">
      <w:rPr>
        <w:rFonts w:ascii="Calibri" w:hAnsi="Calibri"/>
        <w:sz w:val="22"/>
        <w:szCs w:val="22"/>
      </w:rPr>
      <w:fldChar w:fldCharType="begin"/>
    </w:r>
    <w:r w:rsidRPr="00133089">
      <w:rPr>
        <w:rFonts w:ascii="Calibri" w:hAnsi="Calibri"/>
        <w:sz w:val="22"/>
        <w:szCs w:val="22"/>
      </w:rPr>
      <w:instrText xml:space="preserve"> PAGE </w:instrText>
    </w:r>
    <w:r w:rsidRPr="00133089">
      <w:rPr>
        <w:rFonts w:ascii="Calibri" w:hAnsi="Calibri"/>
        <w:sz w:val="22"/>
        <w:szCs w:val="22"/>
      </w:rPr>
      <w:fldChar w:fldCharType="separate"/>
    </w:r>
    <w:r>
      <w:rPr>
        <w:rFonts w:ascii="Calibri" w:hAnsi="Calibri"/>
      </w:rPr>
      <w:t>1</w:t>
    </w:r>
    <w:r w:rsidRPr="00133089">
      <w:rPr>
        <w:rFonts w:ascii="Calibri" w:hAnsi="Calibri"/>
        <w:sz w:val="22"/>
        <w:szCs w:val="22"/>
      </w:rPr>
      <w:fldChar w:fldCharType="end"/>
    </w:r>
    <w:r w:rsidRPr="00133089">
      <w:rPr>
        <w:rFonts w:ascii="Calibri" w:hAnsi="Calibri"/>
        <w:sz w:val="22"/>
        <w:szCs w:val="22"/>
      </w:rPr>
      <w:t xml:space="preserve"> of 1</w:t>
    </w:r>
    <w:r w:rsidRPr="00133089">
      <w:rPr>
        <w:rFonts w:ascii="Calibri" w:hAnsi="Calibri"/>
        <w:sz w:val="22"/>
        <w:szCs w:val="22"/>
      </w:rPr>
      <w:tab/>
      <w:t>Uncontrolled copy if printed</w:t>
    </w:r>
    <w:r w:rsidRPr="00133089">
      <w:rPr>
        <w:rFonts w:ascii="Calibri" w:hAnsi="Calibri"/>
        <w:sz w:val="22"/>
        <w:szCs w:val="22"/>
      </w:rPr>
      <w:tab/>
    </w:r>
  </w:p>
  <w:p w14:paraId="6175DC21" w14:textId="0E942946" w:rsidR="00E23FCA" w:rsidRPr="00A25B77" w:rsidRDefault="00E23FCA" w:rsidP="00A25B77">
    <w:pPr>
      <w:pStyle w:val="Footer"/>
      <w:tabs>
        <w:tab w:val="clear" w:pos="8640"/>
        <w:tab w:val="right" w:pos="9270"/>
      </w:tabs>
      <w:jc w:val="center"/>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6C790" w14:textId="77777777" w:rsidR="00763EFF" w:rsidRDefault="00763EFF" w:rsidP="007C065E">
      <w:pPr>
        <w:spacing w:after="0" w:line="240" w:lineRule="auto"/>
      </w:pPr>
      <w:r>
        <w:separator/>
      </w:r>
    </w:p>
  </w:footnote>
  <w:footnote w:type="continuationSeparator" w:id="0">
    <w:p w14:paraId="26021B05" w14:textId="77777777" w:rsidR="00763EFF" w:rsidRDefault="00763EFF" w:rsidP="007C0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037C48" w:rsidRPr="003069FB" w14:paraId="4A1305D5" w14:textId="77777777" w:rsidTr="003069FB">
      <w:tc>
        <w:tcPr>
          <w:tcW w:w="4230" w:type="dxa"/>
        </w:tcPr>
        <w:p w14:paraId="607E8385" w14:textId="2F0C5624" w:rsidR="00E23FCA" w:rsidRPr="003069FB" w:rsidRDefault="00403863" w:rsidP="00616880">
          <w:pPr>
            <w:pStyle w:val="Header"/>
            <w:rPr>
              <w:b/>
              <w:noProof/>
              <w:sz w:val="28"/>
              <w:szCs w:val="28"/>
            </w:rPr>
          </w:pPr>
          <w:r>
            <w:rPr>
              <w:b/>
              <w:noProof/>
              <w:sz w:val="28"/>
              <w:szCs w:val="28"/>
            </w:rPr>
            <w:pict w14:anchorId="71279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3.jpg" style="width:90pt;height:27pt;visibility:visible">
                <v:imagedata r:id="rId1" o:title="3" cropbottom="24858f" cropright="5041f"/>
              </v:shape>
            </w:pict>
          </w:r>
        </w:p>
        <w:p w14:paraId="70885EA1" w14:textId="77777777" w:rsidR="00E23FCA" w:rsidRPr="003069FB" w:rsidRDefault="00E23FCA" w:rsidP="00616880">
          <w:pPr>
            <w:pStyle w:val="Header"/>
            <w:rPr>
              <w:b/>
              <w:noProof/>
              <w:sz w:val="28"/>
              <w:szCs w:val="28"/>
            </w:rPr>
          </w:pPr>
        </w:p>
      </w:tc>
      <w:tc>
        <w:tcPr>
          <w:tcW w:w="6390" w:type="dxa"/>
        </w:tcPr>
        <w:p w14:paraId="3AA3341C" w14:textId="0E0792B7" w:rsidR="00E23FCA" w:rsidRDefault="00E308B0" w:rsidP="003069FB">
          <w:pPr>
            <w:pStyle w:val="Header"/>
            <w:jc w:val="right"/>
            <w:rPr>
              <w:rFonts w:ascii="Calibri" w:hAnsi="Calibri"/>
              <w:b/>
              <w:noProof/>
              <w:sz w:val="32"/>
            </w:rPr>
          </w:pPr>
          <w:r>
            <w:rPr>
              <w:rFonts w:ascii="Calibri" w:hAnsi="Calibri"/>
              <w:b/>
              <w:noProof/>
              <w:sz w:val="32"/>
            </w:rPr>
            <w:t>SMSA</w:t>
          </w:r>
          <w:r w:rsidR="00C57B28">
            <w:rPr>
              <w:rFonts w:ascii="Calibri" w:hAnsi="Calibri"/>
              <w:b/>
              <w:noProof/>
              <w:sz w:val="32"/>
            </w:rPr>
            <w:t xml:space="preserve"> </w:t>
          </w:r>
          <w:r w:rsidR="006B3CA8">
            <w:rPr>
              <w:rFonts w:ascii="Calibri" w:hAnsi="Calibri"/>
              <w:b/>
              <w:noProof/>
              <w:sz w:val="32"/>
            </w:rPr>
            <w:t xml:space="preserve">Dedicated </w:t>
          </w:r>
          <w:r>
            <w:rPr>
              <w:rFonts w:ascii="Calibri" w:hAnsi="Calibri"/>
              <w:b/>
              <w:noProof/>
              <w:sz w:val="32"/>
            </w:rPr>
            <w:t>Freight Service</w:t>
          </w:r>
          <w:r w:rsidRPr="00EA1CD4">
            <w:rPr>
              <w:rFonts w:ascii="Calibri" w:hAnsi="Calibri"/>
              <w:b/>
              <w:noProof/>
              <w:sz w:val="32"/>
            </w:rPr>
            <w:t xml:space="preserve"> </w:t>
          </w:r>
        </w:p>
        <w:p w14:paraId="2212E61F" w14:textId="72A3B4CA" w:rsidR="0056054E" w:rsidRPr="0056054E" w:rsidRDefault="005564A5" w:rsidP="0056054E">
          <w:pPr>
            <w:pStyle w:val="Header"/>
            <w:jc w:val="right"/>
            <w:rPr>
              <w:rFonts w:ascii="Calibri" w:hAnsi="Calibri"/>
              <w:noProof/>
            </w:rPr>
          </w:pPr>
          <w:r>
            <w:rPr>
              <w:rFonts w:ascii="Calibri" w:hAnsi="Calibri"/>
              <w:noProof/>
            </w:rPr>
            <w:t>Owner/</w:t>
          </w:r>
          <w:r w:rsidR="00E308B0" w:rsidRPr="00524C73">
            <w:rPr>
              <w:rFonts w:ascii="Calibri" w:hAnsi="Calibri"/>
              <w:noProof/>
            </w:rPr>
            <w:t xml:space="preserve">Department: </w:t>
          </w:r>
          <w:r w:rsidR="00C57B28">
            <w:rPr>
              <w:rFonts w:ascii="Calibri" w:hAnsi="Calibri"/>
              <w:noProof/>
            </w:rPr>
            <w:t>ZAF - CSD</w:t>
          </w:r>
        </w:p>
      </w:tc>
    </w:tr>
  </w:tbl>
  <w:p w14:paraId="56D39CA9" w14:textId="77777777" w:rsidR="00E23FCA" w:rsidRDefault="00E23FCA" w:rsidP="003B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148D"/>
    <w:multiLevelType w:val="hybridMultilevel"/>
    <w:tmpl w:val="362813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73049"/>
    <w:multiLevelType w:val="hybridMultilevel"/>
    <w:tmpl w:val="8AC05A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105D6"/>
    <w:multiLevelType w:val="hybridMultilevel"/>
    <w:tmpl w:val="3B5CB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E5EFF"/>
    <w:multiLevelType w:val="hybridMultilevel"/>
    <w:tmpl w:val="FA66B20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BBB2916"/>
    <w:multiLevelType w:val="hybridMultilevel"/>
    <w:tmpl w:val="EF52AC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A300C6"/>
    <w:multiLevelType w:val="hybridMultilevel"/>
    <w:tmpl w:val="216EC3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CB0CC8"/>
    <w:multiLevelType w:val="hybridMultilevel"/>
    <w:tmpl w:val="12E670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067862"/>
    <w:multiLevelType w:val="hybridMultilevel"/>
    <w:tmpl w:val="1B7E35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D5490D"/>
    <w:multiLevelType w:val="hybridMultilevel"/>
    <w:tmpl w:val="5CC6A9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450FC5"/>
    <w:multiLevelType w:val="hybridMultilevel"/>
    <w:tmpl w:val="ECA63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F60A0D"/>
    <w:multiLevelType w:val="hybridMultilevel"/>
    <w:tmpl w:val="9DB0194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C60ED3"/>
    <w:multiLevelType w:val="hybridMultilevel"/>
    <w:tmpl w:val="54A4AA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782741"/>
    <w:multiLevelType w:val="hybridMultilevel"/>
    <w:tmpl w:val="CDA237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B4185"/>
    <w:multiLevelType w:val="hybridMultilevel"/>
    <w:tmpl w:val="5F7451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943C2B"/>
    <w:multiLevelType w:val="hybridMultilevel"/>
    <w:tmpl w:val="ED16E5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961104">
    <w:abstractNumId w:val="5"/>
  </w:num>
  <w:num w:numId="2" w16cid:durableId="81684109">
    <w:abstractNumId w:val="12"/>
  </w:num>
  <w:num w:numId="3" w16cid:durableId="949506819">
    <w:abstractNumId w:val="11"/>
  </w:num>
  <w:num w:numId="4" w16cid:durableId="522985123">
    <w:abstractNumId w:val="4"/>
  </w:num>
  <w:num w:numId="5" w16cid:durableId="198318310">
    <w:abstractNumId w:val="9"/>
  </w:num>
  <w:num w:numId="6" w16cid:durableId="1365055475">
    <w:abstractNumId w:val="0"/>
  </w:num>
  <w:num w:numId="7" w16cid:durableId="1631209085">
    <w:abstractNumId w:val="13"/>
  </w:num>
  <w:num w:numId="8" w16cid:durableId="1153793061">
    <w:abstractNumId w:val="1"/>
  </w:num>
  <w:num w:numId="9" w16cid:durableId="1846283204">
    <w:abstractNumId w:val="10"/>
  </w:num>
  <w:num w:numId="10" w16cid:durableId="852720554">
    <w:abstractNumId w:val="7"/>
  </w:num>
  <w:num w:numId="11" w16cid:durableId="2070883762">
    <w:abstractNumId w:val="8"/>
  </w:num>
  <w:num w:numId="12" w16cid:durableId="66342185">
    <w:abstractNumId w:val="14"/>
  </w:num>
  <w:num w:numId="13" w16cid:durableId="20788152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3238892">
    <w:abstractNumId w:val="6"/>
  </w:num>
  <w:num w:numId="15" w16cid:durableId="1778480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065E"/>
    <w:rsid w:val="00010511"/>
    <w:rsid w:val="00084849"/>
    <w:rsid w:val="00093123"/>
    <w:rsid w:val="000B09B6"/>
    <w:rsid w:val="000F5773"/>
    <w:rsid w:val="00126564"/>
    <w:rsid w:val="001E0425"/>
    <w:rsid w:val="001F0A0B"/>
    <w:rsid w:val="0028507C"/>
    <w:rsid w:val="00297AED"/>
    <w:rsid w:val="00403863"/>
    <w:rsid w:val="00430566"/>
    <w:rsid w:val="004715FD"/>
    <w:rsid w:val="00484D8E"/>
    <w:rsid w:val="004B1D4F"/>
    <w:rsid w:val="004C7A03"/>
    <w:rsid w:val="004E77CE"/>
    <w:rsid w:val="004F3ABC"/>
    <w:rsid w:val="00526F03"/>
    <w:rsid w:val="00531B15"/>
    <w:rsid w:val="005334A0"/>
    <w:rsid w:val="005564A5"/>
    <w:rsid w:val="0056054E"/>
    <w:rsid w:val="00566308"/>
    <w:rsid w:val="005825E3"/>
    <w:rsid w:val="005A1B9C"/>
    <w:rsid w:val="005F156F"/>
    <w:rsid w:val="0060041C"/>
    <w:rsid w:val="00633DD2"/>
    <w:rsid w:val="00646523"/>
    <w:rsid w:val="006B3CA8"/>
    <w:rsid w:val="00763EFF"/>
    <w:rsid w:val="00771502"/>
    <w:rsid w:val="007837F7"/>
    <w:rsid w:val="00792A96"/>
    <w:rsid w:val="007C065E"/>
    <w:rsid w:val="007E0853"/>
    <w:rsid w:val="0085750B"/>
    <w:rsid w:val="008E0102"/>
    <w:rsid w:val="008E3B1D"/>
    <w:rsid w:val="00912F9F"/>
    <w:rsid w:val="00915803"/>
    <w:rsid w:val="00936A31"/>
    <w:rsid w:val="009510D8"/>
    <w:rsid w:val="009A7FCA"/>
    <w:rsid w:val="00A0087D"/>
    <w:rsid w:val="00A10594"/>
    <w:rsid w:val="00A211B6"/>
    <w:rsid w:val="00A25B77"/>
    <w:rsid w:val="00A73735"/>
    <w:rsid w:val="00A81E28"/>
    <w:rsid w:val="00AD6B8B"/>
    <w:rsid w:val="00B018B0"/>
    <w:rsid w:val="00B425D8"/>
    <w:rsid w:val="00B90394"/>
    <w:rsid w:val="00BA3A87"/>
    <w:rsid w:val="00BA3E6D"/>
    <w:rsid w:val="00BC5081"/>
    <w:rsid w:val="00C36A5B"/>
    <w:rsid w:val="00C57B28"/>
    <w:rsid w:val="00CA3F10"/>
    <w:rsid w:val="00CB2B3E"/>
    <w:rsid w:val="00D94B37"/>
    <w:rsid w:val="00DA0855"/>
    <w:rsid w:val="00DB1835"/>
    <w:rsid w:val="00DE21C6"/>
    <w:rsid w:val="00E120BB"/>
    <w:rsid w:val="00E22BB4"/>
    <w:rsid w:val="00E23FCA"/>
    <w:rsid w:val="00E25DDB"/>
    <w:rsid w:val="00E308B0"/>
    <w:rsid w:val="00E318FC"/>
    <w:rsid w:val="00E549B8"/>
    <w:rsid w:val="00EC3277"/>
    <w:rsid w:val="00FC5C88"/>
    <w:rsid w:val="00FE2DFC"/>
    <w:rsid w:val="00FE7382"/>
    <w:rsid w:val="00FF5001"/>
    <w:rsid w:val="00FF7B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22B48"/>
  <w15:docId w15:val="{FCEBEEBE-8C7F-4908-903A-EC12A4C9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065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C065E"/>
    <w:rPr>
      <w:rFonts w:ascii="Times New Roman" w:eastAsia="Times New Roman" w:hAnsi="Times New Roman" w:cs="Times New Roman"/>
      <w:sz w:val="24"/>
      <w:szCs w:val="24"/>
    </w:rPr>
  </w:style>
  <w:style w:type="paragraph" w:styleId="Footer">
    <w:name w:val="footer"/>
    <w:basedOn w:val="Normal"/>
    <w:link w:val="FooterChar"/>
    <w:uiPriority w:val="99"/>
    <w:rsid w:val="007C065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C065E"/>
    <w:rPr>
      <w:rFonts w:ascii="Times New Roman" w:eastAsia="Times New Roman" w:hAnsi="Times New Roman" w:cs="Times New Roman"/>
      <w:sz w:val="24"/>
      <w:szCs w:val="24"/>
    </w:rPr>
  </w:style>
  <w:style w:type="character" w:styleId="Strong">
    <w:name w:val="Strong"/>
    <w:basedOn w:val="DefaultParagraphFont"/>
    <w:uiPriority w:val="22"/>
    <w:qFormat/>
    <w:rsid w:val="007C065E"/>
    <w:rPr>
      <w:b/>
      <w:bCs/>
    </w:rPr>
  </w:style>
  <w:style w:type="character" w:styleId="Emphasis">
    <w:name w:val="Emphasis"/>
    <w:basedOn w:val="DefaultParagraphFont"/>
    <w:uiPriority w:val="20"/>
    <w:qFormat/>
    <w:rsid w:val="007C065E"/>
    <w:rPr>
      <w:i/>
      <w:iCs/>
    </w:rPr>
  </w:style>
  <w:style w:type="paragraph" w:styleId="ListParagraph">
    <w:name w:val="List Paragraph"/>
    <w:basedOn w:val="Normal"/>
    <w:qFormat/>
    <w:rsid w:val="007C065E"/>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5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773"/>
    <w:rPr>
      <w:rFonts w:ascii="Tahoma" w:hAnsi="Tahoma" w:cs="Tahoma"/>
      <w:sz w:val="16"/>
      <w:szCs w:val="16"/>
    </w:rPr>
  </w:style>
  <w:style w:type="character" w:styleId="CommentReference">
    <w:name w:val="annotation reference"/>
    <w:basedOn w:val="DefaultParagraphFont"/>
    <w:uiPriority w:val="99"/>
    <w:semiHidden/>
    <w:unhideWhenUsed/>
    <w:rsid w:val="00297AED"/>
    <w:rPr>
      <w:sz w:val="16"/>
      <w:szCs w:val="16"/>
    </w:rPr>
  </w:style>
  <w:style w:type="paragraph" w:styleId="CommentText">
    <w:name w:val="annotation text"/>
    <w:basedOn w:val="Normal"/>
    <w:link w:val="CommentTextChar"/>
    <w:uiPriority w:val="99"/>
    <w:semiHidden/>
    <w:unhideWhenUsed/>
    <w:rsid w:val="00297AED"/>
    <w:pPr>
      <w:spacing w:line="240" w:lineRule="auto"/>
    </w:pPr>
    <w:rPr>
      <w:sz w:val="20"/>
      <w:szCs w:val="20"/>
    </w:rPr>
  </w:style>
  <w:style w:type="character" w:customStyle="1" w:styleId="CommentTextChar">
    <w:name w:val="Comment Text Char"/>
    <w:basedOn w:val="DefaultParagraphFont"/>
    <w:link w:val="CommentText"/>
    <w:uiPriority w:val="99"/>
    <w:semiHidden/>
    <w:rsid w:val="00297AED"/>
    <w:rPr>
      <w:sz w:val="20"/>
      <w:szCs w:val="20"/>
    </w:rPr>
  </w:style>
  <w:style w:type="paragraph" w:styleId="CommentSubject">
    <w:name w:val="annotation subject"/>
    <w:basedOn w:val="CommentText"/>
    <w:next w:val="CommentText"/>
    <w:link w:val="CommentSubjectChar"/>
    <w:uiPriority w:val="99"/>
    <w:semiHidden/>
    <w:unhideWhenUsed/>
    <w:rsid w:val="00297AED"/>
    <w:rPr>
      <w:b/>
      <w:bCs/>
    </w:rPr>
  </w:style>
  <w:style w:type="character" w:customStyle="1" w:styleId="CommentSubjectChar">
    <w:name w:val="Comment Subject Char"/>
    <w:basedOn w:val="CommentTextChar"/>
    <w:link w:val="CommentSubject"/>
    <w:uiPriority w:val="99"/>
    <w:semiHidden/>
    <w:rsid w:val="00297A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9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86CA9-F58E-4C23-8786-57D0867C1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Arniel Deondo</dc:creator>
  <cp:lastModifiedBy>Mohammed Altamush Khan</cp:lastModifiedBy>
  <cp:revision>26</cp:revision>
  <dcterms:created xsi:type="dcterms:W3CDTF">2015-03-09T11:53:00Z</dcterms:created>
  <dcterms:modified xsi:type="dcterms:W3CDTF">2025-09-03T08:58:00Z</dcterms:modified>
</cp:coreProperties>
</file>