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848F" w14:textId="77777777" w:rsidR="00B03C12" w:rsidRPr="00B03C12" w:rsidRDefault="00B03C12" w:rsidP="00B03C12">
      <w:pPr>
        <w:spacing w:line="276" w:lineRule="auto"/>
        <w:jc w:val="center"/>
        <w:rPr>
          <w:rFonts w:asciiTheme="minorHAnsi" w:hAnsiTheme="minorHAnsi" w:cstheme="minorHAnsi"/>
          <w:b/>
          <w:bCs/>
          <w:sz w:val="24"/>
          <w:szCs w:val="24"/>
          <w:u w:val="single"/>
        </w:rPr>
      </w:pPr>
    </w:p>
    <w:p w14:paraId="70D54FCB" w14:textId="77777777" w:rsidR="00B03C12" w:rsidRDefault="00B03C12" w:rsidP="00B03C12">
      <w:pPr>
        <w:numPr>
          <w:ilvl w:val="0"/>
          <w:numId w:val="40"/>
        </w:numPr>
        <w:tabs>
          <w:tab w:val="left" w:pos="0"/>
          <w:tab w:val="left" w:pos="1890"/>
        </w:tabs>
        <w:spacing w:line="360" w:lineRule="auto"/>
        <w:ind w:left="2160" w:hanging="2880"/>
        <w:jc w:val="both"/>
        <w:rPr>
          <w:rFonts w:asciiTheme="minorHAnsi" w:hAnsiTheme="minorHAnsi" w:cstheme="minorHAnsi"/>
          <w:sz w:val="24"/>
          <w:szCs w:val="24"/>
        </w:rPr>
      </w:pPr>
      <w:r w:rsidRPr="00B03C12">
        <w:rPr>
          <w:rFonts w:asciiTheme="minorHAnsi" w:hAnsiTheme="minorHAnsi" w:cstheme="minorHAnsi"/>
          <w:b/>
          <w:sz w:val="24"/>
          <w:szCs w:val="24"/>
        </w:rPr>
        <w:t>Purpose:</w:t>
      </w:r>
      <w:r w:rsidRPr="00B03C12">
        <w:rPr>
          <w:rFonts w:asciiTheme="minorHAnsi" w:hAnsiTheme="minorHAnsi" w:cstheme="minorHAnsi"/>
          <w:sz w:val="24"/>
          <w:szCs w:val="24"/>
        </w:rPr>
        <w:t xml:space="preserve"> </w:t>
      </w:r>
      <w:r>
        <w:rPr>
          <w:rFonts w:asciiTheme="minorHAnsi" w:hAnsiTheme="minorHAnsi" w:cstheme="minorHAnsi"/>
          <w:sz w:val="24"/>
          <w:szCs w:val="24"/>
        </w:rPr>
        <w:br/>
      </w:r>
      <w:r w:rsidRPr="00B03C12">
        <w:rPr>
          <w:rFonts w:asciiTheme="minorHAnsi" w:hAnsiTheme="minorHAnsi" w:cstheme="minorHAnsi"/>
          <w:sz w:val="24"/>
          <w:szCs w:val="24"/>
        </w:rPr>
        <w:tab/>
      </w:r>
      <w:r w:rsidRPr="00B03C12">
        <w:rPr>
          <w:rFonts w:asciiTheme="minorHAnsi" w:hAnsiTheme="minorHAnsi" w:cstheme="minorHAnsi"/>
          <w:sz w:val="24"/>
          <w:szCs w:val="24"/>
        </w:rPr>
        <w:tab/>
      </w:r>
    </w:p>
    <w:p w14:paraId="426303AD" w14:textId="77777777" w:rsidR="00B03C12" w:rsidRPr="00B03C12" w:rsidRDefault="00B03C12" w:rsidP="00B03C12">
      <w:pPr>
        <w:pStyle w:val="ListParagraph"/>
        <w:numPr>
          <w:ilvl w:val="1"/>
          <w:numId w:val="47"/>
        </w:numPr>
        <w:tabs>
          <w:tab w:val="left" w:pos="0"/>
          <w:tab w:val="left" w:pos="1890"/>
        </w:tabs>
        <w:spacing w:line="360" w:lineRule="auto"/>
        <w:ind w:left="0" w:hanging="720"/>
        <w:jc w:val="both"/>
        <w:rPr>
          <w:rFonts w:asciiTheme="minorHAnsi" w:hAnsiTheme="minorHAnsi" w:cstheme="minorHAnsi"/>
          <w:sz w:val="24"/>
          <w:szCs w:val="24"/>
        </w:rPr>
      </w:pPr>
      <w:r w:rsidRPr="00B03C12">
        <w:rPr>
          <w:rFonts w:asciiTheme="minorHAnsi" w:hAnsiTheme="minorHAnsi" w:cstheme="minorHAnsi"/>
          <w:sz w:val="24"/>
          <w:szCs w:val="24"/>
        </w:rPr>
        <w:t xml:space="preserve">The objective and purpose of this SOP is to set out the process followed internally in the Group HR Department when a sexual harassment complaint has been raised to the HR Department against an employee or employees employed under </w:t>
      </w:r>
      <w:r w:rsidR="00720709">
        <w:rPr>
          <w:rFonts w:ascii="Calibri" w:hAnsi="Calibri" w:cs="Calibri"/>
          <w:bCs/>
          <w:sz w:val="22"/>
          <w:szCs w:val="22"/>
        </w:rPr>
        <w:t>SMSA/</w:t>
      </w:r>
      <w:r>
        <w:rPr>
          <w:rFonts w:asciiTheme="minorHAnsi" w:hAnsiTheme="minorHAnsi" w:cstheme="minorHAnsi"/>
          <w:sz w:val="24"/>
          <w:szCs w:val="24"/>
        </w:rPr>
        <w:t>Namibia Logistics (Pty) Ltd</w:t>
      </w:r>
      <w:r w:rsidRPr="00B03C12">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6B90D119" w14:textId="77777777" w:rsidR="00B03C12" w:rsidRPr="00B03C12" w:rsidRDefault="00B03C12" w:rsidP="00B03C12">
      <w:pPr>
        <w:spacing w:line="360" w:lineRule="auto"/>
        <w:ind w:hanging="720"/>
        <w:jc w:val="both"/>
        <w:rPr>
          <w:rFonts w:asciiTheme="minorHAnsi" w:hAnsiTheme="minorHAnsi" w:cstheme="minorHAnsi"/>
          <w:sz w:val="24"/>
          <w:szCs w:val="24"/>
        </w:rPr>
      </w:pPr>
      <w:r w:rsidRPr="00B03C12">
        <w:rPr>
          <w:rFonts w:asciiTheme="minorHAnsi" w:hAnsiTheme="minorHAnsi" w:cstheme="minorHAnsi"/>
          <w:sz w:val="24"/>
          <w:szCs w:val="24"/>
        </w:rPr>
        <w:t xml:space="preserve"> </w:t>
      </w:r>
    </w:p>
    <w:p w14:paraId="2DB29056" w14:textId="77777777" w:rsidR="00B03C12" w:rsidRPr="00B03C12" w:rsidRDefault="00B03C12" w:rsidP="00B03C12">
      <w:pPr>
        <w:tabs>
          <w:tab w:val="left" w:pos="0"/>
          <w:tab w:val="left" w:pos="2160"/>
        </w:tabs>
        <w:spacing w:line="360" w:lineRule="auto"/>
        <w:ind w:left="2160" w:hanging="2880"/>
        <w:jc w:val="both"/>
        <w:rPr>
          <w:rFonts w:asciiTheme="minorHAnsi" w:hAnsiTheme="minorHAnsi" w:cstheme="minorHAnsi"/>
          <w:sz w:val="24"/>
          <w:szCs w:val="24"/>
        </w:rPr>
      </w:pPr>
      <w:r w:rsidRPr="00B03C12">
        <w:rPr>
          <w:rFonts w:asciiTheme="minorHAnsi" w:hAnsiTheme="minorHAnsi" w:cstheme="minorHAnsi"/>
          <w:b/>
          <w:sz w:val="24"/>
          <w:szCs w:val="24"/>
        </w:rPr>
        <w:t>2.</w:t>
      </w:r>
      <w:r w:rsidRPr="00B03C12">
        <w:rPr>
          <w:rFonts w:asciiTheme="minorHAnsi" w:hAnsiTheme="minorHAnsi" w:cstheme="minorHAnsi"/>
          <w:sz w:val="24"/>
          <w:szCs w:val="24"/>
        </w:rPr>
        <w:t xml:space="preserve"> </w:t>
      </w:r>
      <w:r w:rsidRPr="00B03C12">
        <w:rPr>
          <w:rFonts w:asciiTheme="minorHAnsi" w:hAnsiTheme="minorHAnsi" w:cstheme="minorHAnsi"/>
          <w:sz w:val="24"/>
          <w:szCs w:val="24"/>
        </w:rPr>
        <w:tab/>
      </w:r>
      <w:r w:rsidRPr="00B03C12">
        <w:rPr>
          <w:rFonts w:asciiTheme="minorHAnsi" w:hAnsiTheme="minorHAnsi" w:cstheme="minorHAnsi"/>
          <w:b/>
          <w:sz w:val="24"/>
          <w:szCs w:val="24"/>
        </w:rPr>
        <w:t>Applicability:</w:t>
      </w:r>
      <w:r w:rsidRPr="00B03C12">
        <w:rPr>
          <w:rFonts w:asciiTheme="minorHAnsi" w:hAnsiTheme="minorHAnsi" w:cstheme="minorHAnsi"/>
          <w:sz w:val="24"/>
          <w:szCs w:val="24"/>
        </w:rPr>
        <w:t xml:space="preserve"> </w:t>
      </w:r>
      <w:r w:rsidRPr="00B03C12">
        <w:rPr>
          <w:rFonts w:asciiTheme="minorHAnsi" w:hAnsiTheme="minorHAnsi" w:cstheme="minorHAnsi"/>
          <w:sz w:val="24"/>
          <w:szCs w:val="24"/>
        </w:rPr>
        <w:tab/>
      </w:r>
    </w:p>
    <w:p w14:paraId="36580E95" w14:textId="77777777" w:rsidR="00B03C12" w:rsidRPr="00B03C12" w:rsidRDefault="00B03C12" w:rsidP="00B03C12">
      <w:pPr>
        <w:tabs>
          <w:tab w:val="left" w:pos="0"/>
          <w:tab w:val="left" w:pos="2160"/>
        </w:tabs>
        <w:spacing w:line="360" w:lineRule="auto"/>
        <w:ind w:left="2160" w:hanging="2880"/>
        <w:jc w:val="both"/>
        <w:rPr>
          <w:rFonts w:asciiTheme="minorHAnsi" w:hAnsiTheme="minorHAnsi" w:cstheme="minorHAnsi"/>
          <w:sz w:val="24"/>
          <w:szCs w:val="24"/>
        </w:rPr>
      </w:pPr>
    </w:p>
    <w:p w14:paraId="6B342DB6" w14:textId="77777777" w:rsidR="00B03C12" w:rsidRPr="00B03C12" w:rsidRDefault="00B03C12" w:rsidP="00B03C12">
      <w:pPr>
        <w:spacing w:line="360" w:lineRule="auto"/>
        <w:ind w:hanging="720"/>
        <w:jc w:val="both"/>
        <w:rPr>
          <w:rFonts w:asciiTheme="minorHAnsi" w:hAnsiTheme="minorHAnsi" w:cstheme="minorHAnsi"/>
          <w:sz w:val="24"/>
          <w:szCs w:val="24"/>
        </w:rPr>
      </w:pPr>
      <w:r w:rsidRPr="00B03C12">
        <w:rPr>
          <w:rFonts w:asciiTheme="minorHAnsi" w:hAnsiTheme="minorHAnsi" w:cstheme="minorHAnsi"/>
          <w:sz w:val="24"/>
          <w:szCs w:val="24"/>
        </w:rPr>
        <w:t>2.1</w:t>
      </w:r>
      <w:r w:rsidRPr="00B03C12">
        <w:rPr>
          <w:rFonts w:asciiTheme="minorHAnsi" w:hAnsiTheme="minorHAnsi" w:cstheme="minorHAnsi"/>
          <w:sz w:val="24"/>
          <w:szCs w:val="24"/>
        </w:rPr>
        <w:tab/>
        <w:t xml:space="preserve">This internal procedure is applicable to all sexual harassment complaints lodged or submitted to the HR Department by any person and against any permanent and / or non-permanent employee or their managers employed under </w:t>
      </w:r>
      <w:r w:rsidR="00720709">
        <w:rPr>
          <w:rFonts w:ascii="Calibri" w:hAnsi="Calibri" w:cs="Calibri"/>
          <w:bCs/>
          <w:sz w:val="22"/>
          <w:szCs w:val="22"/>
        </w:rPr>
        <w:t>SMSA/</w:t>
      </w:r>
      <w:r>
        <w:rPr>
          <w:rFonts w:asciiTheme="minorHAnsi" w:hAnsiTheme="minorHAnsi" w:cstheme="minorHAnsi"/>
          <w:sz w:val="24"/>
          <w:szCs w:val="24"/>
        </w:rPr>
        <w:t>Namibia Logistics (Pty) Ltd</w:t>
      </w:r>
      <w:r w:rsidRPr="00B03C12">
        <w:rPr>
          <w:rFonts w:asciiTheme="minorHAnsi" w:hAnsiTheme="minorHAnsi" w:cstheme="minorHAnsi"/>
          <w:sz w:val="24"/>
          <w:szCs w:val="24"/>
        </w:rPr>
        <w:t xml:space="preserve"> or any of its subsidiaries or business units</w:t>
      </w:r>
      <w:r>
        <w:rPr>
          <w:rFonts w:asciiTheme="minorHAnsi" w:hAnsiTheme="minorHAnsi" w:cstheme="minorHAnsi"/>
          <w:sz w:val="24"/>
          <w:szCs w:val="24"/>
        </w:rPr>
        <w:t>.</w:t>
      </w:r>
    </w:p>
    <w:p w14:paraId="4BCA992D" w14:textId="77777777" w:rsidR="00B03C12" w:rsidRPr="00B03C12" w:rsidRDefault="00B03C12" w:rsidP="00B03C12">
      <w:pPr>
        <w:tabs>
          <w:tab w:val="left" w:pos="0"/>
          <w:tab w:val="left" w:pos="2160"/>
        </w:tabs>
        <w:spacing w:line="360" w:lineRule="auto"/>
        <w:ind w:left="2160" w:hanging="2880"/>
        <w:jc w:val="both"/>
        <w:rPr>
          <w:rFonts w:asciiTheme="minorHAnsi" w:hAnsiTheme="minorHAnsi" w:cstheme="minorHAnsi"/>
          <w:sz w:val="24"/>
          <w:szCs w:val="24"/>
        </w:rPr>
      </w:pPr>
    </w:p>
    <w:p w14:paraId="36632924" w14:textId="77777777" w:rsidR="00B03C12" w:rsidRPr="00B03C12" w:rsidRDefault="00B03C12" w:rsidP="00B03C12">
      <w:pPr>
        <w:spacing w:line="360" w:lineRule="auto"/>
        <w:ind w:hanging="720"/>
        <w:jc w:val="both"/>
        <w:rPr>
          <w:rFonts w:asciiTheme="minorHAnsi" w:hAnsiTheme="minorHAnsi" w:cstheme="minorHAnsi"/>
          <w:b/>
          <w:sz w:val="24"/>
          <w:szCs w:val="24"/>
        </w:rPr>
      </w:pPr>
      <w:r w:rsidRPr="00B03C12">
        <w:rPr>
          <w:rFonts w:asciiTheme="minorHAnsi" w:hAnsiTheme="minorHAnsi" w:cstheme="minorHAnsi"/>
          <w:b/>
          <w:sz w:val="24"/>
          <w:szCs w:val="24"/>
        </w:rPr>
        <w:t>3.</w:t>
      </w:r>
      <w:r w:rsidRPr="00B03C12">
        <w:rPr>
          <w:rFonts w:asciiTheme="minorHAnsi" w:hAnsiTheme="minorHAnsi" w:cstheme="minorHAnsi"/>
          <w:sz w:val="24"/>
          <w:szCs w:val="24"/>
        </w:rPr>
        <w:t xml:space="preserve"> </w:t>
      </w:r>
      <w:r w:rsidRPr="00B03C12">
        <w:rPr>
          <w:rFonts w:asciiTheme="minorHAnsi" w:hAnsiTheme="minorHAnsi" w:cstheme="minorHAnsi"/>
          <w:sz w:val="24"/>
          <w:szCs w:val="24"/>
        </w:rPr>
        <w:tab/>
      </w:r>
      <w:r w:rsidRPr="00B03C12">
        <w:rPr>
          <w:rFonts w:asciiTheme="minorHAnsi" w:hAnsiTheme="minorHAnsi" w:cstheme="minorHAnsi"/>
          <w:b/>
          <w:sz w:val="24"/>
          <w:szCs w:val="24"/>
        </w:rPr>
        <w:t>Procedure:</w:t>
      </w:r>
    </w:p>
    <w:p w14:paraId="152E2319" w14:textId="77777777" w:rsidR="00B03C12" w:rsidRPr="00B03C12" w:rsidRDefault="00B03C12" w:rsidP="00B03C12">
      <w:pPr>
        <w:spacing w:line="360" w:lineRule="auto"/>
        <w:jc w:val="both"/>
        <w:rPr>
          <w:rFonts w:asciiTheme="minorHAnsi" w:hAnsiTheme="minorHAnsi" w:cstheme="minorHAnsi"/>
          <w:b/>
          <w:sz w:val="24"/>
          <w:szCs w:val="24"/>
        </w:rPr>
      </w:pPr>
    </w:p>
    <w:p w14:paraId="26052178" w14:textId="77777777" w:rsidR="00B03C12" w:rsidRPr="00B03C12" w:rsidRDefault="00B03C12" w:rsidP="00B03C12">
      <w:pPr>
        <w:spacing w:line="360" w:lineRule="auto"/>
        <w:ind w:left="1440" w:hanging="1440"/>
        <w:jc w:val="both"/>
        <w:rPr>
          <w:rFonts w:asciiTheme="minorHAnsi" w:hAnsiTheme="minorHAnsi" w:cstheme="minorHAnsi"/>
          <w:sz w:val="24"/>
          <w:szCs w:val="24"/>
        </w:rPr>
      </w:pPr>
      <w:r w:rsidRPr="00B03C12">
        <w:rPr>
          <w:rFonts w:asciiTheme="minorHAnsi" w:hAnsiTheme="minorHAnsi" w:cstheme="minorHAnsi"/>
          <w:sz w:val="24"/>
          <w:szCs w:val="24"/>
          <w:u w:val="single"/>
        </w:rPr>
        <w:t>Step 1:</w:t>
      </w:r>
      <w:r w:rsidRPr="00B03C12">
        <w:rPr>
          <w:rFonts w:asciiTheme="minorHAnsi" w:hAnsiTheme="minorHAnsi" w:cstheme="minorHAnsi"/>
          <w:sz w:val="24"/>
          <w:szCs w:val="24"/>
        </w:rPr>
        <w:t xml:space="preserve">  </w:t>
      </w:r>
      <w:r w:rsidRPr="00B03C12">
        <w:rPr>
          <w:rFonts w:asciiTheme="minorHAnsi" w:hAnsiTheme="minorHAnsi" w:cstheme="minorHAnsi"/>
          <w:sz w:val="24"/>
          <w:szCs w:val="24"/>
        </w:rPr>
        <w:tab/>
        <w:t xml:space="preserve">An employee in the Group HR Department receives a sexual harassment complaint from an employee or any individual, against any of the Company’s employees in writing or verbally. </w:t>
      </w:r>
    </w:p>
    <w:p w14:paraId="2DE1B297" w14:textId="77777777" w:rsidR="00B03C12" w:rsidRPr="00B03C12" w:rsidRDefault="00B03C12" w:rsidP="00B03C12">
      <w:pPr>
        <w:spacing w:line="360" w:lineRule="auto"/>
        <w:ind w:left="1440" w:hanging="1440"/>
        <w:jc w:val="both"/>
        <w:rPr>
          <w:rFonts w:asciiTheme="minorHAnsi" w:hAnsiTheme="minorHAnsi" w:cstheme="minorHAnsi"/>
          <w:sz w:val="24"/>
          <w:szCs w:val="24"/>
        </w:rPr>
      </w:pPr>
    </w:p>
    <w:p w14:paraId="468D14F6" w14:textId="77777777" w:rsidR="00B03C12" w:rsidRPr="00B03C12" w:rsidRDefault="00B03C12" w:rsidP="00B03C12">
      <w:pPr>
        <w:spacing w:line="360" w:lineRule="auto"/>
        <w:ind w:left="1440" w:hanging="1440"/>
        <w:jc w:val="both"/>
        <w:rPr>
          <w:rFonts w:asciiTheme="minorHAnsi" w:hAnsiTheme="minorHAnsi" w:cstheme="minorHAnsi"/>
          <w:sz w:val="24"/>
          <w:szCs w:val="24"/>
        </w:rPr>
      </w:pPr>
      <w:r w:rsidRPr="00B03C12">
        <w:rPr>
          <w:rFonts w:asciiTheme="minorHAnsi" w:hAnsiTheme="minorHAnsi" w:cstheme="minorHAnsi"/>
          <w:sz w:val="24"/>
          <w:szCs w:val="24"/>
          <w:u w:val="single"/>
        </w:rPr>
        <w:t>Step 2:</w:t>
      </w:r>
      <w:r w:rsidRPr="00B03C12">
        <w:rPr>
          <w:rFonts w:asciiTheme="minorHAnsi" w:hAnsiTheme="minorHAnsi" w:cstheme="minorHAnsi"/>
          <w:sz w:val="24"/>
          <w:szCs w:val="24"/>
        </w:rPr>
        <w:t xml:space="preserve"> </w:t>
      </w:r>
      <w:r w:rsidRPr="00B03C12">
        <w:rPr>
          <w:rFonts w:asciiTheme="minorHAnsi" w:hAnsiTheme="minorHAnsi" w:cstheme="minorHAnsi"/>
          <w:sz w:val="24"/>
          <w:szCs w:val="24"/>
        </w:rPr>
        <w:tab/>
        <w:t>That employee immediately informs the Group HR / IR Lead of the complaint, who offers advice to the aggrieved employee on how to handle the situation and who consider whether the employee complaining of the harassment requires any further assistance. The employee complaining of the harassment is advised that the problem can either be resolved though an informal grievance process or a formal grievance process and that they can choose which one.</w:t>
      </w:r>
    </w:p>
    <w:p w14:paraId="2D69ED7F" w14:textId="77777777" w:rsidR="00B03C12" w:rsidRPr="00B03C12" w:rsidRDefault="00B03C12" w:rsidP="00B03C12">
      <w:pPr>
        <w:spacing w:line="360" w:lineRule="auto"/>
        <w:ind w:left="1440" w:hanging="1440"/>
        <w:jc w:val="both"/>
        <w:rPr>
          <w:rFonts w:asciiTheme="minorHAnsi" w:hAnsiTheme="minorHAnsi" w:cstheme="minorHAnsi"/>
          <w:sz w:val="24"/>
          <w:szCs w:val="24"/>
        </w:rPr>
      </w:pPr>
    </w:p>
    <w:p w14:paraId="53C8E997" w14:textId="77777777" w:rsidR="00B03C12" w:rsidRPr="00B03C12" w:rsidRDefault="00B03C12" w:rsidP="00B03C12">
      <w:pPr>
        <w:spacing w:line="360" w:lineRule="auto"/>
        <w:ind w:left="1440" w:hanging="1440"/>
        <w:jc w:val="both"/>
        <w:rPr>
          <w:rFonts w:asciiTheme="minorHAnsi" w:hAnsiTheme="minorHAnsi" w:cstheme="minorHAnsi"/>
          <w:sz w:val="24"/>
          <w:szCs w:val="24"/>
        </w:rPr>
      </w:pPr>
      <w:r w:rsidRPr="00B03C12">
        <w:rPr>
          <w:rFonts w:asciiTheme="minorHAnsi" w:hAnsiTheme="minorHAnsi" w:cstheme="minorHAnsi"/>
          <w:sz w:val="24"/>
          <w:szCs w:val="24"/>
          <w:u w:val="single"/>
        </w:rPr>
        <w:lastRenderedPageBreak/>
        <w:t>Step 3:</w:t>
      </w:r>
      <w:r w:rsidRPr="00B03C12">
        <w:rPr>
          <w:rFonts w:asciiTheme="minorHAnsi" w:hAnsiTheme="minorHAnsi" w:cstheme="minorHAnsi"/>
          <w:sz w:val="24"/>
          <w:szCs w:val="24"/>
        </w:rPr>
        <w:tab/>
        <w:t xml:space="preserve">Should the employee elect to follow the informal grievance process, the Group HR Department appoints a facilitator to facilitate the informal process between the aggrieved employee and the accused employee. </w:t>
      </w:r>
    </w:p>
    <w:p w14:paraId="5DB6387F" w14:textId="77777777" w:rsidR="00B03C12" w:rsidRPr="00B03C12" w:rsidRDefault="00B03C12" w:rsidP="00B03C12">
      <w:pPr>
        <w:spacing w:line="360" w:lineRule="auto"/>
        <w:ind w:left="1440" w:hanging="1440"/>
        <w:jc w:val="both"/>
        <w:rPr>
          <w:rFonts w:asciiTheme="minorHAnsi" w:hAnsiTheme="minorHAnsi" w:cstheme="minorHAnsi"/>
          <w:sz w:val="24"/>
          <w:szCs w:val="24"/>
        </w:rPr>
      </w:pPr>
      <w:r w:rsidRPr="00B03C12">
        <w:rPr>
          <w:rFonts w:asciiTheme="minorHAnsi" w:hAnsiTheme="minorHAnsi" w:cstheme="minorHAnsi"/>
          <w:sz w:val="24"/>
          <w:szCs w:val="24"/>
        </w:rPr>
        <w:tab/>
        <w:t xml:space="preserve">Where possible, the complaint is resolved at this stage where the accused employee commits to changing his / her behaviour and where the aggrieved employee is satisfied with the outcome. </w:t>
      </w:r>
    </w:p>
    <w:p w14:paraId="32A23688" w14:textId="77777777" w:rsidR="00B03C12" w:rsidRPr="00B03C12" w:rsidRDefault="00B03C12" w:rsidP="00B03C12">
      <w:pPr>
        <w:spacing w:line="360" w:lineRule="auto"/>
        <w:ind w:left="1440" w:hanging="1440"/>
        <w:jc w:val="both"/>
        <w:rPr>
          <w:rFonts w:asciiTheme="minorHAnsi" w:hAnsiTheme="minorHAnsi" w:cstheme="minorHAnsi"/>
          <w:sz w:val="24"/>
          <w:szCs w:val="24"/>
        </w:rPr>
      </w:pPr>
    </w:p>
    <w:p w14:paraId="1412C372" w14:textId="77777777" w:rsidR="00B03C12" w:rsidRPr="00B03C12" w:rsidRDefault="00B03C12" w:rsidP="00B03C12">
      <w:pPr>
        <w:spacing w:line="360" w:lineRule="auto"/>
        <w:ind w:left="1440" w:hanging="1440"/>
        <w:jc w:val="both"/>
        <w:rPr>
          <w:rFonts w:asciiTheme="minorHAnsi" w:hAnsiTheme="minorHAnsi" w:cstheme="minorHAnsi"/>
          <w:sz w:val="24"/>
          <w:szCs w:val="24"/>
        </w:rPr>
      </w:pPr>
      <w:r w:rsidRPr="00B03C12">
        <w:rPr>
          <w:rFonts w:asciiTheme="minorHAnsi" w:hAnsiTheme="minorHAnsi" w:cstheme="minorHAnsi"/>
          <w:sz w:val="24"/>
          <w:szCs w:val="24"/>
          <w:u w:val="single"/>
        </w:rPr>
        <w:t>Step 4:</w:t>
      </w:r>
      <w:r w:rsidRPr="00B03C12">
        <w:rPr>
          <w:rFonts w:asciiTheme="minorHAnsi" w:hAnsiTheme="minorHAnsi" w:cstheme="minorHAnsi"/>
          <w:sz w:val="24"/>
          <w:szCs w:val="24"/>
        </w:rPr>
        <w:tab/>
        <w:t xml:space="preserve">Should the informal procedure not provide the satisfactory outcome, or where the sexually harassed employee elects to follow the formal procedure, or where the initial conduct is of a more serious nature, the Group HR Department advises the employee of the formal grievance procedure, in accordance with the Company’s Grievance Policy. </w:t>
      </w:r>
    </w:p>
    <w:p w14:paraId="2EE09D32" w14:textId="77777777" w:rsidR="00B03C12" w:rsidRPr="00B03C12" w:rsidRDefault="00B03C12" w:rsidP="00B03C12">
      <w:pPr>
        <w:spacing w:line="360" w:lineRule="auto"/>
        <w:ind w:left="1440" w:hanging="1440"/>
        <w:jc w:val="both"/>
        <w:rPr>
          <w:rFonts w:asciiTheme="minorHAnsi" w:hAnsiTheme="minorHAnsi" w:cstheme="minorHAnsi"/>
          <w:sz w:val="24"/>
          <w:szCs w:val="24"/>
        </w:rPr>
      </w:pPr>
    </w:p>
    <w:p w14:paraId="79FB4427" w14:textId="77777777" w:rsidR="00B03C12" w:rsidRPr="00B03C12" w:rsidRDefault="00B03C12" w:rsidP="00B03C12">
      <w:pPr>
        <w:spacing w:line="360" w:lineRule="auto"/>
        <w:ind w:left="1440" w:hanging="1440"/>
        <w:jc w:val="both"/>
        <w:rPr>
          <w:rFonts w:asciiTheme="minorHAnsi" w:hAnsiTheme="minorHAnsi" w:cstheme="minorHAnsi"/>
          <w:sz w:val="24"/>
          <w:szCs w:val="24"/>
        </w:rPr>
      </w:pPr>
      <w:r w:rsidRPr="00B03C12">
        <w:rPr>
          <w:rFonts w:asciiTheme="minorHAnsi" w:hAnsiTheme="minorHAnsi" w:cstheme="minorHAnsi"/>
          <w:sz w:val="24"/>
          <w:szCs w:val="24"/>
          <w:u w:val="single"/>
        </w:rPr>
        <w:t>Step 5:</w:t>
      </w:r>
      <w:r w:rsidRPr="00B03C12">
        <w:rPr>
          <w:rFonts w:asciiTheme="minorHAnsi" w:hAnsiTheme="minorHAnsi" w:cstheme="minorHAnsi"/>
          <w:sz w:val="24"/>
          <w:szCs w:val="24"/>
        </w:rPr>
        <w:t xml:space="preserve"> </w:t>
      </w:r>
      <w:r w:rsidRPr="00B03C12">
        <w:rPr>
          <w:rFonts w:asciiTheme="minorHAnsi" w:hAnsiTheme="minorHAnsi" w:cstheme="minorHAnsi"/>
          <w:sz w:val="24"/>
          <w:szCs w:val="24"/>
        </w:rPr>
        <w:tab/>
        <w:t xml:space="preserve">The Group HR Department ensures that the accused employee is not disadvantaged during the investigation and that the aggrieved employee is not prejudiced, should it be found that the allegations are unfounded. </w:t>
      </w:r>
    </w:p>
    <w:p w14:paraId="377286D4" w14:textId="77777777" w:rsidR="00B03C12" w:rsidRPr="00B03C12" w:rsidRDefault="00B03C12" w:rsidP="00B03C12">
      <w:pPr>
        <w:spacing w:line="360" w:lineRule="auto"/>
        <w:ind w:left="1440" w:hanging="1440"/>
        <w:jc w:val="both"/>
        <w:rPr>
          <w:rFonts w:asciiTheme="minorHAnsi" w:hAnsiTheme="minorHAnsi" w:cstheme="minorHAnsi"/>
          <w:sz w:val="24"/>
          <w:szCs w:val="24"/>
        </w:rPr>
      </w:pPr>
    </w:p>
    <w:p w14:paraId="3FAB33D4" w14:textId="77777777" w:rsidR="00B03C12" w:rsidRPr="00B03C12" w:rsidRDefault="00B03C12" w:rsidP="00B03C12">
      <w:pPr>
        <w:spacing w:line="360" w:lineRule="auto"/>
        <w:ind w:left="1440" w:hanging="1440"/>
        <w:jc w:val="both"/>
        <w:rPr>
          <w:rFonts w:asciiTheme="minorHAnsi" w:hAnsiTheme="minorHAnsi" w:cstheme="minorHAnsi"/>
          <w:sz w:val="24"/>
          <w:szCs w:val="24"/>
        </w:rPr>
      </w:pPr>
      <w:r w:rsidRPr="00B03C12">
        <w:rPr>
          <w:rFonts w:asciiTheme="minorHAnsi" w:hAnsiTheme="minorHAnsi" w:cstheme="minorHAnsi"/>
          <w:sz w:val="24"/>
          <w:szCs w:val="24"/>
          <w:u w:val="single"/>
        </w:rPr>
        <w:t>Step 6:</w:t>
      </w:r>
      <w:r w:rsidRPr="00B03C12">
        <w:rPr>
          <w:rFonts w:asciiTheme="minorHAnsi" w:hAnsiTheme="minorHAnsi" w:cstheme="minorHAnsi"/>
          <w:sz w:val="24"/>
          <w:szCs w:val="24"/>
        </w:rPr>
        <w:t xml:space="preserve"> </w:t>
      </w:r>
      <w:r w:rsidRPr="00B03C12">
        <w:rPr>
          <w:rFonts w:asciiTheme="minorHAnsi" w:hAnsiTheme="minorHAnsi" w:cstheme="minorHAnsi"/>
          <w:sz w:val="24"/>
          <w:szCs w:val="24"/>
        </w:rPr>
        <w:tab/>
        <w:t>The Group HR Department, should the grievance outcome recommend, ensures that the correct disciplinary procedures are initiated in instances where it is found that there is enough evidence to prove sexual harassment.</w:t>
      </w:r>
    </w:p>
    <w:p w14:paraId="25F02A6D" w14:textId="77777777" w:rsidR="00B03C12" w:rsidRPr="00B03C12" w:rsidRDefault="00B03C12" w:rsidP="00B03C12">
      <w:pPr>
        <w:spacing w:line="360" w:lineRule="auto"/>
        <w:jc w:val="both"/>
        <w:rPr>
          <w:rFonts w:asciiTheme="minorHAnsi" w:hAnsiTheme="minorHAnsi" w:cstheme="minorHAnsi"/>
          <w:sz w:val="24"/>
          <w:szCs w:val="24"/>
        </w:rPr>
      </w:pPr>
    </w:p>
    <w:p w14:paraId="09986C58" w14:textId="77777777" w:rsidR="00B03C12" w:rsidRPr="00B03C12" w:rsidRDefault="00B03C12" w:rsidP="00B03C12">
      <w:pPr>
        <w:spacing w:line="360" w:lineRule="auto"/>
        <w:ind w:left="1440" w:hanging="1440"/>
        <w:jc w:val="both"/>
        <w:rPr>
          <w:rFonts w:asciiTheme="minorHAnsi" w:hAnsiTheme="minorHAnsi" w:cstheme="minorHAnsi"/>
          <w:sz w:val="24"/>
          <w:szCs w:val="24"/>
        </w:rPr>
      </w:pPr>
      <w:r w:rsidRPr="00B03C12">
        <w:rPr>
          <w:rFonts w:asciiTheme="minorHAnsi" w:hAnsiTheme="minorHAnsi" w:cstheme="minorHAnsi"/>
          <w:sz w:val="24"/>
          <w:szCs w:val="24"/>
          <w:u w:val="single"/>
        </w:rPr>
        <w:t>Step 7:</w:t>
      </w:r>
      <w:r w:rsidRPr="00B03C12">
        <w:rPr>
          <w:rFonts w:asciiTheme="minorHAnsi" w:hAnsiTheme="minorHAnsi" w:cstheme="minorHAnsi"/>
          <w:sz w:val="24"/>
          <w:szCs w:val="24"/>
        </w:rPr>
        <w:t xml:space="preserve"> </w:t>
      </w:r>
      <w:r w:rsidRPr="00B03C12">
        <w:rPr>
          <w:rFonts w:asciiTheme="minorHAnsi" w:hAnsiTheme="minorHAnsi" w:cstheme="minorHAnsi"/>
          <w:sz w:val="24"/>
          <w:szCs w:val="24"/>
        </w:rPr>
        <w:tab/>
      </w:r>
      <w:bookmarkStart w:id="0" w:name="_Hlk496860074"/>
      <w:r w:rsidRPr="00B03C12">
        <w:rPr>
          <w:rFonts w:asciiTheme="minorHAnsi" w:hAnsiTheme="minorHAnsi" w:cstheme="minorHAnsi"/>
          <w:sz w:val="24"/>
          <w:szCs w:val="24"/>
        </w:rPr>
        <w:t xml:space="preserve">The Group HR Department </w:t>
      </w:r>
      <w:bookmarkEnd w:id="0"/>
      <w:r w:rsidRPr="00B03C12">
        <w:rPr>
          <w:rFonts w:asciiTheme="minorHAnsi" w:hAnsiTheme="minorHAnsi" w:cstheme="minorHAnsi"/>
          <w:sz w:val="24"/>
          <w:szCs w:val="24"/>
        </w:rPr>
        <w:t xml:space="preserve">ensures that the aggrieved employee is protected against any victimisation or retaliation, up until the conclusion of the disciplinary procedure.  </w:t>
      </w:r>
    </w:p>
    <w:p w14:paraId="37813028" w14:textId="77777777" w:rsidR="00E112D5" w:rsidRPr="00B03C12" w:rsidRDefault="00E112D5" w:rsidP="00B03C12">
      <w:pPr>
        <w:rPr>
          <w:rFonts w:asciiTheme="minorHAnsi" w:hAnsiTheme="minorHAnsi" w:cstheme="minorHAnsi"/>
          <w:sz w:val="24"/>
          <w:szCs w:val="24"/>
        </w:rPr>
      </w:pPr>
    </w:p>
    <w:sectPr w:rsidR="00E112D5" w:rsidRPr="00B03C12" w:rsidSect="000C46A7">
      <w:headerReference w:type="default" r:id="rId8"/>
      <w:footerReference w:type="default" r:id="rId9"/>
      <w:pgSz w:w="12240" w:h="15840"/>
      <w:pgMar w:top="1440" w:right="900" w:bottom="1440" w:left="135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8E64" w14:textId="77777777" w:rsidR="00E47A5E" w:rsidRDefault="00E47A5E" w:rsidP="00561FAE">
      <w:r>
        <w:separator/>
      </w:r>
    </w:p>
  </w:endnote>
  <w:endnote w:type="continuationSeparator" w:id="0">
    <w:p w14:paraId="38860A0F" w14:textId="77777777" w:rsidR="00E47A5E" w:rsidRDefault="00E47A5E"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3957" w14:textId="34D6DF85" w:rsidR="000C46A7" w:rsidRPr="00666555" w:rsidRDefault="00000000" w:rsidP="00A810E8">
    <w:pPr>
      <w:pStyle w:val="Footer"/>
    </w:pPr>
    <w:sdt>
      <w:sdtPr>
        <w:rPr>
          <w:rFonts w:asciiTheme="minorHAnsi" w:hAnsiTheme="minorHAnsi" w:cstheme="minorHAnsi"/>
        </w:rPr>
        <w:id w:val="98381352"/>
        <w:docPartObj>
          <w:docPartGallery w:val="Page Numbers (Top of Page)"/>
          <w:docPartUnique/>
        </w:docPartObj>
      </w:sdtPr>
      <w:sdtContent>
        <w:r w:rsidR="000C46A7" w:rsidRPr="00855DD0">
          <w:rPr>
            <w:rFonts w:asciiTheme="minorHAnsi" w:hAnsiTheme="minorHAnsi" w:cstheme="minorHAnsi"/>
          </w:rPr>
          <w:t xml:space="preserve">Page </w:t>
        </w:r>
        <w:r w:rsidR="000C46A7" w:rsidRPr="00855DD0">
          <w:rPr>
            <w:rFonts w:asciiTheme="minorHAnsi" w:hAnsiTheme="minorHAnsi" w:cstheme="minorHAnsi"/>
            <w:b/>
          </w:rPr>
          <w:fldChar w:fldCharType="begin"/>
        </w:r>
        <w:r w:rsidR="000C46A7" w:rsidRPr="00855DD0">
          <w:rPr>
            <w:rFonts w:asciiTheme="minorHAnsi" w:hAnsiTheme="minorHAnsi" w:cstheme="minorHAnsi"/>
            <w:b/>
          </w:rPr>
          <w:instrText xml:space="preserve"> PAGE </w:instrText>
        </w:r>
        <w:r w:rsidR="000C46A7" w:rsidRPr="00855DD0">
          <w:rPr>
            <w:rFonts w:asciiTheme="minorHAnsi" w:hAnsiTheme="minorHAnsi" w:cstheme="minorHAnsi"/>
            <w:b/>
          </w:rPr>
          <w:fldChar w:fldCharType="separate"/>
        </w:r>
        <w:r w:rsidR="00B65207">
          <w:rPr>
            <w:rFonts w:asciiTheme="minorHAnsi" w:hAnsiTheme="minorHAnsi" w:cstheme="minorHAnsi"/>
            <w:b/>
            <w:noProof/>
          </w:rPr>
          <w:t>1</w:t>
        </w:r>
        <w:r w:rsidR="000C46A7" w:rsidRPr="00855DD0">
          <w:rPr>
            <w:rFonts w:asciiTheme="minorHAnsi" w:hAnsiTheme="minorHAnsi" w:cstheme="minorHAnsi"/>
            <w:b/>
          </w:rPr>
          <w:fldChar w:fldCharType="end"/>
        </w:r>
        <w:r w:rsidR="000C46A7" w:rsidRPr="00855DD0">
          <w:rPr>
            <w:rFonts w:asciiTheme="minorHAnsi" w:hAnsiTheme="minorHAnsi" w:cstheme="minorHAnsi"/>
          </w:rPr>
          <w:t xml:space="preserve"> of </w:t>
        </w:r>
        <w:r w:rsidR="000C46A7" w:rsidRPr="00855DD0">
          <w:rPr>
            <w:rFonts w:asciiTheme="minorHAnsi" w:hAnsiTheme="minorHAnsi" w:cstheme="minorHAnsi"/>
            <w:b/>
          </w:rPr>
          <w:fldChar w:fldCharType="begin"/>
        </w:r>
        <w:r w:rsidR="000C46A7" w:rsidRPr="00855DD0">
          <w:rPr>
            <w:rFonts w:asciiTheme="minorHAnsi" w:hAnsiTheme="minorHAnsi" w:cstheme="minorHAnsi"/>
            <w:b/>
          </w:rPr>
          <w:instrText xml:space="preserve"> NUMPAGES  </w:instrText>
        </w:r>
        <w:r w:rsidR="000C46A7" w:rsidRPr="00855DD0">
          <w:rPr>
            <w:rFonts w:asciiTheme="minorHAnsi" w:hAnsiTheme="minorHAnsi" w:cstheme="minorHAnsi"/>
            <w:b/>
          </w:rPr>
          <w:fldChar w:fldCharType="separate"/>
        </w:r>
        <w:r w:rsidR="00B65207">
          <w:rPr>
            <w:rFonts w:asciiTheme="minorHAnsi" w:hAnsiTheme="minorHAnsi" w:cstheme="minorHAnsi"/>
            <w:b/>
            <w:noProof/>
          </w:rPr>
          <w:t>2</w:t>
        </w:r>
        <w:r w:rsidR="000C46A7" w:rsidRPr="00855DD0">
          <w:rPr>
            <w:rFonts w:asciiTheme="minorHAnsi" w:hAnsiTheme="minorHAnsi" w:cstheme="minorHAnsi"/>
            <w:b/>
          </w:rPr>
          <w:fldChar w:fldCharType="end"/>
        </w:r>
      </w:sdtContent>
    </w:sdt>
    <w:r w:rsidR="000C46A7" w:rsidRPr="00855DD0">
      <w:rPr>
        <w:rFonts w:asciiTheme="minorHAnsi" w:hAnsiTheme="minorHAnsi" w:cstheme="minorHAnsi"/>
      </w:rPr>
      <w:ptab w:relativeTo="margin" w:alignment="center" w:leader="none"/>
    </w:r>
    <w:r w:rsidR="000C46A7" w:rsidRPr="00855DD0">
      <w:rPr>
        <w:rFonts w:asciiTheme="minorHAnsi" w:hAnsiTheme="minorHAnsi" w:cstheme="minorHAnsi"/>
      </w:rPr>
      <w:t>Uncontrolled copy if printed</w:t>
    </w:r>
    <w:r w:rsidR="000C46A7" w:rsidRPr="00855DD0">
      <w:rPr>
        <w:rFonts w:asciiTheme="minorHAnsi" w:hAnsiTheme="minorHAnsi" w:cstheme="minorHAnsi"/>
      </w:rPr>
      <w:ptab w:relativeTo="margin" w:alignment="right" w:leader="none"/>
    </w:r>
  </w:p>
  <w:p w14:paraId="5A4780FE" w14:textId="77777777" w:rsidR="000C46A7" w:rsidRDefault="000C4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1328" w14:textId="77777777" w:rsidR="00E47A5E" w:rsidRDefault="00E47A5E" w:rsidP="00561FAE">
      <w:r>
        <w:separator/>
      </w:r>
    </w:p>
  </w:footnote>
  <w:footnote w:type="continuationSeparator" w:id="0">
    <w:p w14:paraId="050086EA" w14:textId="77777777" w:rsidR="00E47A5E" w:rsidRDefault="00E47A5E"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707A" w14:textId="77777777" w:rsidR="000C46A7" w:rsidRPr="00666555" w:rsidRDefault="000C46A7" w:rsidP="000C46A7">
    <w:pPr>
      <w:pStyle w:val="Header"/>
      <w:jc w:val="right"/>
      <w:rPr>
        <w:rFonts w:ascii="Calibri" w:hAnsi="Calibri" w:cs="Calibri"/>
        <w:b/>
        <w:bCs/>
        <w:sz w:val="32"/>
        <w:szCs w:val="32"/>
      </w:rPr>
    </w:pPr>
    <w:r w:rsidRPr="000C46A7">
      <w:rPr>
        <w:rFonts w:ascii="Calibri" w:hAnsi="Calibri" w:cs="Calibri"/>
        <w:b/>
        <w:bCs/>
        <w:sz w:val="32"/>
        <w:szCs w:val="32"/>
      </w:rPr>
      <w:t>Sexual Harassment</w:t>
    </w:r>
    <w:r w:rsidRPr="00666555">
      <w:rPr>
        <w:rFonts w:ascii="Calibri" w:hAnsi="Calibri" w:cs="Calibri"/>
        <w:b/>
        <w:bCs/>
        <w:noProof/>
        <w:sz w:val="32"/>
        <w:szCs w:val="32"/>
      </w:rPr>
      <w:drawing>
        <wp:anchor distT="0" distB="0" distL="114300" distR="114300" simplePos="0" relativeHeight="251659264" behindDoc="1" locked="0" layoutInCell="1" allowOverlap="1" wp14:anchorId="000C0294" wp14:editId="67CB988B">
          <wp:simplePos x="0" y="0"/>
          <wp:positionH relativeFrom="margin">
            <wp:posOffset>25400</wp:posOffset>
          </wp:positionH>
          <wp:positionV relativeFrom="paragraph">
            <wp:posOffset>7620</wp:posOffset>
          </wp:positionV>
          <wp:extent cx="1179195" cy="283210"/>
          <wp:effectExtent l="0" t="0" r="1905" b="2540"/>
          <wp:wrapTight wrapText="bothSides">
            <wp:wrapPolygon edited="0">
              <wp:start x="0" y="0"/>
              <wp:lineTo x="0" y="20341"/>
              <wp:lineTo x="21286" y="20341"/>
              <wp:lineTo x="212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9195" cy="283210"/>
                  </a:xfrm>
                  <a:prstGeom prst="rect">
                    <a:avLst/>
                  </a:prstGeom>
                </pic:spPr>
              </pic:pic>
            </a:graphicData>
          </a:graphic>
        </wp:anchor>
      </w:drawing>
    </w:r>
  </w:p>
  <w:p w14:paraId="766FD574" w14:textId="77777777" w:rsidR="000C46A7" w:rsidRDefault="000C46A7" w:rsidP="000C46A7">
    <w:pPr>
      <w:jc w:val="right"/>
      <w:rPr>
        <w:rFonts w:ascii="Calibri" w:hAnsi="Calibri" w:cs="Calibri"/>
        <w:sz w:val="24"/>
        <w:szCs w:val="24"/>
      </w:rPr>
    </w:pPr>
    <w:r w:rsidRPr="00666555">
      <w:rPr>
        <w:rFonts w:ascii="Calibri" w:hAnsi="Calibri" w:cs="Calibri"/>
        <w:sz w:val="24"/>
        <w:szCs w:val="24"/>
      </w:rPr>
      <w:t>Standard Operating Procedure</w:t>
    </w:r>
  </w:p>
  <w:p w14:paraId="3B5CBAE0" w14:textId="77777777" w:rsidR="000C46A7" w:rsidRPr="009860B6" w:rsidRDefault="000C46A7" w:rsidP="000C46A7">
    <w:pPr>
      <w:pStyle w:val="Header"/>
      <w:tabs>
        <w:tab w:val="clear" w:pos="8640"/>
      </w:tabs>
      <w:jc w:val="right"/>
      <w:rPr>
        <w:rFonts w:ascii="Calibri" w:hAnsi="Calibri" w:cs="Calibri"/>
      </w:rPr>
    </w:pPr>
    <w:r w:rsidRPr="006A3D9D">
      <w:rPr>
        <w:rFonts w:ascii="Calibri" w:hAnsi="Calibri" w:cs="Calibri"/>
        <w:sz w:val="24"/>
        <w:szCs w:val="24"/>
      </w:rPr>
      <w:t>Owner/ Department: ZAF – 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0.5pt;height:10.5pt" o:bullet="t">
        <v:imagedata r:id="rId1" o:title="BD14868_"/>
      </v:shape>
    </w:pict>
  </w:numPicBullet>
  <w:numPicBullet w:numPicBulletId="1">
    <w:pict>
      <v:shape id="_x0000_i1035" type="#_x0000_t75" style="width:10.5pt;height:10.5pt" o:bullet="t">
        <v:imagedata r:id="rId2" o:title="BD21294_"/>
      </v:shape>
    </w:pict>
  </w:numPicBullet>
  <w:numPicBullet w:numPicBulletId="2">
    <w:pict>
      <v:shape id="_x0000_i1036" type="#_x0000_t75" style="width:10.5pt;height:10.5pt" o:bullet="t">
        <v:imagedata r:id="rId3" o:title="BD21519_"/>
      </v:shape>
    </w:pict>
  </w:numPicBullet>
  <w:numPicBullet w:numPicBulletId="3">
    <w:pict>
      <v:shape id="_x0000_i1037" type="#_x0000_t75" style="width:10.5pt;height:10.5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A033F6"/>
    <w:multiLevelType w:val="multilevel"/>
    <w:tmpl w:val="9ADEC274"/>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 w15:restartNumberingAfterBreak="0">
    <w:nsid w:val="04DC199B"/>
    <w:multiLevelType w:val="hybridMultilevel"/>
    <w:tmpl w:val="A58A3AB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6"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D975D5"/>
    <w:multiLevelType w:val="hybridMultilevel"/>
    <w:tmpl w:val="7D80001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B29AA"/>
    <w:multiLevelType w:val="hybridMultilevel"/>
    <w:tmpl w:val="1A48B51A"/>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 w15:restartNumberingAfterBreak="0">
    <w:nsid w:val="1C49582C"/>
    <w:multiLevelType w:val="hybridMultilevel"/>
    <w:tmpl w:val="800271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1DD2490D"/>
    <w:multiLevelType w:val="hybridMultilevel"/>
    <w:tmpl w:val="64FA40C0"/>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6B40190"/>
    <w:multiLevelType w:val="hybridMultilevel"/>
    <w:tmpl w:val="38A0C2F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29085860"/>
    <w:multiLevelType w:val="hybridMultilevel"/>
    <w:tmpl w:val="3752C4D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0" w15:restartNumberingAfterBreak="0">
    <w:nsid w:val="2D736201"/>
    <w:multiLevelType w:val="multilevel"/>
    <w:tmpl w:val="35C677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21" w15:restartNumberingAfterBreak="0">
    <w:nsid w:val="309629F8"/>
    <w:multiLevelType w:val="multilevel"/>
    <w:tmpl w:val="02F60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240" w:hanging="180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10004B8"/>
    <w:multiLevelType w:val="multilevel"/>
    <w:tmpl w:val="FAA41606"/>
    <w:lvl w:ilvl="0">
      <w:start w:val="1"/>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3" w15:restartNumberingAfterBreak="0">
    <w:nsid w:val="3872310C"/>
    <w:multiLevelType w:val="hybridMultilevel"/>
    <w:tmpl w:val="EA429FA2"/>
    <w:lvl w:ilvl="0" w:tplc="CF6ACE06">
      <w:start w:val="1"/>
      <w:numFmt w:val="decimal"/>
      <w:lvlText w:val="%1."/>
      <w:lvlJc w:val="left"/>
      <w:pPr>
        <w:ind w:left="720" w:hanging="360"/>
      </w:pPr>
      <w:rPr>
        <w:b/>
        <w:bCs/>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25"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2B4436C"/>
    <w:multiLevelType w:val="hybridMultilevel"/>
    <w:tmpl w:val="FCC25222"/>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8" w15:restartNumberingAfterBreak="0">
    <w:nsid w:val="4E973616"/>
    <w:multiLevelType w:val="multilevel"/>
    <w:tmpl w:val="398ABFB8"/>
    <w:lvl w:ilvl="0">
      <w:start w:val="2"/>
      <w:numFmt w:val="decimal"/>
      <w:lvlText w:val="%1"/>
      <w:lvlJc w:val="left"/>
      <w:pPr>
        <w:ind w:left="360" w:hanging="360"/>
      </w:pPr>
      <w:rPr>
        <w:rFonts w:hint="default"/>
      </w:rPr>
    </w:lvl>
    <w:lvl w:ilvl="1">
      <w:start w:val="1"/>
      <w:numFmt w:val="decimal"/>
      <w:lvlText w:val="%1.%2"/>
      <w:lvlJc w:val="left"/>
      <w:pPr>
        <w:ind w:left="5400" w:hanging="360"/>
      </w:pPr>
      <w:rPr>
        <w:rFonts w:hint="default"/>
      </w:rPr>
    </w:lvl>
    <w:lvl w:ilvl="2">
      <w:start w:val="1"/>
      <w:numFmt w:val="decimal"/>
      <w:lvlText w:val="%1.%2.%3"/>
      <w:lvlJc w:val="left"/>
      <w:pPr>
        <w:ind w:left="10800" w:hanging="720"/>
      </w:pPr>
      <w:rPr>
        <w:rFonts w:hint="default"/>
      </w:rPr>
    </w:lvl>
    <w:lvl w:ilvl="3">
      <w:start w:val="1"/>
      <w:numFmt w:val="decimal"/>
      <w:lvlText w:val="%1.%2.%3.%4"/>
      <w:lvlJc w:val="left"/>
      <w:pPr>
        <w:ind w:left="16200" w:hanging="1080"/>
      </w:pPr>
      <w:rPr>
        <w:rFonts w:hint="default"/>
      </w:rPr>
    </w:lvl>
    <w:lvl w:ilvl="4">
      <w:start w:val="1"/>
      <w:numFmt w:val="decimal"/>
      <w:lvlText w:val="%1.%2.%3.%4.%5"/>
      <w:lvlJc w:val="left"/>
      <w:pPr>
        <w:ind w:left="21240" w:hanging="1080"/>
      </w:pPr>
      <w:rPr>
        <w:rFonts w:hint="default"/>
      </w:rPr>
    </w:lvl>
    <w:lvl w:ilvl="5">
      <w:start w:val="1"/>
      <w:numFmt w:val="decimal"/>
      <w:lvlText w:val="%1.%2.%3.%4.%5.%6"/>
      <w:lvlJc w:val="left"/>
      <w:pPr>
        <w:ind w:left="26640" w:hanging="1440"/>
      </w:pPr>
      <w:rPr>
        <w:rFonts w:hint="default"/>
      </w:rPr>
    </w:lvl>
    <w:lvl w:ilvl="6">
      <w:start w:val="1"/>
      <w:numFmt w:val="decimal"/>
      <w:lvlText w:val="%1.%2.%3.%4.%5.%6.%7"/>
      <w:lvlJc w:val="left"/>
      <w:pPr>
        <w:ind w:hanging="1440"/>
      </w:pPr>
      <w:rPr>
        <w:rFonts w:hint="default"/>
      </w:rPr>
    </w:lvl>
    <w:lvl w:ilvl="7">
      <w:start w:val="1"/>
      <w:numFmt w:val="decimal"/>
      <w:lvlText w:val="%1.%2.%3.%4.%5.%6.%7.%8"/>
      <w:lvlJc w:val="left"/>
      <w:pPr>
        <w:ind w:left="-28456" w:hanging="1800"/>
      </w:pPr>
      <w:rPr>
        <w:rFonts w:hint="default"/>
      </w:rPr>
    </w:lvl>
    <w:lvl w:ilvl="8">
      <w:start w:val="1"/>
      <w:numFmt w:val="decimal"/>
      <w:lvlText w:val="%1.%2.%3.%4.%5.%6.%7.%8.%9"/>
      <w:lvlJc w:val="left"/>
      <w:pPr>
        <w:ind w:left="-23416" w:hanging="1800"/>
      </w:pPr>
      <w:rPr>
        <w:rFonts w:hint="default"/>
      </w:rPr>
    </w:lvl>
  </w:abstractNum>
  <w:abstractNum w:abstractNumId="29" w15:restartNumberingAfterBreak="0">
    <w:nsid w:val="4EAB33A7"/>
    <w:multiLevelType w:val="hybridMultilevel"/>
    <w:tmpl w:val="5CDC0038"/>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0" w15:restartNumberingAfterBreak="0">
    <w:nsid w:val="4FD742D2"/>
    <w:multiLevelType w:val="hybridMultilevel"/>
    <w:tmpl w:val="DE04D9E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87011BE"/>
    <w:multiLevelType w:val="hybridMultilevel"/>
    <w:tmpl w:val="6220C33C"/>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abstractNum w:abstractNumId="33"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34"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36" w15:restartNumberingAfterBreak="0">
    <w:nsid w:val="5EE83D59"/>
    <w:multiLevelType w:val="hybridMultilevel"/>
    <w:tmpl w:val="71E4A3BC"/>
    <w:lvl w:ilvl="0" w:tplc="123621C6">
      <w:start w:val="8"/>
      <w:numFmt w:val="decimal"/>
      <w:lvlText w:val="%1."/>
      <w:lvlJc w:val="left"/>
      <w:pPr>
        <w:tabs>
          <w:tab w:val="num" w:pos="720"/>
        </w:tabs>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3947847"/>
    <w:multiLevelType w:val="hybridMultilevel"/>
    <w:tmpl w:val="97202C78"/>
    <w:lvl w:ilvl="0" w:tplc="CF6ACE06">
      <w:start w:val="1"/>
      <w:numFmt w:val="decimal"/>
      <w:lvlText w:val="%1."/>
      <w:lvlJc w:val="left"/>
      <w:pPr>
        <w:ind w:left="72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6051D11"/>
    <w:multiLevelType w:val="multilevel"/>
    <w:tmpl w:val="7DFC90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6B62B9"/>
    <w:multiLevelType w:val="multilevel"/>
    <w:tmpl w:val="0AFA8DE6"/>
    <w:lvl w:ilvl="0">
      <w:start w:val="1"/>
      <w:numFmt w:val="decimal"/>
      <w:lvlText w:val="%1."/>
      <w:lvlJc w:val="left"/>
      <w:pPr>
        <w:ind w:left="5445" w:hanging="405"/>
      </w:pPr>
      <w:rPr>
        <w:rFonts w:hint="default"/>
        <w:b/>
      </w:rPr>
    </w:lvl>
    <w:lvl w:ilvl="1">
      <w:start w:val="2"/>
      <w:numFmt w:val="decimal"/>
      <w:isLgl/>
      <w:lvlText w:val="%1.%2"/>
      <w:lvlJc w:val="left"/>
      <w:pPr>
        <w:ind w:left="540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0" w15:restartNumberingAfterBreak="0">
    <w:nsid w:val="67DC1E9C"/>
    <w:multiLevelType w:val="hybridMultilevel"/>
    <w:tmpl w:val="67246B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1" w15:restartNumberingAfterBreak="0">
    <w:nsid w:val="6D79097B"/>
    <w:multiLevelType w:val="multilevel"/>
    <w:tmpl w:val="23968A22"/>
    <w:lvl w:ilvl="0">
      <w:start w:val="1"/>
      <w:numFmt w:val="decimal"/>
      <w:lvlText w:val="%1."/>
      <w:lvlJc w:val="left"/>
      <w:pPr>
        <w:ind w:left="5445" w:hanging="405"/>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6840" w:hanging="1800"/>
      </w:pPr>
      <w:rPr>
        <w:rFonts w:hint="default"/>
      </w:rPr>
    </w:lvl>
  </w:abstractNum>
  <w:abstractNum w:abstractNumId="42"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D31D92"/>
    <w:multiLevelType w:val="hybridMultilevel"/>
    <w:tmpl w:val="5EE87BC6"/>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4"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abstractNum w:abstractNumId="46" w15:restartNumberingAfterBreak="0">
    <w:nsid w:val="7DA57924"/>
    <w:multiLevelType w:val="hybridMultilevel"/>
    <w:tmpl w:val="5A749C46"/>
    <w:lvl w:ilvl="0" w:tplc="1C09000B">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3240" w:hanging="360"/>
      </w:pPr>
      <w:rPr>
        <w:rFonts w:ascii="Courier New" w:hAnsi="Courier New" w:cs="Courier New" w:hint="default"/>
      </w:rPr>
    </w:lvl>
    <w:lvl w:ilvl="2" w:tplc="1C090005" w:tentative="1">
      <w:start w:val="1"/>
      <w:numFmt w:val="bullet"/>
      <w:lvlText w:val=""/>
      <w:lvlJc w:val="left"/>
      <w:pPr>
        <w:ind w:left="3960" w:hanging="360"/>
      </w:pPr>
      <w:rPr>
        <w:rFonts w:ascii="Wingdings" w:hAnsi="Wingdings" w:hint="default"/>
      </w:rPr>
    </w:lvl>
    <w:lvl w:ilvl="3" w:tplc="1C090001" w:tentative="1">
      <w:start w:val="1"/>
      <w:numFmt w:val="bullet"/>
      <w:lvlText w:val=""/>
      <w:lvlJc w:val="left"/>
      <w:pPr>
        <w:ind w:left="4680" w:hanging="360"/>
      </w:pPr>
      <w:rPr>
        <w:rFonts w:ascii="Symbol" w:hAnsi="Symbol" w:hint="default"/>
      </w:rPr>
    </w:lvl>
    <w:lvl w:ilvl="4" w:tplc="1C090003" w:tentative="1">
      <w:start w:val="1"/>
      <w:numFmt w:val="bullet"/>
      <w:lvlText w:val="o"/>
      <w:lvlJc w:val="left"/>
      <w:pPr>
        <w:ind w:left="5400" w:hanging="360"/>
      </w:pPr>
      <w:rPr>
        <w:rFonts w:ascii="Courier New" w:hAnsi="Courier New" w:cs="Courier New" w:hint="default"/>
      </w:rPr>
    </w:lvl>
    <w:lvl w:ilvl="5" w:tplc="1C090005" w:tentative="1">
      <w:start w:val="1"/>
      <w:numFmt w:val="bullet"/>
      <w:lvlText w:val=""/>
      <w:lvlJc w:val="left"/>
      <w:pPr>
        <w:ind w:left="6120" w:hanging="360"/>
      </w:pPr>
      <w:rPr>
        <w:rFonts w:ascii="Wingdings" w:hAnsi="Wingdings" w:hint="default"/>
      </w:rPr>
    </w:lvl>
    <w:lvl w:ilvl="6" w:tplc="1C090001" w:tentative="1">
      <w:start w:val="1"/>
      <w:numFmt w:val="bullet"/>
      <w:lvlText w:val=""/>
      <w:lvlJc w:val="left"/>
      <w:pPr>
        <w:ind w:left="6840" w:hanging="360"/>
      </w:pPr>
      <w:rPr>
        <w:rFonts w:ascii="Symbol" w:hAnsi="Symbol" w:hint="default"/>
      </w:rPr>
    </w:lvl>
    <w:lvl w:ilvl="7" w:tplc="1C090003" w:tentative="1">
      <w:start w:val="1"/>
      <w:numFmt w:val="bullet"/>
      <w:lvlText w:val="o"/>
      <w:lvlJc w:val="left"/>
      <w:pPr>
        <w:ind w:left="7560" w:hanging="360"/>
      </w:pPr>
      <w:rPr>
        <w:rFonts w:ascii="Courier New" w:hAnsi="Courier New" w:cs="Courier New" w:hint="default"/>
      </w:rPr>
    </w:lvl>
    <w:lvl w:ilvl="8" w:tplc="1C090005" w:tentative="1">
      <w:start w:val="1"/>
      <w:numFmt w:val="bullet"/>
      <w:lvlText w:val=""/>
      <w:lvlJc w:val="left"/>
      <w:pPr>
        <w:ind w:left="8280" w:hanging="360"/>
      </w:pPr>
      <w:rPr>
        <w:rFonts w:ascii="Wingdings" w:hAnsi="Wingdings" w:hint="default"/>
      </w:rPr>
    </w:lvl>
  </w:abstractNum>
  <w:num w:numId="1" w16cid:durableId="1050614472">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681010310">
    <w:abstractNumId w:val="42"/>
  </w:num>
  <w:num w:numId="3" w16cid:durableId="430930617">
    <w:abstractNumId w:val="15"/>
  </w:num>
  <w:num w:numId="4" w16cid:durableId="497770459">
    <w:abstractNumId w:val="4"/>
  </w:num>
  <w:num w:numId="5" w16cid:durableId="1826505505">
    <w:abstractNumId w:val="35"/>
  </w:num>
  <w:num w:numId="6" w16cid:durableId="757601451">
    <w:abstractNumId w:val="10"/>
  </w:num>
  <w:num w:numId="7" w16cid:durableId="739013036">
    <w:abstractNumId w:val="25"/>
  </w:num>
  <w:num w:numId="8" w16cid:durableId="1050885652">
    <w:abstractNumId w:val="44"/>
  </w:num>
  <w:num w:numId="9" w16cid:durableId="267736473">
    <w:abstractNumId w:val="27"/>
  </w:num>
  <w:num w:numId="10" w16cid:durableId="964585366">
    <w:abstractNumId w:val="5"/>
  </w:num>
  <w:num w:numId="11" w16cid:durableId="440926845">
    <w:abstractNumId w:val="19"/>
  </w:num>
  <w:num w:numId="12" w16cid:durableId="877821139">
    <w:abstractNumId w:val="45"/>
  </w:num>
  <w:num w:numId="13" w16cid:durableId="653026123">
    <w:abstractNumId w:val="6"/>
  </w:num>
  <w:num w:numId="14" w16cid:durableId="309675000">
    <w:abstractNumId w:val="34"/>
  </w:num>
  <w:num w:numId="15" w16cid:durableId="652178694">
    <w:abstractNumId w:val="16"/>
  </w:num>
  <w:num w:numId="16" w16cid:durableId="1442608321">
    <w:abstractNumId w:val="31"/>
  </w:num>
  <w:num w:numId="17" w16cid:durableId="1736779234">
    <w:abstractNumId w:val="3"/>
  </w:num>
  <w:num w:numId="18" w16cid:durableId="808546661">
    <w:abstractNumId w:val="7"/>
  </w:num>
  <w:num w:numId="19" w16cid:durableId="1686009800">
    <w:abstractNumId w:val="14"/>
  </w:num>
  <w:num w:numId="20" w16cid:durableId="90051082">
    <w:abstractNumId w:val="8"/>
  </w:num>
  <w:num w:numId="21" w16cid:durableId="1331908224">
    <w:abstractNumId w:val="24"/>
  </w:num>
  <w:num w:numId="22" w16cid:durableId="972054536">
    <w:abstractNumId w:val="33"/>
  </w:num>
  <w:num w:numId="23" w16cid:durableId="1147821359">
    <w:abstractNumId w:val="13"/>
  </w:num>
  <w:num w:numId="24" w16cid:durableId="1667128017">
    <w:abstractNumId w:val="36"/>
  </w:num>
  <w:num w:numId="25" w16cid:durableId="1866940966">
    <w:abstractNumId w:val="37"/>
  </w:num>
  <w:num w:numId="26" w16cid:durableId="1408187498">
    <w:abstractNumId w:val="43"/>
  </w:num>
  <w:num w:numId="27" w16cid:durableId="2043479579">
    <w:abstractNumId w:val="23"/>
  </w:num>
  <w:num w:numId="28" w16cid:durableId="20861998">
    <w:abstractNumId w:val="18"/>
  </w:num>
  <w:num w:numId="29" w16cid:durableId="62027420">
    <w:abstractNumId w:val="2"/>
  </w:num>
  <w:num w:numId="30" w16cid:durableId="599096787">
    <w:abstractNumId w:val="46"/>
  </w:num>
  <w:num w:numId="31" w16cid:durableId="573316018">
    <w:abstractNumId w:val="9"/>
  </w:num>
  <w:num w:numId="32" w16cid:durableId="1050156316">
    <w:abstractNumId w:val="30"/>
  </w:num>
  <w:num w:numId="33" w16cid:durableId="1637103264">
    <w:abstractNumId w:val="17"/>
  </w:num>
  <w:num w:numId="34" w16cid:durableId="1623683780">
    <w:abstractNumId w:val="40"/>
  </w:num>
  <w:num w:numId="35" w16cid:durableId="1219634607">
    <w:abstractNumId w:val="12"/>
  </w:num>
  <w:num w:numId="36" w16cid:durableId="1296986769">
    <w:abstractNumId w:val="26"/>
  </w:num>
  <w:num w:numId="37" w16cid:durableId="1951355873">
    <w:abstractNumId w:val="11"/>
  </w:num>
  <w:num w:numId="38" w16cid:durableId="1389648043">
    <w:abstractNumId w:val="32"/>
  </w:num>
  <w:num w:numId="39" w16cid:durableId="638268303">
    <w:abstractNumId w:val="29"/>
  </w:num>
  <w:num w:numId="40" w16cid:durableId="523835447">
    <w:abstractNumId w:val="39"/>
  </w:num>
  <w:num w:numId="41" w16cid:durableId="248470586">
    <w:abstractNumId w:val="1"/>
  </w:num>
  <w:num w:numId="42" w16cid:durableId="1854762428">
    <w:abstractNumId w:val="41"/>
  </w:num>
  <w:num w:numId="43" w16cid:durableId="1217349970">
    <w:abstractNumId w:val="38"/>
  </w:num>
  <w:num w:numId="44" w16cid:durableId="1509565686">
    <w:abstractNumId w:val="21"/>
  </w:num>
  <w:num w:numId="45" w16cid:durableId="1656103359">
    <w:abstractNumId w:val="22"/>
  </w:num>
  <w:num w:numId="46" w16cid:durableId="1688174033">
    <w:abstractNumId w:val="28"/>
  </w:num>
  <w:num w:numId="47" w16cid:durableId="183750114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22F"/>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6A7"/>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592"/>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13B8"/>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107C"/>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0C9F"/>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2A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6A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7BD"/>
    <w:rsid w:val="003B1C45"/>
    <w:rsid w:val="003B1E43"/>
    <w:rsid w:val="003B2210"/>
    <w:rsid w:val="003B2CE9"/>
    <w:rsid w:val="003B365C"/>
    <w:rsid w:val="003B37B2"/>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56"/>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3FF8"/>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2AC"/>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21F"/>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5FC9"/>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1F0"/>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4B1"/>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4485"/>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97D63"/>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9C7"/>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0ED7"/>
    <w:rsid w:val="006111D8"/>
    <w:rsid w:val="006116CA"/>
    <w:rsid w:val="00611B7F"/>
    <w:rsid w:val="00611F0F"/>
    <w:rsid w:val="006136AD"/>
    <w:rsid w:val="00614144"/>
    <w:rsid w:val="006155FD"/>
    <w:rsid w:val="0061764C"/>
    <w:rsid w:val="00617C07"/>
    <w:rsid w:val="00617C91"/>
    <w:rsid w:val="00621392"/>
    <w:rsid w:val="006233E3"/>
    <w:rsid w:val="006236B4"/>
    <w:rsid w:val="00623A01"/>
    <w:rsid w:val="00623EBA"/>
    <w:rsid w:val="00624229"/>
    <w:rsid w:val="00625A7F"/>
    <w:rsid w:val="00625E65"/>
    <w:rsid w:val="00625F8B"/>
    <w:rsid w:val="00626C4B"/>
    <w:rsid w:val="00626E4D"/>
    <w:rsid w:val="00627011"/>
    <w:rsid w:val="006302D3"/>
    <w:rsid w:val="00630756"/>
    <w:rsid w:val="00630C9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56A"/>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4CF"/>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709"/>
    <w:rsid w:val="007208CC"/>
    <w:rsid w:val="007217A9"/>
    <w:rsid w:val="00721FFE"/>
    <w:rsid w:val="00722064"/>
    <w:rsid w:val="00722301"/>
    <w:rsid w:val="007228ED"/>
    <w:rsid w:val="00722948"/>
    <w:rsid w:val="00722B7B"/>
    <w:rsid w:val="00724221"/>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1FF6"/>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1A7"/>
    <w:rsid w:val="00761592"/>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693"/>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08"/>
    <w:rsid w:val="00783CC5"/>
    <w:rsid w:val="0078427D"/>
    <w:rsid w:val="00786B2A"/>
    <w:rsid w:val="00790925"/>
    <w:rsid w:val="00790E58"/>
    <w:rsid w:val="00790EF1"/>
    <w:rsid w:val="00791078"/>
    <w:rsid w:val="0079128E"/>
    <w:rsid w:val="00791342"/>
    <w:rsid w:val="007918C5"/>
    <w:rsid w:val="007924A9"/>
    <w:rsid w:val="00792738"/>
    <w:rsid w:val="00793E48"/>
    <w:rsid w:val="0079400D"/>
    <w:rsid w:val="007940B5"/>
    <w:rsid w:val="00796266"/>
    <w:rsid w:val="00796C93"/>
    <w:rsid w:val="00796F85"/>
    <w:rsid w:val="00797783"/>
    <w:rsid w:val="007A002E"/>
    <w:rsid w:val="007A027B"/>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6D3"/>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36D"/>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F51"/>
    <w:rsid w:val="008C4589"/>
    <w:rsid w:val="008C47AD"/>
    <w:rsid w:val="008C49C1"/>
    <w:rsid w:val="008C4CCB"/>
    <w:rsid w:val="008C4CD6"/>
    <w:rsid w:val="008C532A"/>
    <w:rsid w:val="008C54FE"/>
    <w:rsid w:val="008C5546"/>
    <w:rsid w:val="008C5738"/>
    <w:rsid w:val="008C5AFC"/>
    <w:rsid w:val="008C654C"/>
    <w:rsid w:val="008C6C3D"/>
    <w:rsid w:val="008C6D2A"/>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4AF"/>
    <w:rsid w:val="00903489"/>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891"/>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0E8"/>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3C12"/>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01A6"/>
    <w:rsid w:val="00B61103"/>
    <w:rsid w:val="00B6130B"/>
    <w:rsid w:val="00B61ABA"/>
    <w:rsid w:val="00B61D43"/>
    <w:rsid w:val="00B622BC"/>
    <w:rsid w:val="00B62D25"/>
    <w:rsid w:val="00B62E1D"/>
    <w:rsid w:val="00B63405"/>
    <w:rsid w:val="00B63779"/>
    <w:rsid w:val="00B637BF"/>
    <w:rsid w:val="00B63BA3"/>
    <w:rsid w:val="00B63CD4"/>
    <w:rsid w:val="00B65207"/>
    <w:rsid w:val="00B6538E"/>
    <w:rsid w:val="00B653DA"/>
    <w:rsid w:val="00B6555B"/>
    <w:rsid w:val="00B666CF"/>
    <w:rsid w:val="00B66984"/>
    <w:rsid w:val="00B66FCC"/>
    <w:rsid w:val="00B67A64"/>
    <w:rsid w:val="00B7058C"/>
    <w:rsid w:val="00B70BDB"/>
    <w:rsid w:val="00B7106D"/>
    <w:rsid w:val="00B710AD"/>
    <w:rsid w:val="00B71CEC"/>
    <w:rsid w:val="00B727DB"/>
    <w:rsid w:val="00B72838"/>
    <w:rsid w:val="00B728F8"/>
    <w:rsid w:val="00B732DD"/>
    <w:rsid w:val="00B739B9"/>
    <w:rsid w:val="00B73B26"/>
    <w:rsid w:val="00B74187"/>
    <w:rsid w:val="00B746F6"/>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0BC"/>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3A7C"/>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B56"/>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847"/>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0E86"/>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778"/>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0FE1"/>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976A6"/>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6ED"/>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BD9"/>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2D5"/>
    <w:rsid w:val="00E11373"/>
    <w:rsid w:val="00E1189B"/>
    <w:rsid w:val="00E11B5A"/>
    <w:rsid w:val="00E11D9D"/>
    <w:rsid w:val="00E12279"/>
    <w:rsid w:val="00E129BF"/>
    <w:rsid w:val="00E12EAD"/>
    <w:rsid w:val="00E13791"/>
    <w:rsid w:val="00E137AC"/>
    <w:rsid w:val="00E141F3"/>
    <w:rsid w:val="00E149D2"/>
    <w:rsid w:val="00E151E3"/>
    <w:rsid w:val="00E152D8"/>
    <w:rsid w:val="00E15324"/>
    <w:rsid w:val="00E15DE1"/>
    <w:rsid w:val="00E16761"/>
    <w:rsid w:val="00E16AFC"/>
    <w:rsid w:val="00E170E5"/>
    <w:rsid w:val="00E1758C"/>
    <w:rsid w:val="00E20AA2"/>
    <w:rsid w:val="00E20AC1"/>
    <w:rsid w:val="00E21286"/>
    <w:rsid w:val="00E215D6"/>
    <w:rsid w:val="00E21ECA"/>
    <w:rsid w:val="00E22993"/>
    <w:rsid w:val="00E22DCF"/>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A5E"/>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1459"/>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8B7"/>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57F38"/>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96021"/>
  <w15:docId w15:val="{F20757A4-6CD4-4A7C-B87C-78E1F86D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customStyle="1" w:styleId="UnresolvedMention1">
    <w:name w:val="Unresolved Mention1"/>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customStyle="1" w:styleId="GridTable5Dark-Accent21">
    <w:name w:val="Grid Table 5 Dark - Accent 21"/>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customStyle="1" w:styleId="ListTable3-Accent21">
    <w:name w:val="List Table 3 - Accent 21"/>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customStyle="1" w:styleId="GridTable2-Accent11">
    <w:name w:val="Grid Table 2 - Accent 1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customStyle="1" w:styleId="GridTable4-Accent21">
    <w:name w:val="Grid Table 4 - Accent 21"/>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B092-3CD9-4EEF-A351-62CD8924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2</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2692</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5</cp:revision>
  <cp:lastPrinted>2022-03-27T06:07:00Z</cp:lastPrinted>
  <dcterms:created xsi:type="dcterms:W3CDTF">2023-02-23T09:59:00Z</dcterms:created>
  <dcterms:modified xsi:type="dcterms:W3CDTF">2025-09-03T09:24:00Z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