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4435" w14:textId="77777777" w:rsidR="00626741" w:rsidRPr="00200F4B" w:rsidRDefault="00626741" w:rsidP="00626741">
      <w:pPr>
        <w:rPr>
          <w:rFonts w:asciiTheme="minorHAnsi" w:hAnsiTheme="minorHAnsi" w:cstheme="minorHAnsi"/>
          <w:sz w:val="24"/>
          <w:szCs w:val="24"/>
          <w:u w:val="single"/>
        </w:rPr>
      </w:pPr>
      <w:r w:rsidRPr="00200F4B">
        <w:rPr>
          <w:rFonts w:asciiTheme="minorHAnsi" w:hAnsiTheme="minorHAnsi" w:cstheme="minorHAnsi"/>
          <w:sz w:val="24"/>
          <w:szCs w:val="24"/>
          <w:u w:val="single"/>
        </w:rPr>
        <w:t>PURPOSE</w:t>
      </w:r>
    </w:p>
    <w:p w14:paraId="12255EBA" w14:textId="77777777" w:rsidR="00626741" w:rsidRPr="00200F4B" w:rsidRDefault="00626741" w:rsidP="00626741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3EAFC543" w14:textId="32031EBC" w:rsidR="00626741" w:rsidRPr="00200F4B" w:rsidRDefault="00626741" w:rsidP="00626741">
      <w:pPr>
        <w:rPr>
          <w:rFonts w:asciiTheme="minorHAnsi" w:hAnsiTheme="minorHAnsi" w:cstheme="minorHAnsi"/>
          <w:sz w:val="24"/>
          <w:szCs w:val="24"/>
        </w:rPr>
      </w:pPr>
      <w:bookmarkStart w:id="0" w:name="_Hlk152677607"/>
      <w:r w:rsidRPr="00200F4B">
        <w:rPr>
          <w:rFonts w:asciiTheme="minorHAnsi" w:hAnsiTheme="minorHAnsi" w:cstheme="minorHAnsi"/>
          <w:sz w:val="24"/>
          <w:szCs w:val="24"/>
        </w:rPr>
        <w:t xml:space="preserve">The objective of </w:t>
      </w:r>
      <w:r>
        <w:rPr>
          <w:rFonts w:asciiTheme="minorHAnsi" w:hAnsiTheme="minorHAnsi" w:cstheme="minorHAnsi"/>
          <w:sz w:val="24"/>
          <w:szCs w:val="24"/>
        </w:rPr>
        <w:t>Driver’s License</w:t>
      </w:r>
      <w:r w:rsidRPr="00200F4B">
        <w:rPr>
          <w:rFonts w:asciiTheme="minorHAnsi" w:hAnsiTheme="minorHAnsi" w:cstheme="minorHAnsi"/>
          <w:sz w:val="24"/>
          <w:szCs w:val="24"/>
        </w:rPr>
        <w:t xml:space="preserve"> Management Standard Operating Procedure (SOP) is to provide clear guidelines for operational departments within Namlog Group on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="00444115">
        <w:rPr>
          <w:rFonts w:asciiTheme="minorHAnsi" w:hAnsiTheme="minorHAnsi" w:cstheme="minorHAnsi"/>
          <w:sz w:val="24"/>
          <w:szCs w:val="24"/>
        </w:rPr>
        <w:t>driver’s license</w:t>
      </w:r>
      <w:r>
        <w:rPr>
          <w:rFonts w:asciiTheme="minorHAnsi" w:hAnsiTheme="minorHAnsi" w:cstheme="minorHAnsi"/>
          <w:sz w:val="24"/>
          <w:szCs w:val="24"/>
        </w:rPr>
        <w:t xml:space="preserve"> management process</w:t>
      </w:r>
      <w:r w:rsidRPr="00200F4B">
        <w:rPr>
          <w:rFonts w:asciiTheme="minorHAnsi" w:hAnsiTheme="minorHAnsi" w:cstheme="minorHAnsi"/>
          <w:sz w:val="24"/>
          <w:szCs w:val="24"/>
        </w:rPr>
        <w:t xml:space="preserve">. This SOP is intended to be used as a reference for all </w:t>
      </w:r>
      <w:r>
        <w:rPr>
          <w:rFonts w:asciiTheme="minorHAnsi" w:hAnsiTheme="minorHAnsi" w:cstheme="minorHAnsi"/>
          <w:sz w:val="24"/>
          <w:szCs w:val="24"/>
        </w:rPr>
        <w:t>Namlog</w:t>
      </w:r>
      <w:r w:rsidRPr="00200F4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driver’s license management</w:t>
      </w:r>
      <w:r w:rsidRPr="00200F4B">
        <w:rPr>
          <w:rFonts w:asciiTheme="minorHAnsi" w:hAnsiTheme="minorHAnsi" w:cstheme="minorHAnsi"/>
          <w:sz w:val="24"/>
          <w:szCs w:val="24"/>
        </w:rPr>
        <w:t xml:space="preserve"> activities.</w:t>
      </w:r>
    </w:p>
    <w:bookmarkEnd w:id="0"/>
    <w:p w14:paraId="782F5DF3" w14:textId="77777777" w:rsidR="00626741" w:rsidRPr="00200F4B" w:rsidRDefault="00626741" w:rsidP="00626741">
      <w:pPr>
        <w:rPr>
          <w:rFonts w:asciiTheme="minorHAnsi" w:eastAsia="Calibri" w:hAnsiTheme="minorHAnsi" w:cstheme="minorHAnsi"/>
          <w:sz w:val="24"/>
          <w:szCs w:val="24"/>
        </w:rPr>
      </w:pPr>
    </w:p>
    <w:p w14:paraId="4C341F79" w14:textId="77777777" w:rsidR="00626741" w:rsidRPr="00200F4B" w:rsidRDefault="00626741" w:rsidP="00626741">
      <w:pPr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200F4B">
        <w:rPr>
          <w:rFonts w:asciiTheme="minorHAnsi" w:eastAsia="Calibri" w:hAnsiTheme="minorHAnsi" w:cstheme="minorHAnsi"/>
          <w:sz w:val="24"/>
          <w:szCs w:val="24"/>
          <w:u w:val="single"/>
        </w:rPr>
        <w:t>SCOPE</w:t>
      </w:r>
    </w:p>
    <w:p w14:paraId="06A849E4" w14:textId="77777777" w:rsidR="00626741" w:rsidRPr="00200F4B" w:rsidRDefault="00626741" w:rsidP="00626741">
      <w:pPr>
        <w:rPr>
          <w:rFonts w:asciiTheme="minorHAnsi" w:eastAsia="Calibri" w:hAnsiTheme="minorHAnsi" w:cstheme="minorHAnsi"/>
          <w:sz w:val="24"/>
          <w:szCs w:val="24"/>
          <w:u w:val="single"/>
        </w:rPr>
      </w:pPr>
    </w:p>
    <w:p w14:paraId="012756A5" w14:textId="530E22DD" w:rsidR="00626741" w:rsidRPr="00200F4B" w:rsidRDefault="00626741" w:rsidP="00626741">
      <w:pPr>
        <w:rPr>
          <w:rFonts w:asciiTheme="minorHAnsi" w:eastAsia="Calibri" w:hAnsiTheme="minorHAnsi" w:cstheme="minorHAnsi"/>
          <w:sz w:val="24"/>
          <w:szCs w:val="24"/>
        </w:rPr>
      </w:pPr>
      <w:bookmarkStart w:id="1" w:name="_Hlk152677912"/>
      <w:r w:rsidRPr="00200F4B">
        <w:rPr>
          <w:rFonts w:asciiTheme="minorHAnsi" w:eastAsia="Calibri" w:hAnsiTheme="minorHAnsi" w:cstheme="minorHAnsi"/>
          <w:sz w:val="24"/>
          <w:szCs w:val="24"/>
        </w:rPr>
        <w:t xml:space="preserve">The SOP is applicable to operational personnel who are responsible for </w:t>
      </w:r>
      <w:r>
        <w:rPr>
          <w:rFonts w:asciiTheme="minorHAnsi" w:eastAsia="Calibr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>driver’s license management process.</w:t>
      </w:r>
    </w:p>
    <w:bookmarkEnd w:id="1"/>
    <w:p w14:paraId="6605DA69" w14:textId="77777777" w:rsidR="00BB069B" w:rsidRPr="00BB069B" w:rsidRDefault="00BB069B" w:rsidP="00626741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22C83399" w14:textId="77777777" w:rsidR="00626741" w:rsidRPr="00200F4B" w:rsidRDefault="00626741" w:rsidP="00626741">
      <w:pPr>
        <w:spacing w:line="276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200F4B">
        <w:rPr>
          <w:rFonts w:asciiTheme="minorHAnsi" w:hAnsiTheme="minorHAnsi" w:cstheme="minorHAnsi"/>
          <w:bCs/>
          <w:sz w:val="24"/>
          <w:szCs w:val="24"/>
          <w:u w:val="single"/>
        </w:rPr>
        <w:t>PROCESS</w:t>
      </w:r>
    </w:p>
    <w:p w14:paraId="07C5A703" w14:textId="77777777" w:rsidR="00626741" w:rsidRDefault="00626741" w:rsidP="00626741">
      <w:pPr>
        <w:pStyle w:val="ListParagraph"/>
        <w:rPr>
          <w:rFonts w:asciiTheme="minorHAnsi" w:hAnsiTheme="minorHAnsi" w:cstheme="minorHAnsi"/>
          <w:sz w:val="22"/>
          <w:szCs w:val="22"/>
          <w:lang w:val="en-GB"/>
        </w:rPr>
      </w:pPr>
    </w:p>
    <w:p w14:paraId="3042EACA" w14:textId="4BD3B2C3" w:rsidR="00A04FA6" w:rsidRPr="00444115" w:rsidRDefault="00245C24" w:rsidP="00444115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444115">
        <w:rPr>
          <w:rFonts w:asciiTheme="minorHAnsi" w:hAnsiTheme="minorHAnsi" w:cstheme="minorHAnsi"/>
          <w:sz w:val="22"/>
          <w:szCs w:val="22"/>
          <w:lang w:val="en-GB"/>
        </w:rPr>
        <w:t xml:space="preserve">HR </w:t>
      </w:r>
      <w:r w:rsidR="00626741" w:rsidRPr="00444115">
        <w:rPr>
          <w:rFonts w:asciiTheme="minorHAnsi" w:hAnsiTheme="minorHAnsi" w:cstheme="minorHAnsi"/>
          <w:sz w:val="22"/>
          <w:szCs w:val="22"/>
          <w:lang w:val="en-GB"/>
        </w:rPr>
        <w:t>Administrator:</w:t>
      </w:r>
    </w:p>
    <w:p w14:paraId="293D1B07" w14:textId="0D0EA41D" w:rsidR="00A72478" w:rsidRPr="008F6F55" w:rsidRDefault="00A72478" w:rsidP="00626741">
      <w:pPr>
        <w:pStyle w:val="ListParagraph"/>
        <w:numPr>
          <w:ilvl w:val="0"/>
          <w:numId w:val="23"/>
        </w:num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8F6F5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 Teams, review the License Audit Sheet daily and determine which driver's license needs to be renewed.</w:t>
      </w:r>
    </w:p>
    <w:p w14:paraId="0A8AAF30" w14:textId="77777777" w:rsidR="00444115" w:rsidRPr="00444115" w:rsidRDefault="00A72478" w:rsidP="00444115">
      <w:pPr>
        <w:pStyle w:val="ListParagraph"/>
        <w:numPr>
          <w:ilvl w:val="0"/>
          <w:numId w:val="23"/>
        </w:num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8F6F5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Inform the </w:t>
      </w:r>
      <w:r w:rsidR="004441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relevant</w:t>
      </w:r>
      <w:r w:rsidRPr="008F6F5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department if the license is due to expire within a 3-month period.</w:t>
      </w:r>
    </w:p>
    <w:p w14:paraId="07B59E97" w14:textId="33B9AE40" w:rsidR="00444115" w:rsidRPr="00D42B74" w:rsidRDefault="00444115" w:rsidP="00D42B7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4441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Departmental Manager</w:t>
      </w:r>
      <w:r w:rsidR="00D42B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</w:t>
      </w:r>
      <w:r w:rsidRPr="00D42B74">
        <w:rPr>
          <w:rFonts w:asciiTheme="minorHAnsi" w:hAnsiTheme="minorHAnsi" w:cstheme="minorHAnsi"/>
          <w:sz w:val="22"/>
          <w:szCs w:val="22"/>
        </w:rPr>
        <w:t>rrange with the driver to renew their driver’s license.</w:t>
      </w:r>
    </w:p>
    <w:p w14:paraId="458B9BAB" w14:textId="77777777" w:rsidR="00D42B74" w:rsidRDefault="00272498" w:rsidP="00D42B7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D42B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Driver</w:t>
      </w:r>
      <w:r w:rsidR="00D42B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p w14:paraId="556C6736" w14:textId="70185412" w:rsidR="00AE0565" w:rsidRDefault="00D42B74" w:rsidP="00D42B74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</w:t>
      </w:r>
      <w:r w:rsidR="00272498" w:rsidRPr="00D42B74">
        <w:rPr>
          <w:rFonts w:asciiTheme="minorHAnsi" w:hAnsiTheme="minorHAnsi" w:cstheme="minorHAnsi"/>
          <w:sz w:val="22"/>
          <w:szCs w:val="22"/>
        </w:rPr>
        <w:t xml:space="preserve">enews their driver's </w:t>
      </w:r>
      <w:r w:rsidR="00AE0565" w:rsidRPr="00D42B74">
        <w:rPr>
          <w:rFonts w:asciiTheme="minorHAnsi" w:hAnsiTheme="minorHAnsi" w:cstheme="minorHAnsi"/>
          <w:sz w:val="22"/>
          <w:szCs w:val="22"/>
        </w:rPr>
        <w:t>license.</w:t>
      </w:r>
      <w:r w:rsidR="00272498" w:rsidRPr="00D42B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1C388D" w14:textId="6BAF5F64" w:rsidR="00AE0565" w:rsidRPr="00AE0565" w:rsidRDefault="00AE0565" w:rsidP="00AE0565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If driver’s license has already expired, apply for a temporary driver’s license.</w:t>
      </w:r>
    </w:p>
    <w:p w14:paraId="34FFD65C" w14:textId="40D8740E" w:rsidR="00AE0565" w:rsidRDefault="00AE0565" w:rsidP="00D42B74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After diver’s license renewal, handover the following to your Manager/Supervisor:</w:t>
      </w:r>
    </w:p>
    <w:p w14:paraId="67D719A9" w14:textId="26A9ABC0" w:rsidR="00AE0565" w:rsidRDefault="00AE0565" w:rsidP="00AE0565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Driver’s license card (if collected)</w:t>
      </w:r>
      <w:r w:rsidR="007407E7">
        <w:rPr>
          <w:rFonts w:asciiTheme="minorHAnsi" w:hAnsiTheme="minorHAnsi" w:cstheme="minorHAnsi"/>
          <w:sz w:val="22"/>
          <w:szCs w:val="22"/>
        </w:rPr>
        <w:t>.</w:t>
      </w:r>
    </w:p>
    <w:p w14:paraId="45A2D216" w14:textId="3C807232" w:rsidR="00AE0565" w:rsidRDefault="00AE0565" w:rsidP="00AE0565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Temporary license (if </w:t>
      </w:r>
      <w:r w:rsidR="00B20DF3">
        <w:rPr>
          <w:rFonts w:asciiTheme="minorHAnsi" w:hAnsiTheme="minorHAnsi" w:cstheme="minorHAnsi"/>
          <w:sz w:val="22"/>
          <w:szCs w:val="22"/>
        </w:rPr>
        <w:t xml:space="preserve">driver’s </w:t>
      </w:r>
      <w:r>
        <w:rPr>
          <w:rFonts w:asciiTheme="minorHAnsi" w:hAnsiTheme="minorHAnsi" w:cstheme="minorHAnsi"/>
          <w:sz w:val="22"/>
          <w:szCs w:val="22"/>
        </w:rPr>
        <w:t>license expired)</w:t>
      </w:r>
      <w:r w:rsidR="007407E7">
        <w:rPr>
          <w:rFonts w:asciiTheme="minorHAnsi" w:hAnsiTheme="minorHAnsi" w:cstheme="minorHAnsi"/>
          <w:sz w:val="22"/>
          <w:szCs w:val="22"/>
        </w:rPr>
        <w:t>.</w:t>
      </w:r>
    </w:p>
    <w:p w14:paraId="2F13BF4B" w14:textId="625E3721" w:rsidR="00AE0565" w:rsidRPr="00AE0565" w:rsidRDefault="00AE0565" w:rsidP="00AE0565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Proof of Payment for driver's license renewal or </w:t>
      </w:r>
      <w:r w:rsidR="00B20DF3">
        <w:rPr>
          <w:rFonts w:asciiTheme="minorHAnsi" w:hAnsiTheme="minorHAnsi" w:cstheme="minorHAnsi"/>
          <w:sz w:val="22"/>
          <w:szCs w:val="22"/>
        </w:rPr>
        <w:t xml:space="preserve">temporary driver’s license cost </w:t>
      </w:r>
      <w:r w:rsidR="00B20DF3" w:rsidRPr="00D42B74">
        <w:rPr>
          <w:rFonts w:asciiTheme="minorHAnsi" w:hAnsiTheme="minorHAnsi" w:cstheme="minorHAnsi"/>
          <w:sz w:val="22"/>
          <w:szCs w:val="22"/>
        </w:rPr>
        <w:t xml:space="preserve">(Namlog will not refund </w:t>
      </w:r>
      <w:r w:rsidR="00B20DF3">
        <w:rPr>
          <w:rFonts w:asciiTheme="minorHAnsi" w:hAnsiTheme="minorHAnsi" w:cstheme="minorHAnsi"/>
          <w:sz w:val="22"/>
          <w:szCs w:val="22"/>
        </w:rPr>
        <w:t>the cost incurred</w:t>
      </w:r>
      <w:r w:rsidR="00B20DF3" w:rsidRPr="00D42B74">
        <w:rPr>
          <w:rFonts w:asciiTheme="minorHAnsi" w:hAnsiTheme="minorHAnsi" w:cstheme="minorHAnsi"/>
          <w:sz w:val="22"/>
          <w:szCs w:val="22"/>
        </w:rPr>
        <w:t xml:space="preserve"> if the driver does not hand over the slip/POP).</w:t>
      </w:r>
    </w:p>
    <w:p w14:paraId="51311290" w14:textId="77777777" w:rsidR="00B20DF3" w:rsidRPr="00B20DF3" w:rsidRDefault="00444115" w:rsidP="00444115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  <w:lang w:val="en-ZA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Departmental Manager</w:t>
      </w:r>
      <w:r w:rsidR="00B20DF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p w14:paraId="2139C077" w14:textId="64556E97" w:rsidR="00444115" w:rsidRPr="00B20DF3" w:rsidRDefault="00444115" w:rsidP="00B20DF3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B20DF3">
        <w:rPr>
          <w:rFonts w:asciiTheme="minorHAnsi" w:hAnsiTheme="minorHAnsi" w:cstheme="minorHAnsi"/>
          <w:sz w:val="22"/>
          <w:szCs w:val="22"/>
        </w:rPr>
        <w:t>M</w:t>
      </w:r>
      <w:r w:rsidRPr="00B20DF3">
        <w:rPr>
          <w:rFonts w:asciiTheme="minorHAnsi" w:hAnsiTheme="minorHAnsi" w:cstheme="minorHAnsi"/>
          <w:sz w:val="22"/>
          <w:szCs w:val="22"/>
        </w:rPr>
        <w:t xml:space="preserve">ake copies of the </w:t>
      </w:r>
      <w:r w:rsidR="007407E7">
        <w:rPr>
          <w:rFonts w:asciiTheme="minorHAnsi" w:hAnsiTheme="minorHAnsi" w:cstheme="minorHAnsi"/>
          <w:sz w:val="22"/>
          <w:szCs w:val="22"/>
        </w:rPr>
        <w:t xml:space="preserve">driver's license or temporary driver’s license and POP, </w:t>
      </w:r>
      <w:r w:rsidRPr="00B20DF3">
        <w:rPr>
          <w:rFonts w:asciiTheme="minorHAnsi" w:hAnsiTheme="minorHAnsi" w:cstheme="minorHAnsi"/>
          <w:sz w:val="22"/>
          <w:szCs w:val="22"/>
        </w:rPr>
        <w:t xml:space="preserve">hand it over to </w:t>
      </w:r>
      <w:r w:rsidR="006A4DB2" w:rsidRPr="00B20DF3">
        <w:rPr>
          <w:rFonts w:asciiTheme="minorHAnsi" w:hAnsiTheme="minorHAnsi" w:cstheme="minorHAnsi"/>
          <w:sz w:val="22"/>
          <w:szCs w:val="22"/>
        </w:rPr>
        <w:t xml:space="preserve">the </w:t>
      </w:r>
      <w:r w:rsidRPr="00B20DF3">
        <w:rPr>
          <w:rFonts w:asciiTheme="minorHAnsi" w:hAnsiTheme="minorHAnsi" w:cstheme="minorHAnsi"/>
          <w:sz w:val="22"/>
          <w:szCs w:val="22"/>
        </w:rPr>
        <w:t>HR Administrator</w:t>
      </w:r>
      <w:r w:rsidR="007407E7">
        <w:rPr>
          <w:rFonts w:asciiTheme="minorHAnsi" w:hAnsiTheme="minorHAnsi" w:cstheme="minorHAnsi"/>
          <w:sz w:val="22"/>
          <w:szCs w:val="22"/>
        </w:rPr>
        <w:t>.</w:t>
      </w:r>
    </w:p>
    <w:p w14:paraId="09C00A70" w14:textId="2E23AE2E" w:rsidR="00444115" w:rsidRPr="00444115" w:rsidRDefault="00444115" w:rsidP="00444115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  <w:lang w:val="en-ZA"/>
        </w:rPr>
      </w:pPr>
      <w:r w:rsidRPr="00444115">
        <w:rPr>
          <w:rFonts w:asciiTheme="minorHAnsi" w:hAnsiTheme="minorHAnsi" w:cstheme="minorHAnsi"/>
          <w:sz w:val="22"/>
          <w:szCs w:val="22"/>
          <w:lang w:val="en-ZA"/>
        </w:rPr>
        <w:t>HR Administrator:</w:t>
      </w:r>
    </w:p>
    <w:p w14:paraId="7A96BE7E" w14:textId="48764D2A" w:rsidR="002126DF" w:rsidRPr="00241E4C" w:rsidRDefault="00865DAD" w:rsidP="00444115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2"/>
          <w:szCs w:val="22"/>
          <w:lang w:val="en-ZA"/>
        </w:rPr>
      </w:pPr>
      <w:r w:rsidRPr="00865DAD">
        <w:rPr>
          <w:rFonts w:asciiTheme="minorHAnsi" w:hAnsiTheme="minorHAnsi" w:cstheme="minorHAnsi"/>
          <w:sz w:val="22"/>
          <w:szCs w:val="22"/>
        </w:rPr>
        <w:t xml:space="preserve">Receive a copy of </w:t>
      </w:r>
      <w:r w:rsidR="007407E7">
        <w:rPr>
          <w:rFonts w:asciiTheme="minorHAnsi" w:hAnsiTheme="minorHAnsi" w:cstheme="minorHAnsi"/>
          <w:sz w:val="22"/>
          <w:szCs w:val="22"/>
        </w:rPr>
        <w:t>the driver's license or temporary driver’s license and POP</w:t>
      </w:r>
      <w:r w:rsidR="002126DF" w:rsidRPr="00241E4C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0416D480" w14:textId="11A827BE" w:rsidR="002126DF" w:rsidRPr="008F6F55" w:rsidRDefault="002126DF" w:rsidP="002126DF">
      <w:pPr>
        <w:pStyle w:val="ListParagraph"/>
        <w:numPr>
          <w:ilvl w:val="0"/>
          <w:numId w:val="24"/>
        </w:num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8F6F55">
        <w:rPr>
          <w:rFonts w:asciiTheme="minorHAnsi" w:hAnsiTheme="minorHAnsi" w:cstheme="minorHAnsi"/>
          <w:sz w:val="22"/>
          <w:szCs w:val="22"/>
          <w:lang w:val="en-GB"/>
        </w:rPr>
        <w:t>Save the license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in electronic</w:t>
      </w:r>
      <w:r w:rsidR="007407E7">
        <w:rPr>
          <w:rFonts w:asciiTheme="minorHAnsi" w:hAnsiTheme="minorHAnsi" w:cstheme="minorHAnsi"/>
          <w:sz w:val="22"/>
          <w:szCs w:val="22"/>
          <w:lang w:val="en-GB"/>
        </w:rPr>
        <w:t xml:space="preserve"> and physi</w:t>
      </w:r>
      <w:r w:rsidR="004A7AAC">
        <w:rPr>
          <w:rFonts w:asciiTheme="minorHAnsi" w:hAnsiTheme="minorHAnsi" w:cstheme="minorHAnsi"/>
          <w:sz w:val="22"/>
          <w:szCs w:val="22"/>
          <w:lang w:val="en-GB"/>
        </w:rPr>
        <w:t>cal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file.</w:t>
      </w:r>
    </w:p>
    <w:p w14:paraId="12FB773C" w14:textId="6DA51E81" w:rsidR="002126DF" w:rsidRPr="007407E7" w:rsidRDefault="002126DF" w:rsidP="002126DF">
      <w:pPr>
        <w:pStyle w:val="ListParagraph"/>
        <w:numPr>
          <w:ilvl w:val="0"/>
          <w:numId w:val="24"/>
        </w:num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8F6F55">
        <w:rPr>
          <w:rFonts w:asciiTheme="minorHAnsi" w:hAnsiTheme="minorHAnsi" w:cstheme="minorHAnsi"/>
          <w:sz w:val="22"/>
          <w:szCs w:val="22"/>
          <w:lang w:val="en-GB"/>
        </w:rPr>
        <w:t xml:space="preserve">Update the </w:t>
      </w:r>
      <w:r w:rsidR="0072209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Li</w:t>
      </w:r>
      <w:r w:rsidRPr="008F6F5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cense Audit Sheet in Teams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77163890" w14:textId="008EB421" w:rsidR="007407E7" w:rsidRPr="002126DF" w:rsidRDefault="004A7AAC" w:rsidP="002126DF">
      <w:pPr>
        <w:pStyle w:val="ListParagraph"/>
        <w:numPr>
          <w:ilvl w:val="0"/>
          <w:numId w:val="24"/>
        </w:num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Handover POP to HR Business Partner to process the payment (Refund the driver)</w:t>
      </w:r>
    </w:p>
    <w:p w14:paraId="761F2F75" w14:textId="1A13213C" w:rsidR="00A72478" w:rsidRPr="00272498" w:rsidRDefault="00A72478" w:rsidP="00444115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8F6F5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In case license(s) have expired, notify the </w:t>
      </w:r>
      <w:r w:rsidR="007D603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relevant</w:t>
      </w:r>
      <w:r w:rsidRPr="008F6F5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department via email.</w:t>
      </w:r>
    </w:p>
    <w:p w14:paraId="1CA30F7A" w14:textId="68E87064" w:rsidR="00272498" w:rsidRPr="008F6F55" w:rsidRDefault="00272498" w:rsidP="00272498">
      <w:pPr>
        <w:pStyle w:val="ListParagraph"/>
        <w:numPr>
          <w:ilvl w:val="0"/>
          <w:numId w:val="24"/>
        </w:num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Driver is not allowed to work without a valid </w:t>
      </w:r>
      <w:r w:rsidR="004A7AAC">
        <w:rPr>
          <w:rFonts w:asciiTheme="minorHAnsi" w:hAnsiTheme="minorHAnsi" w:cstheme="minorHAnsi"/>
          <w:sz w:val="22"/>
          <w:szCs w:val="22"/>
        </w:rPr>
        <w:t>driver's license or temporary driver’s license.</w:t>
      </w:r>
    </w:p>
    <w:p w14:paraId="6BECBA2C" w14:textId="756AAC01" w:rsidR="00A72478" w:rsidRPr="008F6F55" w:rsidRDefault="00A72478" w:rsidP="00272498">
      <w:pPr>
        <w:pStyle w:val="ListParagraph"/>
        <w:numPr>
          <w:ilvl w:val="0"/>
          <w:numId w:val="24"/>
        </w:num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272498">
        <w:rPr>
          <w:rFonts w:asciiTheme="minorHAnsi" w:hAnsiTheme="minorHAnsi" w:cstheme="minorHAnsi"/>
          <w:sz w:val="22"/>
          <w:szCs w:val="22"/>
          <w:lang w:val="en-GB"/>
        </w:rPr>
        <w:t xml:space="preserve">Follow up </w:t>
      </w:r>
      <w:r w:rsidR="004414C3" w:rsidRPr="00272498">
        <w:rPr>
          <w:rFonts w:asciiTheme="minorHAnsi" w:hAnsiTheme="minorHAnsi" w:cstheme="minorHAnsi"/>
          <w:sz w:val="22"/>
          <w:szCs w:val="22"/>
          <w:lang w:val="en-GB"/>
        </w:rPr>
        <w:t>with the department if you haven't received the license within a week.</w:t>
      </w:r>
    </w:p>
    <w:p w14:paraId="25EC6B08" w14:textId="77777777" w:rsidR="00735BCB" w:rsidRPr="008F6F55" w:rsidRDefault="00735BCB" w:rsidP="00272498">
      <w:pPr>
        <w:pStyle w:val="ListParagraph"/>
        <w:numPr>
          <w:ilvl w:val="0"/>
          <w:numId w:val="24"/>
        </w:num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272498">
        <w:rPr>
          <w:rFonts w:asciiTheme="minorHAnsi" w:hAnsiTheme="minorHAnsi" w:cstheme="minorHAnsi"/>
          <w:sz w:val="22"/>
          <w:szCs w:val="22"/>
          <w:lang w:val="en-GB"/>
        </w:rPr>
        <w:t>If the license is not received by the end of the second week, follow up again.</w:t>
      </w:r>
    </w:p>
    <w:p w14:paraId="1F8EB850" w14:textId="18559B73" w:rsidR="00A72478" w:rsidRPr="008F6F55" w:rsidRDefault="00735BCB" w:rsidP="00272498">
      <w:pPr>
        <w:pStyle w:val="ListParagraph"/>
        <w:numPr>
          <w:ilvl w:val="0"/>
          <w:numId w:val="24"/>
        </w:numPr>
        <w:ind w:left="1440"/>
        <w:rPr>
          <w:rFonts w:asciiTheme="minorHAnsi" w:hAnsiTheme="minorHAnsi" w:cstheme="minorHAnsi"/>
          <w:sz w:val="22"/>
          <w:szCs w:val="22"/>
          <w:lang w:val="en-GB"/>
        </w:rPr>
      </w:pPr>
      <w:r w:rsidRPr="00272498">
        <w:rPr>
          <w:rFonts w:asciiTheme="minorHAnsi" w:hAnsiTheme="minorHAnsi" w:cstheme="minorHAnsi"/>
          <w:sz w:val="22"/>
          <w:szCs w:val="22"/>
          <w:lang w:val="en-GB"/>
        </w:rPr>
        <w:t xml:space="preserve">If the license is not received by the third week, </w:t>
      </w:r>
      <w:r w:rsidR="006A4DB2" w:rsidRPr="00272498">
        <w:rPr>
          <w:rFonts w:asciiTheme="minorHAnsi" w:hAnsiTheme="minorHAnsi" w:cstheme="minorHAnsi"/>
          <w:sz w:val="22"/>
          <w:szCs w:val="22"/>
          <w:lang w:val="en-GB"/>
        </w:rPr>
        <w:t>e</w:t>
      </w:r>
      <w:r w:rsidR="00A72478" w:rsidRPr="00272498">
        <w:rPr>
          <w:rFonts w:asciiTheme="minorHAnsi" w:hAnsiTheme="minorHAnsi" w:cstheme="minorHAnsi"/>
          <w:sz w:val="22"/>
          <w:szCs w:val="22"/>
          <w:lang w:val="en-GB"/>
        </w:rPr>
        <w:t>scalate to Senior Management</w:t>
      </w:r>
      <w:r w:rsidRPr="00272498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6593A5D0" w14:textId="77777777" w:rsidR="00A72478" w:rsidRDefault="00A72478" w:rsidP="00626741">
      <w:pPr>
        <w:rPr>
          <w:lang w:val="en-GB"/>
        </w:rPr>
      </w:pPr>
    </w:p>
    <w:p w14:paraId="021241FE" w14:textId="77777777" w:rsidR="007407E7" w:rsidRPr="007407E7" w:rsidRDefault="007407E7" w:rsidP="007407E7">
      <w:pPr>
        <w:rPr>
          <w:lang w:val="en-GB"/>
        </w:rPr>
      </w:pPr>
    </w:p>
    <w:p w14:paraId="69B33CF4" w14:textId="225BC93E" w:rsidR="007407E7" w:rsidRPr="007407E7" w:rsidRDefault="007407E7" w:rsidP="007407E7">
      <w:pPr>
        <w:tabs>
          <w:tab w:val="left" w:pos="1671"/>
        </w:tabs>
        <w:rPr>
          <w:lang w:val="en-GB"/>
        </w:rPr>
      </w:pPr>
    </w:p>
    <w:sectPr w:rsidR="007407E7" w:rsidRPr="007407E7" w:rsidSect="00BE6051">
      <w:headerReference w:type="default" r:id="rId8"/>
      <w:footerReference w:type="default" r:id="rId9"/>
      <w:pgSz w:w="12240" w:h="15840"/>
      <w:pgMar w:top="1440" w:right="1183" w:bottom="1440" w:left="1350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4EBD" w14:textId="77777777" w:rsidR="00037CFC" w:rsidRDefault="00037CFC" w:rsidP="00561FAE">
      <w:r>
        <w:separator/>
      </w:r>
    </w:p>
  </w:endnote>
  <w:endnote w:type="continuationSeparator" w:id="0">
    <w:p w14:paraId="403B2F82" w14:textId="77777777" w:rsidR="00037CFC" w:rsidRDefault="00037CFC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FBA6" w14:textId="591D3554" w:rsidR="008D163C" w:rsidRPr="008C0266" w:rsidRDefault="008D163C" w:rsidP="00EE4729">
    <w:pPr>
      <w:pStyle w:val="Footer"/>
      <w:tabs>
        <w:tab w:val="left" w:pos="8010"/>
        <w:tab w:val="right" w:pos="10631"/>
      </w:tabs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5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Uncontrolled copy if printed</w:t>
    </w:r>
    <w:r>
      <w:rPr>
        <w:rFonts w:ascii="Calibri" w:hAnsi="Calibri" w:cs="Calibri"/>
      </w:rPr>
      <w:tab/>
      <w:t xml:space="preserve"> </w:t>
    </w:r>
  </w:p>
  <w:p w14:paraId="44516950" w14:textId="77777777" w:rsidR="008D163C" w:rsidRPr="008D163C" w:rsidRDefault="008D163C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DA6F" w14:textId="77777777" w:rsidR="00037CFC" w:rsidRDefault="00037CFC" w:rsidP="00561FAE">
      <w:r>
        <w:separator/>
      </w:r>
    </w:p>
  </w:footnote>
  <w:footnote w:type="continuationSeparator" w:id="0">
    <w:p w14:paraId="018C69B2" w14:textId="77777777" w:rsidR="00037CFC" w:rsidRDefault="00037CFC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E04A" w14:textId="12BAB900" w:rsidR="008D163C" w:rsidRDefault="008D163C" w:rsidP="008D163C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58345B" wp14:editId="10DD676B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793600166" name="Picture 1793600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82472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Driver’s License Management</w:t>
    </w:r>
  </w:p>
  <w:p w14:paraId="54AB49C1" w14:textId="77777777" w:rsidR="008D163C" w:rsidRDefault="008D163C" w:rsidP="008D163C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33CC59B5" w14:textId="4F51C3B0" w:rsidR="0054060B" w:rsidRPr="008D163C" w:rsidRDefault="008D163C" w:rsidP="008D163C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Human Resources</w:t>
    </w:r>
    <w:r>
      <w:rPr>
        <w:sz w:val="44"/>
        <w:szCs w:val="44"/>
      </w:rPr>
      <w:t xml:space="preserve">                                     </w:t>
    </w:r>
  </w:p>
  <w:p w14:paraId="75EFCBEF" w14:textId="4925124C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5pt;height:10.5pt" o:bullet="t">
        <v:imagedata r:id="rId1" o:title="BD14868_"/>
      </v:shape>
    </w:pict>
  </w:numPicBullet>
  <w:numPicBullet w:numPicBulletId="1">
    <w:pict>
      <v:shape id="_x0000_i1035" type="#_x0000_t75" style="width:10.5pt;height:10.5pt" o:bullet="t">
        <v:imagedata r:id="rId2" o:title="BD21294_"/>
      </v:shape>
    </w:pict>
  </w:numPicBullet>
  <w:numPicBullet w:numPicBulletId="2">
    <w:pict>
      <v:shape id="_x0000_i1036" type="#_x0000_t75" style="width:10.5pt;height:10.5pt" o:bullet="t">
        <v:imagedata r:id="rId3" o:title="BD21519_"/>
      </v:shape>
    </w:pict>
  </w:numPicBullet>
  <w:numPicBullet w:numPicBulletId="3">
    <w:pict>
      <v:shape id="_x0000_i1037" type="#_x0000_t75" style="width:10.5pt;height:10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43F04D4"/>
    <w:multiLevelType w:val="hybridMultilevel"/>
    <w:tmpl w:val="F3A6A7A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10D18"/>
    <w:multiLevelType w:val="hybridMultilevel"/>
    <w:tmpl w:val="F36AB228"/>
    <w:lvl w:ilvl="0" w:tplc="1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2B800FB4"/>
    <w:multiLevelType w:val="hybridMultilevel"/>
    <w:tmpl w:val="D36C77C2"/>
    <w:lvl w:ilvl="0" w:tplc="70EEF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77024"/>
    <w:multiLevelType w:val="hybridMultilevel"/>
    <w:tmpl w:val="B1929F8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545622"/>
    <w:multiLevelType w:val="hybridMultilevel"/>
    <w:tmpl w:val="5A7CC8DC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B25625"/>
    <w:multiLevelType w:val="hybridMultilevel"/>
    <w:tmpl w:val="05CE00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B12E2"/>
    <w:multiLevelType w:val="hybridMultilevel"/>
    <w:tmpl w:val="1AD6057E"/>
    <w:lvl w:ilvl="0" w:tplc="1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55D638F7"/>
    <w:multiLevelType w:val="hybridMultilevel"/>
    <w:tmpl w:val="05CE0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40EBB"/>
    <w:multiLevelType w:val="multilevel"/>
    <w:tmpl w:val="9F4A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D60762E"/>
    <w:multiLevelType w:val="hybridMultilevel"/>
    <w:tmpl w:val="E3746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AB1492"/>
    <w:multiLevelType w:val="hybridMultilevel"/>
    <w:tmpl w:val="AF6A18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E4149"/>
    <w:multiLevelType w:val="hybridMultilevel"/>
    <w:tmpl w:val="73642F26"/>
    <w:lvl w:ilvl="0" w:tplc="427AC2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16E63"/>
    <w:multiLevelType w:val="hybridMultilevel"/>
    <w:tmpl w:val="122A5304"/>
    <w:lvl w:ilvl="0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334002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037044553">
    <w:abstractNumId w:val="23"/>
  </w:num>
  <w:num w:numId="3" w16cid:durableId="933592865">
    <w:abstractNumId w:val="7"/>
  </w:num>
  <w:num w:numId="4" w16cid:durableId="438062628">
    <w:abstractNumId w:val="2"/>
  </w:num>
  <w:num w:numId="5" w16cid:durableId="148832609">
    <w:abstractNumId w:val="20"/>
  </w:num>
  <w:num w:numId="6" w16cid:durableId="578178813">
    <w:abstractNumId w:val="5"/>
  </w:num>
  <w:num w:numId="7" w16cid:durableId="1521553306">
    <w:abstractNumId w:val="15"/>
  </w:num>
  <w:num w:numId="8" w16cid:durableId="188417312">
    <w:abstractNumId w:val="26"/>
  </w:num>
  <w:num w:numId="9" w16cid:durableId="1354111348">
    <w:abstractNumId w:val="16"/>
  </w:num>
  <w:num w:numId="10" w16cid:durableId="1126973705">
    <w:abstractNumId w:val="3"/>
  </w:num>
  <w:num w:numId="11" w16cid:durableId="221723089">
    <w:abstractNumId w:val="9"/>
  </w:num>
  <w:num w:numId="12" w16cid:durableId="2044164970">
    <w:abstractNumId w:val="27"/>
  </w:num>
  <w:num w:numId="13" w16cid:durableId="1545488300">
    <w:abstractNumId w:val="4"/>
  </w:num>
  <w:num w:numId="14" w16cid:durableId="112484402">
    <w:abstractNumId w:val="19"/>
  </w:num>
  <w:num w:numId="15" w16cid:durableId="1949578292">
    <w:abstractNumId w:val="8"/>
  </w:num>
  <w:num w:numId="16" w16cid:durableId="1229421339">
    <w:abstractNumId w:val="10"/>
  </w:num>
  <w:num w:numId="17" w16cid:durableId="253633831">
    <w:abstractNumId w:val="18"/>
  </w:num>
  <w:num w:numId="18" w16cid:durableId="22748275">
    <w:abstractNumId w:val="24"/>
  </w:num>
  <w:num w:numId="19" w16cid:durableId="1599366899">
    <w:abstractNumId w:val="13"/>
  </w:num>
  <w:num w:numId="20" w16cid:durableId="403574594">
    <w:abstractNumId w:val="17"/>
  </w:num>
  <w:num w:numId="21" w16cid:durableId="1889566614">
    <w:abstractNumId w:val="22"/>
  </w:num>
  <w:num w:numId="22" w16cid:durableId="687216617">
    <w:abstractNumId w:val="1"/>
  </w:num>
  <w:num w:numId="23" w16cid:durableId="315771026">
    <w:abstractNumId w:val="14"/>
  </w:num>
  <w:num w:numId="24" w16cid:durableId="867180435">
    <w:abstractNumId w:val="25"/>
  </w:num>
  <w:num w:numId="25" w16cid:durableId="446699342">
    <w:abstractNumId w:val="12"/>
  </w:num>
  <w:num w:numId="26" w16cid:durableId="495344698">
    <w:abstractNumId w:val="11"/>
  </w:num>
  <w:num w:numId="27" w16cid:durableId="1794248755">
    <w:abstractNumId w:val="6"/>
  </w:num>
  <w:num w:numId="28" w16cid:durableId="536697811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37CFC"/>
    <w:rsid w:val="00040032"/>
    <w:rsid w:val="00040256"/>
    <w:rsid w:val="0004044B"/>
    <w:rsid w:val="000415C3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206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98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105"/>
    <w:rsid w:val="001D3585"/>
    <w:rsid w:val="001D380E"/>
    <w:rsid w:val="001D3D3F"/>
    <w:rsid w:val="001D3F75"/>
    <w:rsid w:val="001D4D63"/>
    <w:rsid w:val="001D4E9C"/>
    <w:rsid w:val="001D5668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DF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1E4C"/>
    <w:rsid w:val="0024236E"/>
    <w:rsid w:val="00242459"/>
    <w:rsid w:val="0024288E"/>
    <w:rsid w:val="00243678"/>
    <w:rsid w:val="002437F6"/>
    <w:rsid w:val="00243CF4"/>
    <w:rsid w:val="00244925"/>
    <w:rsid w:val="00245BD5"/>
    <w:rsid w:val="00245C24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498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D4A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145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1C7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3FD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37F"/>
    <w:rsid w:val="003A4EBD"/>
    <w:rsid w:val="003A54F7"/>
    <w:rsid w:val="003A55C2"/>
    <w:rsid w:val="003A5F15"/>
    <w:rsid w:val="003A71EA"/>
    <w:rsid w:val="003B00CF"/>
    <w:rsid w:val="003B06FB"/>
    <w:rsid w:val="003B107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4C3"/>
    <w:rsid w:val="00441695"/>
    <w:rsid w:val="004417FE"/>
    <w:rsid w:val="00441B06"/>
    <w:rsid w:val="004440B0"/>
    <w:rsid w:val="00444115"/>
    <w:rsid w:val="00444E93"/>
    <w:rsid w:val="004455FD"/>
    <w:rsid w:val="004459C2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A7AAC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4A0E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6D5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0D43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5D3E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49F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741"/>
    <w:rsid w:val="00626C4B"/>
    <w:rsid w:val="00626E4D"/>
    <w:rsid w:val="00627011"/>
    <w:rsid w:val="006302D3"/>
    <w:rsid w:val="0063117E"/>
    <w:rsid w:val="00631BED"/>
    <w:rsid w:val="00631CBF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5781B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4917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4DB2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0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2DC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09E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5BCB"/>
    <w:rsid w:val="007368E3"/>
    <w:rsid w:val="00736A0D"/>
    <w:rsid w:val="00736BCA"/>
    <w:rsid w:val="00736F07"/>
    <w:rsid w:val="007370B0"/>
    <w:rsid w:val="007374A6"/>
    <w:rsid w:val="00737559"/>
    <w:rsid w:val="00737627"/>
    <w:rsid w:val="007407E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6969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C5"/>
    <w:rsid w:val="0078427D"/>
    <w:rsid w:val="00784A6E"/>
    <w:rsid w:val="0078632D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6DB5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037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24B7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5DAB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03A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A34"/>
    <w:rsid w:val="00865A38"/>
    <w:rsid w:val="00865DAD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6C2D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5F6E"/>
    <w:rsid w:val="008C654C"/>
    <w:rsid w:val="008C6C3D"/>
    <w:rsid w:val="008C763F"/>
    <w:rsid w:val="008D06C5"/>
    <w:rsid w:val="008D08B6"/>
    <w:rsid w:val="008D09A5"/>
    <w:rsid w:val="008D163C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3A1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6F55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4E56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439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E0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9CC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4FA6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58F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2478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2CB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565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AF7679"/>
    <w:rsid w:val="00B00B57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50E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0DF3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423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069B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3DDB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051"/>
    <w:rsid w:val="00BE679E"/>
    <w:rsid w:val="00BE7525"/>
    <w:rsid w:val="00BE7DF0"/>
    <w:rsid w:val="00BF02F6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5F16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09F"/>
    <w:rsid w:val="00C304E2"/>
    <w:rsid w:val="00C30942"/>
    <w:rsid w:val="00C325D1"/>
    <w:rsid w:val="00C32A66"/>
    <w:rsid w:val="00C32F95"/>
    <w:rsid w:val="00C33EFD"/>
    <w:rsid w:val="00C33F9B"/>
    <w:rsid w:val="00C3449C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478"/>
    <w:rsid w:val="00C45A78"/>
    <w:rsid w:val="00C473E3"/>
    <w:rsid w:val="00C476DC"/>
    <w:rsid w:val="00C47FCA"/>
    <w:rsid w:val="00C50714"/>
    <w:rsid w:val="00C50716"/>
    <w:rsid w:val="00C50CD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3E9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40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6E60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51A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79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2B74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5B4F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AC8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268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627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EBC"/>
    <w:rsid w:val="00EC7239"/>
    <w:rsid w:val="00EC7936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729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5CC3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9C0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0FB9"/>
    <w:rsid w:val="00FD1348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DDA29"/>
  <w15:docId w15:val="{8D953EE7-57D8-4D8D-A3CE-1E07555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1E4C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uiPriority w:val="10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uiPriority w:val="10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styleId="GridTable5Dark-Accent2">
    <w:name w:val="Grid Table 5 Dark Accent 2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ListTable3-Accent2">
    <w:name w:val="List Table 3 Accent 2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6F65-DF2E-48FE-9AE7-6F2EED69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155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2005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9</cp:revision>
  <cp:lastPrinted>2021-08-04T11:48:00Z</cp:lastPrinted>
  <dcterms:created xsi:type="dcterms:W3CDTF">2024-05-24T05:57:00Z</dcterms:created>
  <dcterms:modified xsi:type="dcterms:W3CDTF">2025-09-03T09:32:00Z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