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E03C" w14:textId="77777777" w:rsidR="00BD58EF" w:rsidRDefault="00BD58EF" w:rsidP="009860B6">
      <w:pPr>
        <w:rPr>
          <w:rFonts w:asciiTheme="minorHAnsi" w:hAnsiTheme="minorHAnsi" w:cstheme="minorHAnsi"/>
          <w:sz w:val="32"/>
          <w:szCs w:val="32"/>
        </w:rPr>
      </w:pPr>
    </w:p>
    <w:sdt>
      <w:sdtPr>
        <w:rPr>
          <w:rFonts w:ascii="Verdana" w:hAnsi="Verdana"/>
          <w:b w:val="0"/>
          <w:bCs w:val="0"/>
          <w:color w:val="auto"/>
          <w:sz w:val="20"/>
          <w:szCs w:val="20"/>
        </w:rPr>
        <w:id w:val="1639834967"/>
        <w:docPartObj>
          <w:docPartGallery w:val="Table of Contents"/>
          <w:docPartUnique/>
        </w:docPartObj>
      </w:sdtPr>
      <w:sdtEndPr>
        <w:rPr>
          <w:rFonts w:asciiTheme="minorHAnsi" w:hAnsiTheme="minorHAnsi" w:cstheme="minorHAnsi"/>
          <w:noProof/>
          <w:sz w:val="22"/>
          <w:szCs w:val="22"/>
        </w:rPr>
      </w:sdtEndPr>
      <w:sdtContent>
        <w:p w14:paraId="1BC1522A" w14:textId="77777777" w:rsidR="00E24E45" w:rsidRPr="0088251B" w:rsidRDefault="00E24E45">
          <w:pPr>
            <w:pStyle w:val="TOCHeading"/>
            <w:rPr>
              <w:rFonts w:ascii="Calibri" w:hAnsi="Calibri" w:cs="Calibri"/>
              <w:color w:val="374A9C"/>
            </w:rPr>
          </w:pPr>
          <w:r w:rsidRPr="0088251B">
            <w:rPr>
              <w:rFonts w:ascii="Calibri" w:hAnsi="Calibri" w:cs="Calibri"/>
              <w:color w:val="374A9C"/>
            </w:rPr>
            <w:t>Contents</w:t>
          </w:r>
        </w:p>
        <w:p w14:paraId="6279CC2E" w14:textId="77777777" w:rsidR="00484F45" w:rsidRPr="006E709A" w:rsidRDefault="00E24E45">
          <w:pPr>
            <w:pStyle w:val="TOC1"/>
            <w:rPr>
              <w:rFonts w:asciiTheme="minorHAnsi" w:eastAsiaTheme="minorEastAsia" w:hAnsiTheme="minorHAnsi" w:cstheme="minorHAnsi"/>
              <w:noProof/>
              <w:spacing w:val="0"/>
              <w:kern w:val="2"/>
              <w:sz w:val="22"/>
              <w:szCs w:val="22"/>
              <w:lang w:val="en-ZA" w:eastAsia="en-ZA"/>
              <w14:ligatures w14:val="standardContextual"/>
            </w:rPr>
          </w:pPr>
          <w:r w:rsidRPr="006E709A">
            <w:rPr>
              <w:rFonts w:asciiTheme="minorHAnsi" w:hAnsiTheme="minorHAnsi" w:cstheme="minorHAnsi"/>
              <w:sz w:val="22"/>
              <w:szCs w:val="22"/>
            </w:rPr>
            <w:fldChar w:fldCharType="begin"/>
          </w:r>
          <w:r w:rsidRPr="006E709A">
            <w:rPr>
              <w:rFonts w:asciiTheme="minorHAnsi" w:hAnsiTheme="minorHAnsi" w:cstheme="minorHAnsi"/>
              <w:sz w:val="22"/>
              <w:szCs w:val="22"/>
            </w:rPr>
            <w:instrText xml:space="preserve"> TOC \o "1-3" \h \z \u </w:instrText>
          </w:r>
          <w:r w:rsidRPr="006E709A">
            <w:rPr>
              <w:rFonts w:asciiTheme="minorHAnsi" w:hAnsiTheme="minorHAnsi" w:cstheme="minorHAnsi"/>
              <w:sz w:val="22"/>
              <w:szCs w:val="22"/>
            </w:rPr>
            <w:fldChar w:fldCharType="separate"/>
          </w:r>
          <w:hyperlink w:anchor="_Toc195598393" w:history="1">
            <w:r w:rsidR="00484F45" w:rsidRPr="006E709A">
              <w:rPr>
                <w:rStyle w:val="Hyperlink"/>
                <w:rFonts w:asciiTheme="minorHAnsi" w:hAnsiTheme="minorHAnsi" w:cstheme="minorHAnsi"/>
                <w:noProof/>
                <w:sz w:val="22"/>
                <w:szCs w:val="22"/>
                <w:lang w:val="en-GB"/>
              </w:rPr>
              <w:t>1.</w:t>
            </w:r>
            <w:r w:rsidR="00484F45" w:rsidRPr="006E709A">
              <w:rPr>
                <w:rFonts w:asciiTheme="minorHAnsi" w:eastAsiaTheme="minorEastAsia" w:hAnsiTheme="minorHAnsi" w:cstheme="minorHAnsi"/>
                <w:noProof/>
                <w:spacing w:val="0"/>
                <w:kern w:val="2"/>
                <w:sz w:val="22"/>
                <w:szCs w:val="22"/>
                <w:lang w:val="en-ZA" w:eastAsia="en-ZA"/>
                <w14:ligatures w14:val="standardContextual"/>
              </w:rPr>
              <w:tab/>
            </w:r>
            <w:r w:rsidR="00484F45" w:rsidRPr="006E709A">
              <w:rPr>
                <w:rStyle w:val="Hyperlink"/>
                <w:rFonts w:asciiTheme="minorHAnsi" w:hAnsiTheme="minorHAnsi" w:cstheme="minorHAnsi"/>
                <w:noProof/>
                <w:sz w:val="22"/>
                <w:szCs w:val="22"/>
                <w:lang w:val="en-GB"/>
              </w:rPr>
              <w:t>Purpose</w:t>
            </w:r>
            <w:r w:rsidR="00484F45" w:rsidRPr="006E709A">
              <w:rPr>
                <w:rFonts w:asciiTheme="minorHAnsi" w:hAnsiTheme="minorHAnsi" w:cstheme="minorHAnsi"/>
                <w:noProof/>
                <w:webHidden/>
                <w:sz w:val="22"/>
                <w:szCs w:val="22"/>
              </w:rPr>
              <w:tab/>
            </w:r>
            <w:r w:rsidR="009124F2" w:rsidRPr="006E709A">
              <w:rPr>
                <w:rFonts w:asciiTheme="minorHAnsi" w:hAnsiTheme="minorHAnsi" w:cstheme="minorHAnsi"/>
                <w:noProof/>
                <w:webHidden/>
                <w:sz w:val="22"/>
                <w:szCs w:val="22"/>
              </w:rPr>
              <w:t>2</w:t>
            </w:r>
          </w:hyperlink>
        </w:p>
        <w:p w14:paraId="759AE004" w14:textId="77777777" w:rsidR="00484F45" w:rsidRPr="006E709A" w:rsidRDefault="00484F45">
          <w:pPr>
            <w:pStyle w:val="TOC1"/>
            <w:rPr>
              <w:rFonts w:asciiTheme="minorHAnsi" w:eastAsiaTheme="minorEastAsia" w:hAnsiTheme="minorHAnsi" w:cstheme="minorHAnsi"/>
              <w:noProof/>
              <w:spacing w:val="0"/>
              <w:kern w:val="2"/>
              <w:sz w:val="22"/>
              <w:szCs w:val="22"/>
              <w:lang w:val="en-ZA" w:eastAsia="en-ZA"/>
              <w14:ligatures w14:val="standardContextual"/>
            </w:rPr>
          </w:pPr>
          <w:hyperlink w:anchor="_Toc195598394" w:history="1">
            <w:r w:rsidRPr="006E709A">
              <w:rPr>
                <w:rStyle w:val="Hyperlink"/>
                <w:rFonts w:asciiTheme="minorHAnsi" w:hAnsiTheme="minorHAnsi" w:cstheme="minorHAnsi"/>
                <w:noProof/>
                <w:sz w:val="22"/>
                <w:szCs w:val="22"/>
                <w:lang w:val="en-GB"/>
              </w:rPr>
              <w:t>2.</w:t>
            </w:r>
            <w:r w:rsidRPr="006E709A">
              <w:rPr>
                <w:rFonts w:asciiTheme="minorHAnsi" w:eastAsiaTheme="minorEastAsia" w:hAnsiTheme="minorHAnsi" w:cstheme="minorHAnsi"/>
                <w:noProof/>
                <w:spacing w:val="0"/>
                <w:kern w:val="2"/>
                <w:sz w:val="22"/>
                <w:szCs w:val="22"/>
                <w:lang w:val="en-ZA" w:eastAsia="en-ZA"/>
                <w14:ligatures w14:val="standardContextual"/>
              </w:rPr>
              <w:tab/>
            </w:r>
            <w:r w:rsidRPr="006E709A">
              <w:rPr>
                <w:rStyle w:val="Hyperlink"/>
                <w:rFonts w:asciiTheme="minorHAnsi" w:hAnsiTheme="minorHAnsi" w:cstheme="minorHAnsi"/>
                <w:noProof/>
                <w:sz w:val="22"/>
                <w:szCs w:val="22"/>
                <w:lang w:val="en-GB"/>
              </w:rPr>
              <w:t>Scope</w:t>
            </w:r>
            <w:r w:rsidRPr="006E709A">
              <w:rPr>
                <w:rFonts w:asciiTheme="minorHAnsi" w:hAnsiTheme="minorHAnsi" w:cstheme="minorHAnsi"/>
                <w:noProof/>
                <w:webHidden/>
                <w:sz w:val="22"/>
                <w:szCs w:val="22"/>
              </w:rPr>
              <w:tab/>
            </w:r>
            <w:r w:rsidRPr="006E709A">
              <w:rPr>
                <w:rFonts w:asciiTheme="minorHAnsi" w:hAnsiTheme="minorHAnsi" w:cstheme="minorHAnsi"/>
                <w:noProof/>
                <w:webHidden/>
                <w:sz w:val="22"/>
                <w:szCs w:val="22"/>
              </w:rPr>
              <w:fldChar w:fldCharType="begin"/>
            </w:r>
            <w:r w:rsidRPr="006E709A">
              <w:rPr>
                <w:rFonts w:asciiTheme="minorHAnsi" w:hAnsiTheme="minorHAnsi" w:cstheme="minorHAnsi"/>
                <w:noProof/>
                <w:webHidden/>
                <w:sz w:val="22"/>
                <w:szCs w:val="22"/>
              </w:rPr>
              <w:instrText xml:space="preserve"> PAGEREF _Toc195598394 \h </w:instrText>
            </w:r>
            <w:r w:rsidRPr="006E709A">
              <w:rPr>
                <w:rFonts w:asciiTheme="minorHAnsi" w:hAnsiTheme="minorHAnsi" w:cstheme="minorHAnsi"/>
                <w:noProof/>
                <w:webHidden/>
                <w:sz w:val="22"/>
                <w:szCs w:val="22"/>
              </w:rPr>
            </w:r>
            <w:r w:rsidRPr="006E709A">
              <w:rPr>
                <w:rFonts w:asciiTheme="minorHAnsi" w:hAnsiTheme="minorHAnsi" w:cstheme="minorHAnsi"/>
                <w:noProof/>
                <w:webHidden/>
                <w:sz w:val="22"/>
                <w:szCs w:val="22"/>
              </w:rPr>
              <w:fldChar w:fldCharType="separate"/>
            </w:r>
            <w:r w:rsidRPr="006E709A">
              <w:rPr>
                <w:rFonts w:asciiTheme="minorHAnsi" w:hAnsiTheme="minorHAnsi" w:cstheme="minorHAnsi"/>
                <w:noProof/>
                <w:webHidden/>
                <w:sz w:val="22"/>
                <w:szCs w:val="22"/>
              </w:rPr>
              <w:t>2</w:t>
            </w:r>
            <w:r w:rsidRPr="006E709A">
              <w:rPr>
                <w:rFonts w:asciiTheme="minorHAnsi" w:hAnsiTheme="minorHAnsi" w:cstheme="minorHAnsi"/>
                <w:noProof/>
                <w:webHidden/>
                <w:sz w:val="22"/>
                <w:szCs w:val="22"/>
              </w:rPr>
              <w:fldChar w:fldCharType="end"/>
            </w:r>
          </w:hyperlink>
        </w:p>
        <w:p w14:paraId="5190FB74" w14:textId="77777777" w:rsidR="00484F45" w:rsidRPr="006E709A" w:rsidRDefault="00484F45">
          <w:pPr>
            <w:pStyle w:val="TOC1"/>
            <w:rPr>
              <w:rFonts w:asciiTheme="minorHAnsi" w:eastAsiaTheme="minorEastAsia" w:hAnsiTheme="minorHAnsi" w:cstheme="minorHAnsi"/>
              <w:noProof/>
              <w:spacing w:val="0"/>
              <w:kern w:val="2"/>
              <w:sz w:val="22"/>
              <w:szCs w:val="22"/>
              <w:lang w:val="en-ZA" w:eastAsia="en-ZA"/>
              <w14:ligatures w14:val="standardContextual"/>
            </w:rPr>
          </w:pPr>
          <w:hyperlink w:anchor="_Toc195598395" w:history="1">
            <w:r w:rsidRPr="006E709A">
              <w:rPr>
                <w:rStyle w:val="Hyperlink"/>
                <w:rFonts w:asciiTheme="minorHAnsi" w:hAnsiTheme="minorHAnsi" w:cstheme="minorHAnsi"/>
                <w:noProof/>
                <w:sz w:val="22"/>
                <w:szCs w:val="22"/>
                <w:lang w:val="en-GB"/>
              </w:rPr>
              <w:t>3.</w:t>
            </w:r>
            <w:r w:rsidRPr="006E709A">
              <w:rPr>
                <w:rFonts w:asciiTheme="minorHAnsi" w:eastAsiaTheme="minorEastAsia" w:hAnsiTheme="minorHAnsi" w:cstheme="minorHAnsi"/>
                <w:noProof/>
                <w:spacing w:val="0"/>
                <w:kern w:val="2"/>
                <w:sz w:val="22"/>
                <w:szCs w:val="22"/>
                <w:lang w:val="en-ZA" w:eastAsia="en-ZA"/>
                <w14:ligatures w14:val="standardContextual"/>
              </w:rPr>
              <w:tab/>
            </w:r>
            <w:r w:rsidRPr="006E709A">
              <w:rPr>
                <w:rStyle w:val="Hyperlink"/>
                <w:rFonts w:asciiTheme="minorHAnsi" w:hAnsiTheme="minorHAnsi" w:cstheme="minorHAnsi"/>
                <w:noProof/>
                <w:sz w:val="22"/>
                <w:szCs w:val="22"/>
                <w:lang w:val="en-GB"/>
              </w:rPr>
              <w:t>Responsibilities</w:t>
            </w:r>
            <w:r w:rsidRPr="006E709A">
              <w:rPr>
                <w:rFonts w:asciiTheme="minorHAnsi" w:hAnsiTheme="minorHAnsi" w:cstheme="minorHAnsi"/>
                <w:noProof/>
                <w:webHidden/>
                <w:sz w:val="22"/>
                <w:szCs w:val="22"/>
              </w:rPr>
              <w:tab/>
            </w:r>
            <w:r w:rsidRPr="006E709A">
              <w:rPr>
                <w:rFonts w:asciiTheme="minorHAnsi" w:hAnsiTheme="minorHAnsi" w:cstheme="minorHAnsi"/>
                <w:noProof/>
                <w:webHidden/>
                <w:sz w:val="22"/>
                <w:szCs w:val="22"/>
              </w:rPr>
              <w:fldChar w:fldCharType="begin"/>
            </w:r>
            <w:r w:rsidRPr="006E709A">
              <w:rPr>
                <w:rFonts w:asciiTheme="minorHAnsi" w:hAnsiTheme="minorHAnsi" w:cstheme="minorHAnsi"/>
                <w:noProof/>
                <w:webHidden/>
                <w:sz w:val="22"/>
                <w:szCs w:val="22"/>
              </w:rPr>
              <w:instrText xml:space="preserve"> PAGEREF _Toc195598395 \h </w:instrText>
            </w:r>
            <w:r w:rsidRPr="006E709A">
              <w:rPr>
                <w:rFonts w:asciiTheme="minorHAnsi" w:hAnsiTheme="minorHAnsi" w:cstheme="minorHAnsi"/>
                <w:noProof/>
                <w:webHidden/>
                <w:sz w:val="22"/>
                <w:szCs w:val="22"/>
              </w:rPr>
            </w:r>
            <w:r w:rsidRPr="006E709A">
              <w:rPr>
                <w:rFonts w:asciiTheme="minorHAnsi" w:hAnsiTheme="minorHAnsi" w:cstheme="minorHAnsi"/>
                <w:noProof/>
                <w:webHidden/>
                <w:sz w:val="22"/>
                <w:szCs w:val="22"/>
              </w:rPr>
              <w:fldChar w:fldCharType="separate"/>
            </w:r>
            <w:r w:rsidRPr="006E709A">
              <w:rPr>
                <w:rFonts w:asciiTheme="minorHAnsi" w:hAnsiTheme="minorHAnsi" w:cstheme="minorHAnsi"/>
                <w:noProof/>
                <w:webHidden/>
                <w:sz w:val="22"/>
                <w:szCs w:val="22"/>
              </w:rPr>
              <w:t>2</w:t>
            </w:r>
            <w:r w:rsidRPr="006E709A">
              <w:rPr>
                <w:rFonts w:asciiTheme="minorHAnsi" w:hAnsiTheme="minorHAnsi" w:cstheme="minorHAnsi"/>
                <w:noProof/>
                <w:webHidden/>
                <w:sz w:val="22"/>
                <w:szCs w:val="22"/>
              </w:rPr>
              <w:fldChar w:fldCharType="end"/>
            </w:r>
          </w:hyperlink>
        </w:p>
        <w:p w14:paraId="420B70AD" w14:textId="77777777" w:rsidR="00484F45" w:rsidRPr="006E709A" w:rsidRDefault="00484F45">
          <w:pPr>
            <w:pStyle w:val="TOC1"/>
            <w:rPr>
              <w:rFonts w:asciiTheme="minorHAnsi" w:eastAsiaTheme="minorEastAsia" w:hAnsiTheme="minorHAnsi" w:cstheme="minorHAnsi"/>
              <w:noProof/>
              <w:spacing w:val="0"/>
              <w:kern w:val="2"/>
              <w:sz w:val="22"/>
              <w:szCs w:val="22"/>
              <w:lang w:val="en-ZA" w:eastAsia="en-ZA"/>
              <w14:ligatures w14:val="standardContextual"/>
            </w:rPr>
          </w:pPr>
          <w:hyperlink w:anchor="_Toc195598396" w:history="1">
            <w:r w:rsidRPr="006E709A">
              <w:rPr>
                <w:rStyle w:val="Hyperlink"/>
                <w:rFonts w:asciiTheme="minorHAnsi" w:hAnsiTheme="minorHAnsi" w:cstheme="minorHAnsi"/>
                <w:noProof/>
                <w:sz w:val="22"/>
                <w:szCs w:val="22"/>
                <w:lang w:val="en-GB"/>
              </w:rPr>
              <w:t>4.</w:t>
            </w:r>
            <w:r w:rsidRPr="006E709A">
              <w:rPr>
                <w:rFonts w:asciiTheme="minorHAnsi" w:eastAsiaTheme="minorEastAsia" w:hAnsiTheme="minorHAnsi" w:cstheme="minorHAnsi"/>
                <w:noProof/>
                <w:spacing w:val="0"/>
                <w:kern w:val="2"/>
                <w:sz w:val="22"/>
                <w:szCs w:val="22"/>
                <w:lang w:val="en-ZA" w:eastAsia="en-ZA"/>
                <w14:ligatures w14:val="standardContextual"/>
              </w:rPr>
              <w:tab/>
            </w:r>
            <w:r w:rsidRPr="006E709A">
              <w:rPr>
                <w:rStyle w:val="Hyperlink"/>
                <w:rFonts w:asciiTheme="minorHAnsi" w:hAnsiTheme="minorHAnsi" w:cstheme="minorHAnsi"/>
                <w:noProof/>
                <w:sz w:val="22"/>
                <w:szCs w:val="22"/>
                <w:lang w:val="en-GB"/>
              </w:rPr>
              <w:t>Guidelines</w:t>
            </w:r>
            <w:r w:rsidRPr="006E709A">
              <w:rPr>
                <w:rFonts w:asciiTheme="minorHAnsi" w:hAnsiTheme="minorHAnsi" w:cstheme="minorHAnsi"/>
                <w:noProof/>
                <w:webHidden/>
                <w:sz w:val="22"/>
                <w:szCs w:val="22"/>
              </w:rPr>
              <w:tab/>
            </w:r>
            <w:r w:rsidRPr="006E709A">
              <w:rPr>
                <w:rFonts w:asciiTheme="minorHAnsi" w:hAnsiTheme="minorHAnsi" w:cstheme="minorHAnsi"/>
                <w:noProof/>
                <w:webHidden/>
                <w:sz w:val="22"/>
                <w:szCs w:val="22"/>
              </w:rPr>
              <w:fldChar w:fldCharType="begin"/>
            </w:r>
            <w:r w:rsidRPr="006E709A">
              <w:rPr>
                <w:rFonts w:asciiTheme="minorHAnsi" w:hAnsiTheme="minorHAnsi" w:cstheme="minorHAnsi"/>
                <w:noProof/>
                <w:webHidden/>
                <w:sz w:val="22"/>
                <w:szCs w:val="22"/>
              </w:rPr>
              <w:instrText xml:space="preserve"> PAGEREF _Toc195598396 \h </w:instrText>
            </w:r>
            <w:r w:rsidRPr="006E709A">
              <w:rPr>
                <w:rFonts w:asciiTheme="minorHAnsi" w:hAnsiTheme="minorHAnsi" w:cstheme="minorHAnsi"/>
                <w:noProof/>
                <w:webHidden/>
                <w:sz w:val="22"/>
                <w:szCs w:val="22"/>
              </w:rPr>
            </w:r>
            <w:r w:rsidRPr="006E709A">
              <w:rPr>
                <w:rFonts w:asciiTheme="minorHAnsi" w:hAnsiTheme="minorHAnsi" w:cstheme="minorHAnsi"/>
                <w:noProof/>
                <w:webHidden/>
                <w:sz w:val="22"/>
                <w:szCs w:val="22"/>
              </w:rPr>
              <w:fldChar w:fldCharType="separate"/>
            </w:r>
            <w:r w:rsidRPr="006E709A">
              <w:rPr>
                <w:rFonts w:asciiTheme="minorHAnsi" w:hAnsiTheme="minorHAnsi" w:cstheme="minorHAnsi"/>
                <w:noProof/>
                <w:webHidden/>
                <w:sz w:val="22"/>
                <w:szCs w:val="22"/>
              </w:rPr>
              <w:t>3</w:t>
            </w:r>
            <w:r w:rsidRPr="006E709A">
              <w:rPr>
                <w:rFonts w:asciiTheme="minorHAnsi" w:hAnsiTheme="minorHAnsi" w:cstheme="minorHAnsi"/>
                <w:noProof/>
                <w:webHidden/>
                <w:sz w:val="22"/>
                <w:szCs w:val="22"/>
              </w:rPr>
              <w:fldChar w:fldCharType="end"/>
            </w:r>
          </w:hyperlink>
        </w:p>
        <w:p w14:paraId="4BEE6707" w14:textId="77777777" w:rsidR="00E24E45" w:rsidRPr="006E709A" w:rsidRDefault="00E24E45">
          <w:pPr>
            <w:rPr>
              <w:rFonts w:asciiTheme="minorHAnsi" w:hAnsiTheme="minorHAnsi" w:cstheme="minorHAnsi"/>
              <w:sz w:val="22"/>
              <w:szCs w:val="22"/>
            </w:rPr>
          </w:pPr>
          <w:r w:rsidRPr="006E709A">
            <w:rPr>
              <w:rFonts w:asciiTheme="minorHAnsi" w:hAnsiTheme="minorHAnsi" w:cstheme="minorHAnsi"/>
              <w:b/>
              <w:bCs/>
              <w:noProof/>
              <w:sz w:val="22"/>
              <w:szCs w:val="22"/>
            </w:rPr>
            <w:fldChar w:fldCharType="end"/>
          </w:r>
        </w:p>
      </w:sdtContent>
    </w:sdt>
    <w:p w14:paraId="13F34AA4" w14:textId="77777777" w:rsidR="00E24E45" w:rsidRPr="005A1FA5" w:rsidRDefault="00E24E45" w:rsidP="009860B6">
      <w:pPr>
        <w:rPr>
          <w:rFonts w:asciiTheme="minorHAnsi" w:hAnsiTheme="minorHAnsi" w:cstheme="minorHAnsi"/>
          <w:b/>
          <w:bCs/>
          <w:sz w:val="22"/>
          <w:szCs w:val="22"/>
        </w:rPr>
      </w:pPr>
    </w:p>
    <w:p w14:paraId="778339E9" w14:textId="77777777" w:rsidR="00800660" w:rsidRPr="005A1FA5" w:rsidRDefault="00800660" w:rsidP="009860B6">
      <w:pPr>
        <w:rPr>
          <w:rFonts w:asciiTheme="minorHAnsi" w:hAnsiTheme="minorHAnsi" w:cstheme="minorHAnsi"/>
          <w:b/>
          <w:bCs/>
          <w:sz w:val="22"/>
          <w:szCs w:val="22"/>
        </w:rPr>
      </w:pPr>
    </w:p>
    <w:p w14:paraId="005192AA" w14:textId="77777777" w:rsidR="00800660" w:rsidRPr="005A1FA5" w:rsidRDefault="00800660" w:rsidP="009860B6">
      <w:pPr>
        <w:rPr>
          <w:rFonts w:asciiTheme="minorHAnsi" w:hAnsiTheme="minorHAnsi" w:cstheme="minorHAnsi"/>
          <w:b/>
          <w:bCs/>
          <w:sz w:val="22"/>
          <w:szCs w:val="22"/>
        </w:rPr>
      </w:pPr>
    </w:p>
    <w:p w14:paraId="54743057" w14:textId="77777777" w:rsidR="00800660" w:rsidRPr="005A1FA5" w:rsidRDefault="00800660" w:rsidP="009860B6">
      <w:pPr>
        <w:rPr>
          <w:rFonts w:asciiTheme="minorHAnsi" w:hAnsiTheme="minorHAnsi" w:cstheme="minorHAnsi"/>
          <w:b/>
          <w:bCs/>
          <w:sz w:val="22"/>
          <w:szCs w:val="22"/>
        </w:rPr>
      </w:pPr>
    </w:p>
    <w:p w14:paraId="086F565F" w14:textId="77777777" w:rsidR="00800660" w:rsidRPr="005A1FA5" w:rsidRDefault="00800660" w:rsidP="009860B6">
      <w:pPr>
        <w:rPr>
          <w:rFonts w:asciiTheme="minorHAnsi" w:hAnsiTheme="minorHAnsi" w:cstheme="minorHAnsi"/>
          <w:b/>
          <w:bCs/>
          <w:sz w:val="22"/>
          <w:szCs w:val="22"/>
        </w:rPr>
      </w:pPr>
    </w:p>
    <w:p w14:paraId="3251376E" w14:textId="77777777" w:rsidR="00800660" w:rsidRPr="005A1FA5" w:rsidRDefault="00800660" w:rsidP="009860B6">
      <w:pPr>
        <w:rPr>
          <w:rFonts w:asciiTheme="minorHAnsi" w:hAnsiTheme="minorHAnsi" w:cstheme="minorHAnsi"/>
          <w:b/>
          <w:bCs/>
          <w:sz w:val="22"/>
          <w:szCs w:val="22"/>
        </w:rPr>
      </w:pPr>
    </w:p>
    <w:p w14:paraId="70C84449" w14:textId="77777777" w:rsidR="00800660" w:rsidRPr="005A1FA5" w:rsidRDefault="00800660" w:rsidP="009860B6">
      <w:pPr>
        <w:rPr>
          <w:rFonts w:asciiTheme="minorHAnsi" w:hAnsiTheme="minorHAnsi" w:cstheme="minorHAnsi"/>
          <w:b/>
          <w:bCs/>
          <w:sz w:val="22"/>
          <w:szCs w:val="22"/>
        </w:rPr>
      </w:pPr>
    </w:p>
    <w:p w14:paraId="4DF08FBE" w14:textId="77777777" w:rsidR="00800660" w:rsidRPr="005A1FA5" w:rsidRDefault="00800660" w:rsidP="009860B6">
      <w:pPr>
        <w:rPr>
          <w:rFonts w:asciiTheme="minorHAnsi" w:hAnsiTheme="minorHAnsi" w:cstheme="minorHAnsi"/>
          <w:b/>
          <w:bCs/>
          <w:sz w:val="22"/>
          <w:szCs w:val="22"/>
        </w:rPr>
      </w:pPr>
    </w:p>
    <w:p w14:paraId="20C7432B" w14:textId="77777777" w:rsidR="00800660" w:rsidRPr="005A1FA5" w:rsidRDefault="00800660" w:rsidP="009860B6">
      <w:pPr>
        <w:rPr>
          <w:rFonts w:asciiTheme="minorHAnsi" w:hAnsiTheme="minorHAnsi" w:cstheme="minorHAnsi"/>
          <w:b/>
          <w:bCs/>
          <w:sz w:val="22"/>
          <w:szCs w:val="22"/>
        </w:rPr>
      </w:pPr>
    </w:p>
    <w:p w14:paraId="1768859E" w14:textId="77777777" w:rsidR="00800660" w:rsidRPr="005A1FA5" w:rsidRDefault="00800660" w:rsidP="009860B6">
      <w:pPr>
        <w:rPr>
          <w:rFonts w:asciiTheme="minorHAnsi" w:hAnsiTheme="minorHAnsi" w:cstheme="minorHAnsi"/>
          <w:b/>
          <w:bCs/>
          <w:sz w:val="22"/>
          <w:szCs w:val="22"/>
        </w:rPr>
      </w:pPr>
    </w:p>
    <w:p w14:paraId="1FDAAC55" w14:textId="77777777" w:rsidR="00800660" w:rsidRPr="005A1FA5" w:rsidRDefault="00800660" w:rsidP="009860B6">
      <w:pPr>
        <w:rPr>
          <w:rFonts w:asciiTheme="minorHAnsi" w:hAnsiTheme="minorHAnsi" w:cstheme="minorHAnsi"/>
          <w:b/>
          <w:bCs/>
          <w:sz w:val="22"/>
          <w:szCs w:val="22"/>
        </w:rPr>
      </w:pPr>
    </w:p>
    <w:p w14:paraId="2311F99E" w14:textId="77777777" w:rsidR="00484F45" w:rsidRPr="005A1FA5" w:rsidRDefault="00484F45" w:rsidP="009860B6">
      <w:pPr>
        <w:rPr>
          <w:rFonts w:asciiTheme="minorHAnsi" w:hAnsiTheme="minorHAnsi" w:cstheme="minorHAnsi"/>
          <w:b/>
          <w:bCs/>
          <w:sz w:val="22"/>
          <w:szCs w:val="22"/>
        </w:rPr>
      </w:pPr>
    </w:p>
    <w:p w14:paraId="03A1F9D8" w14:textId="77777777" w:rsidR="00484F45" w:rsidRPr="005A1FA5" w:rsidRDefault="00484F45" w:rsidP="009860B6">
      <w:pPr>
        <w:rPr>
          <w:rFonts w:asciiTheme="minorHAnsi" w:hAnsiTheme="minorHAnsi" w:cstheme="minorHAnsi"/>
          <w:b/>
          <w:bCs/>
          <w:sz w:val="22"/>
          <w:szCs w:val="22"/>
        </w:rPr>
      </w:pPr>
    </w:p>
    <w:p w14:paraId="77FA85F8" w14:textId="77777777" w:rsidR="00484F45" w:rsidRPr="005A1FA5" w:rsidRDefault="00484F45" w:rsidP="009860B6">
      <w:pPr>
        <w:rPr>
          <w:rFonts w:asciiTheme="minorHAnsi" w:hAnsiTheme="minorHAnsi" w:cstheme="minorHAnsi"/>
          <w:b/>
          <w:bCs/>
          <w:sz w:val="22"/>
          <w:szCs w:val="22"/>
        </w:rPr>
      </w:pPr>
    </w:p>
    <w:p w14:paraId="60F26544" w14:textId="77777777" w:rsidR="00484F45" w:rsidRDefault="00484F45" w:rsidP="009860B6">
      <w:pPr>
        <w:rPr>
          <w:rFonts w:asciiTheme="minorHAnsi" w:hAnsiTheme="minorHAnsi" w:cstheme="minorHAnsi"/>
          <w:b/>
          <w:bCs/>
          <w:sz w:val="22"/>
          <w:szCs w:val="22"/>
        </w:rPr>
      </w:pPr>
    </w:p>
    <w:p w14:paraId="4E23CA61" w14:textId="77777777" w:rsidR="005A1FA5" w:rsidRDefault="005A1FA5" w:rsidP="009860B6">
      <w:pPr>
        <w:rPr>
          <w:rFonts w:asciiTheme="minorHAnsi" w:hAnsiTheme="minorHAnsi" w:cstheme="minorHAnsi"/>
          <w:b/>
          <w:bCs/>
          <w:sz w:val="22"/>
          <w:szCs w:val="22"/>
        </w:rPr>
      </w:pPr>
    </w:p>
    <w:p w14:paraId="4E17BB90" w14:textId="77777777" w:rsidR="005A1FA5" w:rsidRDefault="005A1FA5" w:rsidP="009860B6">
      <w:pPr>
        <w:rPr>
          <w:rFonts w:asciiTheme="minorHAnsi" w:hAnsiTheme="minorHAnsi" w:cstheme="minorHAnsi"/>
          <w:b/>
          <w:bCs/>
          <w:sz w:val="22"/>
          <w:szCs w:val="22"/>
        </w:rPr>
      </w:pPr>
    </w:p>
    <w:p w14:paraId="7F83525C" w14:textId="77777777" w:rsidR="005A1FA5" w:rsidRDefault="005A1FA5" w:rsidP="009860B6">
      <w:pPr>
        <w:rPr>
          <w:rFonts w:asciiTheme="minorHAnsi" w:hAnsiTheme="minorHAnsi" w:cstheme="minorHAnsi"/>
          <w:b/>
          <w:bCs/>
          <w:sz w:val="22"/>
          <w:szCs w:val="22"/>
        </w:rPr>
      </w:pPr>
    </w:p>
    <w:p w14:paraId="6BFB8576" w14:textId="77777777" w:rsidR="005A1FA5" w:rsidRDefault="005A1FA5" w:rsidP="009860B6">
      <w:pPr>
        <w:rPr>
          <w:rFonts w:asciiTheme="minorHAnsi" w:hAnsiTheme="minorHAnsi" w:cstheme="minorHAnsi"/>
          <w:b/>
          <w:bCs/>
          <w:sz w:val="22"/>
          <w:szCs w:val="22"/>
        </w:rPr>
      </w:pPr>
    </w:p>
    <w:p w14:paraId="2B3BEB64" w14:textId="77777777" w:rsidR="005A1FA5" w:rsidRDefault="005A1FA5" w:rsidP="009860B6">
      <w:pPr>
        <w:rPr>
          <w:rFonts w:asciiTheme="minorHAnsi" w:hAnsiTheme="minorHAnsi" w:cstheme="minorHAnsi"/>
          <w:b/>
          <w:bCs/>
          <w:sz w:val="22"/>
          <w:szCs w:val="22"/>
        </w:rPr>
      </w:pPr>
    </w:p>
    <w:p w14:paraId="34C227FB" w14:textId="77777777" w:rsidR="005A1FA5" w:rsidRDefault="005A1FA5" w:rsidP="009860B6">
      <w:pPr>
        <w:rPr>
          <w:rFonts w:asciiTheme="minorHAnsi" w:hAnsiTheme="minorHAnsi" w:cstheme="minorHAnsi"/>
          <w:b/>
          <w:bCs/>
          <w:sz w:val="22"/>
          <w:szCs w:val="22"/>
        </w:rPr>
      </w:pPr>
    </w:p>
    <w:p w14:paraId="17849B0F" w14:textId="77777777" w:rsidR="005A1FA5" w:rsidRDefault="005A1FA5" w:rsidP="009860B6">
      <w:pPr>
        <w:rPr>
          <w:rFonts w:asciiTheme="minorHAnsi" w:hAnsiTheme="minorHAnsi" w:cstheme="minorHAnsi"/>
          <w:b/>
          <w:bCs/>
          <w:sz w:val="22"/>
          <w:szCs w:val="22"/>
        </w:rPr>
      </w:pPr>
    </w:p>
    <w:p w14:paraId="553D3DE1" w14:textId="77777777" w:rsidR="005A1FA5" w:rsidRDefault="005A1FA5" w:rsidP="009860B6">
      <w:pPr>
        <w:rPr>
          <w:rFonts w:asciiTheme="minorHAnsi" w:hAnsiTheme="minorHAnsi" w:cstheme="minorHAnsi"/>
          <w:b/>
          <w:bCs/>
          <w:sz w:val="22"/>
          <w:szCs w:val="22"/>
        </w:rPr>
      </w:pPr>
    </w:p>
    <w:p w14:paraId="297BB9C1" w14:textId="77777777" w:rsidR="005A1FA5" w:rsidRPr="005A1FA5" w:rsidRDefault="005A1FA5" w:rsidP="009860B6">
      <w:pPr>
        <w:rPr>
          <w:rFonts w:asciiTheme="minorHAnsi" w:hAnsiTheme="minorHAnsi" w:cstheme="minorHAnsi"/>
          <w:b/>
          <w:bCs/>
          <w:sz w:val="22"/>
          <w:szCs w:val="22"/>
        </w:rPr>
      </w:pPr>
    </w:p>
    <w:p w14:paraId="0A91F2DD" w14:textId="77777777" w:rsidR="00484F45" w:rsidRPr="005A1FA5" w:rsidRDefault="00484F45" w:rsidP="009860B6">
      <w:pPr>
        <w:rPr>
          <w:rFonts w:asciiTheme="minorHAnsi" w:hAnsiTheme="minorHAnsi" w:cstheme="minorHAnsi"/>
          <w:b/>
          <w:bCs/>
          <w:sz w:val="22"/>
          <w:szCs w:val="22"/>
        </w:rPr>
      </w:pPr>
    </w:p>
    <w:p w14:paraId="1C1EC248" w14:textId="77777777" w:rsidR="00484F45" w:rsidRPr="005A1FA5" w:rsidRDefault="00484F45" w:rsidP="009860B6">
      <w:pPr>
        <w:rPr>
          <w:rFonts w:asciiTheme="minorHAnsi" w:hAnsiTheme="minorHAnsi" w:cstheme="minorHAnsi"/>
          <w:b/>
          <w:bCs/>
          <w:sz w:val="22"/>
          <w:szCs w:val="22"/>
        </w:rPr>
      </w:pPr>
    </w:p>
    <w:p w14:paraId="63100E42" w14:textId="77777777" w:rsidR="00484F45" w:rsidRPr="005A1FA5" w:rsidRDefault="00484F45" w:rsidP="009860B6">
      <w:pPr>
        <w:rPr>
          <w:rFonts w:asciiTheme="minorHAnsi" w:hAnsiTheme="minorHAnsi" w:cstheme="minorHAnsi"/>
          <w:b/>
          <w:bCs/>
          <w:sz w:val="22"/>
          <w:szCs w:val="22"/>
        </w:rPr>
      </w:pPr>
    </w:p>
    <w:p w14:paraId="79FFEC77" w14:textId="77777777" w:rsidR="00484F45" w:rsidRPr="005A1FA5" w:rsidRDefault="00484F45" w:rsidP="009860B6">
      <w:pPr>
        <w:rPr>
          <w:rFonts w:asciiTheme="minorHAnsi" w:hAnsiTheme="minorHAnsi" w:cstheme="minorHAnsi"/>
          <w:b/>
          <w:bCs/>
          <w:sz w:val="22"/>
          <w:szCs w:val="22"/>
        </w:rPr>
      </w:pPr>
    </w:p>
    <w:p w14:paraId="6A1F800C" w14:textId="77777777" w:rsidR="00484F45" w:rsidRPr="005A1FA5" w:rsidRDefault="00484F45" w:rsidP="009860B6">
      <w:pPr>
        <w:rPr>
          <w:rFonts w:asciiTheme="minorHAnsi" w:hAnsiTheme="minorHAnsi" w:cstheme="minorHAnsi"/>
          <w:b/>
          <w:bCs/>
          <w:sz w:val="22"/>
          <w:szCs w:val="22"/>
        </w:rPr>
      </w:pPr>
    </w:p>
    <w:p w14:paraId="55803F13" w14:textId="77777777" w:rsidR="00800660" w:rsidRPr="005A1FA5" w:rsidRDefault="00800660" w:rsidP="009860B6">
      <w:pPr>
        <w:rPr>
          <w:rFonts w:asciiTheme="minorHAnsi" w:hAnsiTheme="minorHAnsi" w:cstheme="minorHAnsi"/>
          <w:b/>
          <w:bCs/>
          <w:sz w:val="22"/>
          <w:szCs w:val="22"/>
        </w:rPr>
      </w:pPr>
    </w:p>
    <w:p w14:paraId="34009944" w14:textId="77777777" w:rsidR="009124F2" w:rsidRPr="005A1FA5" w:rsidRDefault="009124F2" w:rsidP="009860B6">
      <w:pPr>
        <w:rPr>
          <w:rFonts w:asciiTheme="minorHAnsi" w:hAnsiTheme="minorHAnsi" w:cstheme="minorHAnsi"/>
          <w:b/>
          <w:bCs/>
          <w:sz w:val="22"/>
          <w:szCs w:val="22"/>
        </w:rPr>
      </w:pPr>
    </w:p>
    <w:p w14:paraId="1604859F" w14:textId="77777777" w:rsidR="00800660" w:rsidRPr="005A1FA5" w:rsidRDefault="00800660" w:rsidP="009860B6">
      <w:pPr>
        <w:rPr>
          <w:rFonts w:asciiTheme="minorHAnsi" w:hAnsiTheme="minorHAnsi" w:cstheme="minorHAnsi"/>
          <w:b/>
          <w:bCs/>
          <w:sz w:val="22"/>
          <w:szCs w:val="22"/>
        </w:rPr>
      </w:pPr>
    </w:p>
    <w:p w14:paraId="4686D5EA" w14:textId="77777777" w:rsidR="007666F3" w:rsidRPr="00D87DA3" w:rsidRDefault="00465EBC" w:rsidP="005E2B8A">
      <w:pPr>
        <w:pStyle w:val="Heading1"/>
        <w:rPr>
          <w:rFonts w:cstheme="minorHAnsi"/>
          <w:lang w:val="en-GB"/>
        </w:rPr>
      </w:pPr>
      <w:bookmarkStart w:id="0" w:name="_Toc195598393"/>
      <w:r>
        <w:rPr>
          <w:rFonts w:cstheme="minorHAnsi"/>
          <w:lang w:val="en-GB"/>
        </w:rPr>
        <w:lastRenderedPageBreak/>
        <w:t>Purpose</w:t>
      </w:r>
      <w:bookmarkEnd w:id="0"/>
    </w:p>
    <w:p w14:paraId="3DC951D7" w14:textId="77777777" w:rsidR="005B739A" w:rsidRPr="0088251B" w:rsidRDefault="005B739A" w:rsidP="007666F3">
      <w:pPr>
        <w:rPr>
          <w:rFonts w:ascii="Calibri" w:hAnsi="Calibri"/>
          <w:szCs w:val="22"/>
          <w:lang w:val="en-IN"/>
        </w:rPr>
      </w:pPr>
    </w:p>
    <w:p w14:paraId="6F558B28" w14:textId="77777777" w:rsidR="00965FB8" w:rsidRPr="0088251B" w:rsidRDefault="004D2B1D" w:rsidP="007666F3">
      <w:pPr>
        <w:rPr>
          <w:rFonts w:asciiTheme="minorHAnsi" w:hAnsiTheme="minorHAnsi" w:cstheme="minorHAnsi"/>
          <w:sz w:val="22"/>
          <w:szCs w:val="22"/>
          <w:lang w:val="en-GB"/>
        </w:rPr>
      </w:pPr>
      <w:r w:rsidRPr="0088251B">
        <w:rPr>
          <w:rFonts w:ascii="Calibri" w:hAnsi="Calibri"/>
          <w:sz w:val="22"/>
          <w:szCs w:val="22"/>
          <w:lang w:val="en-IN"/>
        </w:rPr>
        <w:t>This policy aims to prevent unauthorized access to physical areas, as well as to protect equipment and facilities that if compromised, by human or natural intervention, could affect information assets or business operations.</w:t>
      </w:r>
    </w:p>
    <w:p w14:paraId="3FC86682" w14:textId="77777777" w:rsidR="009376BE" w:rsidRPr="00D87DA3" w:rsidRDefault="009376BE" w:rsidP="001A4338">
      <w:pPr>
        <w:rPr>
          <w:rFonts w:asciiTheme="minorHAnsi" w:hAnsiTheme="minorHAnsi" w:cstheme="minorHAnsi"/>
        </w:rPr>
      </w:pPr>
    </w:p>
    <w:p w14:paraId="06114F23" w14:textId="77777777" w:rsidR="00AD2221" w:rsidRPr="00AD2221" w:rsidRDefault="00AD2221" w:rsidP="00AD2221">
      <w:pPr>
        <w:pStyle w:val="ListParagraph"/>
        <w:numPr>
          <w:ilvl w:val="0"/>
          <w:numId w:val="29"/>
        </w:numPr>
        <w:spacing w:line="360" w:lineRule="auto"/>
        <w:jc w:val="both"/>
        <w:rPr>
          <w:rFonts w:asciiTheme="minorHAnsi" w:hAnsiTheme="minorHAnsi" w:cstheme="minorHAnsi"/>
          <w:bCs/>
          <w:vanish/>
          <w:sz w:val="22"/>
          <w:szCs w:val="22"/>
        </w:rPr>
      </w:pPr>
    </w:p>
    <w:p w14:paraId="6115B73F" w14:textId="77777777" w:rsidR="00AD2221" w:rsidRPr="00AD2221" w:rsidRDefault="00AD2221" w:rsidP="00AD2221">
      <w:pPr>
        <w:pStyle w:val="ListParagraph"/>
        <w:numPr>
          <w:ilvl w:val="0"/>
          <w:numId w:val="29"/>
        </w:numPr>
        <w:spacing w:line="360" w:lineRule="auto"/>
        <w:jc w:val="both"/>
        <w:rPr>
          <w:rFonts w:asciiTheme="minorHAnsi" w:hAnsiTheme="minorHAnsi" w:cstheme="minorHAnsi"/>
          <w:bCs/>
          <w:vanish/>
          <w:sz w:val="22"/>
          <w:szCs w:val="22"/>
        </w:rPr>
      </w:pPr>
    </w:p>
    <w:p w14:paraId="1923DB4F" w14:textId="77777777" w:rsidR="00AD2221" w:rsidRPr="00D87DA3" w:rsidRDefault="00D66354" w:rsidP="00AD2221">
      <w:pPr>
        <w:pStyle w:val="Heading1"/>
        <w:rPr>
          <w:rFonts w:cstheme="minorHAnsi"/>
          <w:lang w:val="en-GB"/>
        </w:rPr>
      </w:pPr>
      <w:bookmarkStart w:id="1" w:name="_Toc195598394"/>
      <w:r>
        <w:rPr>
          <w:rFonts w:cstheme="minorHAnsi"/>
          <w:lang w:val="en-GB"/>
        </w:rPr>
        <w:t>Scope</w:t>
      </w:r>
      <w:bookmarkEnd w:id="1"/>
    </w:p>
    <w:p w14:paraId="0FA11D00" w14:textId="77777777" w:rsidR="00A12B1E" w:rsidRPr="0088251B" w:rsidRDefault="00A12B1E" w:rsidP="00D91A77">
      <w:pPr>
        <w:spacing w:before="120" w:after="120"/>
        <w:ind w:left="72" w:right="162"/>
        <w:jc w:val="both"/>
        <w:rPr>
          <w:rFonts w:ascii="Calibri" w:hAnsi="Calibri" w:cs="Tahoma"/>
          <w:szCs w:val="22"/>
          <w:lang w:val="en-IN"/>
        </w:rPr>
      </w:pPr>
    </w:p>
    <w:p w14:paraId="32E23E6D" w14:textId="77777777" w:rsidR="00D91A77" w:rsidRPr="0088251B" w:rsidRDefault="00D91A77" w:rsidP="00D91A77">
      <w:pPr>
        <w:spacing w:before="120" w:after="120"/>
        <w:ind w:left="72" w:right="162"/>
        <w:jc w:val="both"/>
        <w:rPr>
          <w:rFonts w:ascii="Calibri" w:hAnsi="Calibri" w:cs="Tahoma"/>
          <w:sz w:val="22"/>
          <w:szCs w:val="22"/>
          <w:lang w:val="en-IN"/>
        </w:rPr>
      </w:pPr>
      <w:r w:rsidRPr="0088251B">
        <w:rPr>
          <w:rFonts w:ascii="Calibri" w:hAnsi="Calibri" w:cs="Tahoma"/>
          <w:sz w:val="22"/>
          <w:szCs w:val="22"/>
          <w:lang w:val="en-IN"/>
        </w:rPr>
        <w:t>This policy is applicable to:</w:t>
      </w:r>
    </w:p>
    <w:p w14:paraId="2C81A2A2" w14:textId="77777777" w:rsidR="00D91A77" w:rsidRPr="0088251B" w:rsidRDefault="00D91A77" w:rsidP="00D91A77">
      <w:pPr>
        <w:numPr>
          <w:ilvl w:val="0"/>
          <w:numId w:val="30"/>
        </w:numPr>
        <w:spacing w:before="120" w:after="120"/>
        <w:ind w:right="162"/>
        <w:jc w:val="both"/>
        <w:rPr>
          <w:rFonts w:ascii="Calibri" w:hAnsi="Calibri" w:cs="Tahoma"/>
          <w:sz w:val="22"/>
          <w:szCs w:val="22"/>
          <w:lang w:val="en-IN"/>
        </w:rPr>
      </w:pPr>
      <w:r w:rsidRPr="0088251B">
        <w:rPr>
          <w:rFonts w:ascii="Calibri" w:hAnsi="Calibri" w:cs="Tahoma"/>
          <w:sz w:val="22"/>
          <w:szCs w:val="22"/>
          <w:lang w:val="en-IN"/>
        </w:rPr>
        <w:t>All IT supported business processes and IT operations,</w:t>
      </w:r>
    </w:p>
    <w:p w14:paraId="0448DBD3" w14:textId="77777777" w:rsidR="00D91A77" w:rsidRPr="0088251B" w:rsidRDefault="00D91A77" w:rsidP="00D91A77">
      <w:pPr>
        <w:numPr>
          <w:ilvl w:val="0"/>
          <w:numId w:val="30"/>
        </w:numPr>
        <w:spacing w:before="120" w:after="120"/>
        <w:ind w:right="162"/>
        <w:jc w:val="both"/>
        <w:rPr>
          <w:rFonts w:ascii="Calibri" w:hAnsi="Calibri" w:cs="Tahoma"/>
          <w:sz w:val="22"/>
          <w:szCs w:val="22"/>
          <w:lang w:val="en-IN"/>
        </w:rPr>
      </w:pPr>
      <w:r w:rsidRPr="0088251B">
        <w:rPr>
          <w:rFonts w:ascii="Calibri" w:hAnsi="Calibri" w:cs="Tahoma"/>
          <w:sz w:val="22"/>
          <w:szCs w:val="22"/>
          <w:lang w:val="en-IN"/>
        </w:rPr>
        <w:t xml:space="preserve">Information assets hosted by </w:t>
      </w:r>
      <w:r w:rsidR="00FD0EC1" w:rsidRPr="0088251B">
        <w:rPr>
          <w:rFonts w:ascii="Calibri" w:hAnsi="Calibri" w:cs="Tahoma"/>
          <w:sz w:val="22"/>
          <w:szCs w:val="22"/>
          <w:lang w:val="en-IN"/>
        </w:rPr>
        <w:t>N</w:t>
      </w:r>
      <w:r w:rsidR="00A12B1E" w:rsidRPr="0088251B">
        <w:rPr>
          <w:rFonts w:ascii="Calibri" w:hAnsi="Calibri" w:cs="Tahoma"/>
          <w:sz w:val="22"/>
          <w:szCs w:val="22"/>
          <w:lang w:val="en-IN"/>
        </w:rPr>
        <w:t>amlog</w:t>
      </w:r>
      <w:r w:rsidRPr="0088251B">
        <w:rPr>
          <w:rFonts w:ascii="Calibri" w:hAnsi="Calibri" w:cs="Tahoma"/>
          <w:sz w:val="22"/>
          <w:szCs w:val="22"/>
          <w:lang w:val="en-IN"/>
        </w:rPr>
        <w:t xml:space="preserve"> HQ or on behalf of </w:t>
      </w:r>
      <w:r w:rsidR="00FD0EC1" w:rsidRPr="0088251B">
        <w:rPr>
          <w:rFonts w:ascii="Calibri" w:hAnsi="Calibri" w:cs="Tahoma"/>
          <w:sz w:val="22"/>
          <w:szCs w:val="22"/>
          <w:lang w:val="en-IN"/>
        </w:rPr>
        <w:t>N</w:t>
      </w:r>
      <w:r w:rsidR="00A12B1E" w:rsidRPr="0088251B">
        <w:rPr>
          <w:rFonts w:ascii="Calibri" w:hAnsi="Calibri" w:cs="Tahoma"/>
          <w:sz w:val="22"/>
          <w:szCs w:val="22"/>
          <w:lang w:val="en-IN"/>
        </w:rPr>
        <w:t>amlog</w:t>
      </w:r>
      <w:r w:rsidRPr="0088251B">
        <w:rPr>
          <w:rFonts w:ascii="Calibri" w:hAnsi="Calibri" w:cs="Tahoma"/>
          <w:sz w:val="22"/>
          <w:szCs w:val="22"/>
          <w:lang w:val="en-IN"/>
        </w:rPr>
        <w:t xml:space="preserve"> HQ,</w:t>
      </w:r>
    </w:p>
    <w:p w14:paraId="7A25DF40" w14:textId="77777777" w:rsidR="00D91A77" w:rsidRPr="0088251B" w:rsidRDefault="00D91A77" w:rsidP="00D91A77">
      <w:pPr>
        <w:numPr>
          <w:ilvl w:val="0"/>
          <w:numId w:val="30"/>
        </w:numPr>
        <w:spacing w:before="120" w:after="120"/>
        <w:ind w:right="162"/>
        <w:jc w:val="both"/>
        <w:rPr>
          <w:rFonts w:ascii="Calibri" w:hAnsi="Calibri" w:cs="Tahoma"/>
          <w:sz w:val="22"/>
          <w:szCs w:val="22"/>
          <w:lang w:val="en-IN"/>
        </w:rPr>
      </w:pPr>
      <w:r w:rsidRPr="0088251B">
        <w:rPr>
          <w:rFonts w:ascii="Calibri" w:hAnsi="Calibri" w:cs="Tahoma"/>
          <w:sz w:val="22"/>
          <w:szCs w:val="22"/>
          <w:lang w:val="en-IN"/>
        </w:rPr>
        <w:t xml:space="preserve">Employees of </w:t>
      </w:r>
      <w:r w:rsidR="00FD0EC1" w:rsidRPr="0088251B">
        <w:rPr>
          <w:rFonts w:ascii="Calibri" w:hAnsi="Calibri" w:cs="Tahoma"/>
          <w:sz w:val="22"/>
          <w:szCs w:val="22"/>
          <w:lang w:val="en-IN"/>
        </w:rPr>
        <w:t>N</w:t>
      </w:r>
      <w:r w:rsidR="00A12B1E" w:rsidRPr="0088251B">
        <w:rPr>
          <w:rFonts w:ascii="Calibri" w:hAnsi="Calibri" w:cs="Tahoma"/>
          <w:sz w:val="22"/>
          <w:szCs w:val="22"/>
          <w:lang w:val="en-IN"/>
        </w:rPr>
        <w:t>amlog</w:t>
      </w:r>
      <w:r w:rsidRPr="0088251B">
        <w:rPr>
          <w:rFonts w:ascii="Calibri" w:hAnsi="Calibri" w:cs="Tahoma"/>
          <w:sz w:val="22"/>
          <w:szCs w:val="22"/>
          <w:lang w:val="en-IN"/>
        </w:rPr>
        <w:t xml:space="preserve"> and,</w:t>
      </w:r>
    </w:p>
    <w:p w14:paraId="19F2A3E5" w14:textId="77777777" w:rsidR="0003349A" w:rsidRPr="0088251B" w:rsidRDefault="0003349A" w:rsidP="00D91A77">
      <w:pPr>
        <w:numPr>
          <w:ilvl w:val="0"/>
          <w:numId w:val="30"/>
        </w:numPr>
        <w:spacing w:before="120" w:after="120"/>
        <w:ind w:right="162"/>
        <w:jc w:val="both"/>
        <w:rPr>
          <w:rFonts w:ascii="Calibri" w:hAnsi="Calibri" w:cs="Tahoma"/>
          <w:sz w:val="22"/>
          <w:szCs w:val="22"/>
          <w:lang w:val="en-IN"/>
        </w:rPr>
      </w:pPr>
      <w:r w:rsidRPr="0088251B">
        <w:rPr>
          <w:rFonts w:ascii="Calibri" w:hAnsi="Calibri" w:cs="Tahoma"/>
          <w:sz w:val="22"/>
          <w:szCs w:val="22"/>
          <w:lang w:val="en-IN"/>
        </w:rPr>
        <w:t>Third parties supporting IT operations</w:t>
      </w:r>
    </w:p>
    <w:p w14:paraId="0C865599" w14:textId="77777777" w:rsidR="00C25CE8" w:rsidRPr="0003349A" w:rsidRDefault="00C25CE8" w:rsidP="00484F45">
      <w:pPr>
        <w:spacing w:before="120" w:after="120"/>
        <w:ind w:left="720" w:right="162"/>
        <w:jc w:val="both"/>
        <w:rPr>
          <w:rFonts w:ascii="Calibri" w:hAnsi="Calibri" w:cs="Tahoma"/>
          <w:sz w:val="22"/>
          <w:szCs w:val="22"/>
          <w:lang w:val="en-IN"/>
        </w:rPr>
      </w:pPr>
    </w:p>
    <w:p w14:paraId="188E740D" w14:textId="77777777" w:rsidR="009E7E8C" w:rsidRPr="00D87DA3" w:rsidRDefault="00EA6FC3" w:rsidP="00D91A77">
      <w:pPr>
        <w:pStyle w:val="Heading1"/>
        <w:rPr>
          <w:rFonts w:cstheme="minorHAnsi"/>
          <w:lang w:val="en-GB"/>
        </w:rPr>
      </w:pPr>
      <w:bookmarkStart w:id="2" w:name="_Toc195598395"/>
      <w:r>
        <w:rPr>
          <w:rFonts w:cstheme="minorHAnsi"/>
          <w:lang w:val="en-GB"/>
        </w:rPr>
        <w:t>Responsibilities</w:t>
      </w:r>
      <w:bookmarkEnd w:id="2"/>
    </w:p>
    <w:p w14:paraId="2C06C34E" w14:textId="77777777" w:rsidR="0006789B" w:rsidRPr="0088251B" w:rsidRDefault="0006789B" w:rsidP="00C72074">
      <w:pPr>
        <w:spacing w:after="240"/>
        <w:ind w:left="72" w:right="162"/>
        <w:rPr>
          <w:rFonts w:ascii="Calibri" w:hAnsi="Calibri" w:cs="Tahoma"/>
          <w:szCs w:val="22"/>
          <w:lang w:val="en-IN"/>
        </w:rPr>
      </w:pPr>
    </w:p>
    <w:p w14:paraId="1A7F641A" w14:textId="77777777" w:rsidR="00C72074" w:rsidRPr="0088251B" w:rsidRDefault="00C72074" w:rsidP="00CE2796">
      <w:pPr>
        <w:spacing w:after="240"/>
        <w:ind w:left="72" w:right="162"/>
        <w:jc w:val="both"/>
        <w:rPr>
          <w:rFonts w:ascii="Calibri" w:hAnsi="Calibri" w:cs="Tahoma"/>
          <w:sz w:val="22"/>
          <w:szCs w:val="22"/>
          <w:lang w:val="en-IN"/>
        </w:rPr>
      </w:pPr>
      <w:r w:rsidRPr="0088251B">
        <w:rPr>
          <w:rFonts w:ascii="Calibri" w:hAnsi="Calibri" w:cs="Tahoma"/>
          <w:sz w:val="22"/>
          <w:szCs w:val="22"/>
          <w:lang w:val="en-IN"/>
        </w:rPr>
        <w:t xml:space="preserve">The </w:t>
      </w:r>
      <w:r w:rsidR="00E83B9F" w:rsidRPr="0088251B">
        <w:rPr>
          <w:rFonts w:ascii="Calibri" w:hAnsi="Calibri" w:cs="Tahoma"/>
          <w:sz w:val="22"/>
          <w:szCs w:val="22"/>
          <w:lang w:val="en-IN"/>
        </w:rPr>
        <w:t xml:space="preserve">General Manager Information Systems </w:t>
      </w:r>
      <w:r w:rsidRPr="0088251B">
        <w:rPr>
          <w:rFonts w:ascii="Calibri" w:hAnsi="Calibri" w:cs="Tahoma"/>
          <w:sz w:val="22"/>
          <w:szCs w:val="22"/>
          <w:lang w:val="en-IN"/>
        </w:rPr>
        <w:t xml:space="preserve">is constituted to approve the Policies for implementation. The policies will be supported by procedures, which detail the technology </w:t>
      </w:r>
      <w:r w:rsidR="00F03D00" w:rsidRPr="0088251B">
        <w:rPr>
          <w:rFonts w:ascii="Calibri" w:hAnsi="Calibri" w:cs="Tahoma"/>
          <w:sz w:val="22"/>
          <w:szCs w:val="22"/>
          <w:lang w:val="en-IN"/>
        </w:rPr>
        <w:t>specifications</w:t>
      </w:r>
      <w:r w:rsidR="00CD585E" w:rsidRPr="0088251B">
        <w:rPr>
          <w:rFonts w:ascii="Calibri" w:hAnsi="Calibri" w:cs="Tahoma"/>
          <w:sz w:val="22"/>
          <w:szCs w:val="22"/>
          <w:lang w:val="en-IN"/>
        </w:rPr>
        <w:t>,</w:t>
      </w:r>
      <w:r w:rsidRPr="0088251B">
        <w:rPr>
          <w:rFonts w:ascii="Calibri" w:hAnsi="Calibri" w:cs="Tahoma"/>
          <w:sz w:val="22"/>
          <w:szCs w:val="22"/>
          <w:lang w:val="en-IN"/>
        </w:rPr>
        <w:t xml:space="preserve"> requirements and implementation process for complying with the policies. </w:t>
      </w:r>
    </w:p>
    <w:p w14:paraId="242FE7FA" w14:textId="77777777" w:rsidR="00C72074" w:rsidRPr="0088251B" w:rsidRDefault="00F11099" w:rsidP="00CE2796">
      <w:pPr>
        <w:spacing w:after="240"/>
        <w:ind w:left="72" w:right="162"/>
        <w:jc w:val="both"/>
        <w:rPr>
          <w:rFonts w:ascii="Calibri" w:hAnsi="Calibri" w:cs="Tahoma"/>
          <w:sz w:val="22"/>
          <w:szCs w:val="22"/>
          <w:lang w:val="en-IN"/>
        </w:rPr>
      </w:pPr>
      <w:r w:rsidRPr="0088251B">
        <w:rPr>
          <w:rFonts w:ascii="Calibri" w:hAnsi="Calibri" w:cs="Tahoma"/>
          <w:sz w:val="22"/>
          <w:szCs w:val="22"/>
          <w:lang w:val="en-IN"/>
        </w:rPr>
        <w:t xml:space="preserve">The </w:t>
      </w:r>
      <w:r w:rsidR="00C72074" w:rsidRPr="0088251B">
        <w:rPr>
          <w:rFonts w:ascii="Calibri" w:hAnsi="Calibri" w:cs="Tahoma"/>
          <w:sz w:val="22"/>
          <w:szCs w:val="22"/>
          <w:lang w:val="en-IN"/>
        </w:rPr>
        <w:t>M</w:t>
      </w:r>
      <w:r w:rsidRPr="0088251B">
        <w:rPr>
          <w:rFonts w:ascii="Calibri" w:hAnsi="Calibri" w:cs="Tahoma"/>
          <w:sz w:val="22"/>
          <w:szCs w:val="22"/>
          <w:lang w:val="en-IN"/>
        </w:rPr>
        <w:t>anaging</w:t>
      </w:r>
      <w:r w:rsidR="00C72074" w:rsidRPr="0088251B">
        <w:rPr>
          <w:rFonts w:ascii="Calibri" w:hAnsi="Calibri" w:cs="Tahoma"/>
          <w:sz w:val="22"/>
          <w:szCs w:val="22"/>
          <w:lang w:val="en-IN"/>
        </w:rPr>
        <w:t xml:space="preserve"> D</w:t>
      </w:r>
      <w:r w:rsidR="00086A63" w:rsidRPr="0088251B">
        <w:rPr>
          <w:rFonts w:ascii="Calibri" w:hAnsi="Calibri" w:cs="Tahoma"/>
          <w:sz w:val="22"/>
          <w:szCs w:val="22"/>
          <w:lang w:val="en-IN"/>
        </w:rPr>
        <w:t>irector</w:t>
      </w:r>
      <w:r w:rsidR="00C72074" w:rsidRPr="0088251B">
        <w:rPr>
          <w:rFonts w:ascii="Calibri" w:hAnsi="Calibri" w:cs="Tahoma"/>
          <w:sz w:val="22"/>
          <w:szCs w:val="22"/>
          <w:lang w:val="en-IN"/>
        </w:rPr>
        <w:t xml:space="preserve"> is the highest level for Information Security governance and shall be responsible for evaluation, direction and oversight of Information Security compliance at </w:t>
      </w:r>
      <w:r w:rsidR="00FD0EC1" w:rsidRPr="0088251B">
        <w:rPr>
          <w:rFonts w:ascii="Calibri" w:hAnsi="Calibri" w:cs="Tahoma"/>
          <w:sz w:val="22"/>
          <w:szCs w:val="22"/>
          <w:lang w:val="en-IN"/>
        </w:rPr>
        <w:t>N</w:t>
      </w:r>
      <w:r w:rsidR="00086A63" w:rsidRPr="0088251B">
        <w:rPr>
          <w:rFonts w:ascii="Calibri" w:hAnsi="Calibri" w:cs="Tahoma"/>
          <w:sz w:val="22"/>
          <w:szCs w:val="22"/>
          <w:lang w:val="en-IN"/>
        </w:rPr>
        <w:t>amlog.</w:t>
      </w:r>
    </w:p>
    <w:p w14:paraId="5CE333F1" w14:textId="77777777" w:rsidR="00B56E3A" w:rsidRPr="0088251B" w:rsidRDefault="00B56E3A" w:rsidP="00C72074">
      <w:pPr>
        <w:spacing w:after="240"/>
        <w:ind w:left="72" w:right="162"/>
        <w:rPr>
          <w:rFonts w:ascii="Calibri" w:hAnsi="Calibri" w:cs="Tahoma"/>
          <w:sz w:val="22"/>
          <w:szCs w:val="22"/>
          <w:lang w:val="en-IN"/>
        </w:rPr>
      </w:pPr>
    </w:p>
    <w:p w14:paraId="134C8164" w14:textId="77777777" w:rsidR="00C72074" w:rsidRPr="0088251B" w:rsidRDefault="00FD0EC1" w:rsidP="00C72074">
      <w:pPr>
        <w:spacing w:after="240"/>
        <w:ind w:left="72" w:right="162"/>
        <w:rPr>
          <w:rFonts w:ascii="Calibri" w:hAnsi="Calibri" w:cs="Tahoma"/>
          <w:sz w:val="22"/>
          <w:szCs w:val="22"/>
          <w:lang w:val="en-IN"/>
        </w:rPr>
      </w:pPr>
      <w:r w:rsidRPr="0088251B">
        <w:rPr>
          <w:rFonts w:ascii="Calibri" w:hAnsi="Calibri" w:cs="Tahoma"/>
          <w:sz w:val="22"/>
          <w:szCs w:val="22"/>
          <w:lang w:val="en-IN"/>
        </w:rPr>
        <w:t>General Manager Information Systems</w:t>
      </w:r>
      <w:r w:rsidR="00C72074" w:rsidRPr="0088251B">
        <w:rPr>
          <w:rFonts w:ascii="Calibri" w:hAnsi="Calibri" w:cs="Tahoma"/>
          <w:sz w:val="22"/>
          <w:szCs w:val="22"/>
          <w:lang w:val="en-IN"/>
        </w:rPr>
        <w:t xml:space="preserve"> – </w:t>
      </w:r>
    </w:p>
    <w:p w14:paraId="790C8ED3"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Approve the Policies and any subsequent modifications.</w:t>
      </w:r>
    </w:p>
    <w:p w14:paraId="71D02903"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Advising for effecting changes to the Policy &amp; Procedures documents</w:t>
      </w:r>
    </w:p>
    <w:p w14:paraId="59C25BBD"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 xml:space="preserve">Conducting information security compliance reviews of all applications, information assets &amp; processes in </w:t>
      </w:r>
      <w:r w:rsidR="007E2B3B" w:rsidRPr="0088251B">
        <w:rPr>
          <w:rFonts w:ascii="Calibri" w:hAnsi="Calibri" w:cs="Tahoma"/>
          <w:sz w:val="22"/>
          <w:szCs w:val="22"/>
          <w:lang w:val="en-IN"/>
        </w:rPr>
        <w:t>Namlog</w:t>
      </w:r>
    </w:p>
    <w:p w14:paraId="1046410C"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Granting and removing of access rights</w:t>
      </w:r>
    </w:p>
    <w:p w14:paraId="723A2599"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 xml:space="preserve">Segregation of roles and responsibilities of employees in </w:t>
      </w:r>
      <w:r w:rsidR="009806DF" w:rsidRPr="0088251B">
        <w:rPr>
          <w:rFonts w:ascii="Calibri" w:hAnsi="Calibri" w:cs="Tahoma"/>
          <w:sz w:val="22"/>
          <w:szCs w:val="22"/>
          <w:lang w:val="en-IN"/>
        </w:rPr>
        <w:t>IT Operations</w:t>
      </w:r>
      <w:r w:rsidRPr="0088251B">
        <w:rPr>
          <w:rFonts w:ascii="Calibri" w:hAnsi="Calibri" w:cs="Tahoma"/>
          <w:sz w:val="22"/>
          <w:szCs w:val="22"/>
          <w:lang w:val="en-IN"/>
        </w:rPr>
        <w:t xml:space="preserve"> department</w:t>
      </w:r>
      <w:r w:rsidR="009806DF" w:rsidRPr="0088251B">
        <w:rPr>
          <w:rFonts w:ascii="Calibri" w:hAnsi="Calibri" w:cs="Tahoma"/>
          <w:sz w:val="22"/>
          <w:szCs w:val="22"/>
          <w:lang w:val="en-IN"/>
        </w:rPr>
        <w:t xml:space="preserve"> where the organizational structure allows such</w:t>
      </w:r>
    </w:p>
    <w:p w14:paraId="3BC16049" w14:textId="77777777" w:rsidR="00C72074" w:rsidRPr="0088251B" w:rsidRDefault="00C72074" w:rsidP="00CE2796">
      <w:pPr>
        <w:pStyle w:val="ListParagraph"/>
        <w:numPr>
          <w:ilvl w:val="0"/>
          <w:numId w:val="31"/>
        </w:numPr>
        <w:spacing w:after="240"/>
        <w:ind w:right="162"/>
        <w:jc w:val="both"/>
        <w:rPr>
          <w:rFonts w:ascii="Calibri" w:hAnsi="Calibri" w:cs="Tahoma"/>
          <w:sz w:val="22"/>
          <w:szCs w:val="22"/>
          <w:lang w:val="en-IN"/>
        </w:rPr>
      </w:pPr>
      <w:r w:rsidRPr="0088251B">
        <w:rPr>
          <w:rFonts w:ascii="Calibri" w:hAnsi="Calibri" w:cs="Tahoma"/>
          <w:sz w:val="22"/>
          <w:szCs w:val="22"/>
          <w:lang w:val="en-IN"/>
        </w:rPr>
        <w:t>Report compliance audit result</w:t>
      </w:r>
      <w:r w:rsidR="00390CAE" w:rsidRPr="0088251B">
        <w:rPr>
          <w:rFonts w:ascii="Calibri" w:hAnsi="Calibri" w:cs="Tahoma"/>
          <w:sz w:val="22"/>
          <w:szCs w:val="22"/>
          <w:lang w:val="en-IN"/>
        </w:rPr>
        <w:t>s</w:t>
      </w:r>
      <w:r w:rsidRPr="0088251B">
        <w:rPr>
          <w:rFonts w:ascii="Calibri" w:hAnsi="Calibri" w:cs="Tahoma"/>
          <w:sz w:val="22"/>
          <w:szCs w:val="22"/>
          <w:lang w:val="en-IN"/>
        </w:rPr>
        <w:t xml:space="preserve"> to </w:t>
      </w:r>
      <w:r w:rsidR="00AA49CF" w:rsidRPr="0088251B">
        <w:rPr>
          <w:rFonts w:ascii="Calibri" w:hAnsi="Calibri" w:cs="Tahoma"/>
          <w:sz w:val="22"/>
          <w:szCs w:val="22"/>
          <w:lang w:val="en-IN"/>
        </w:rPr>
        <w:t xml:space="preserve">the </w:t>
      </w:r>
      <w:r w:rsidR="00EF7EC2" w:rsidRPr="0088251B">
        <w:rPr>
          <w:rFonts w:ascii="Calibri" w:hAnsi="Calibri" w:cs="Tahoma"/>
          <w:sz w:val="22"/>
          <w:szCs w:val="22"/>
          <w:lang w:val="en-IN"/>
        </w:rPr>
        <w:t>Commercial Department</w:t>
      </w:r>
    </w:p>
    <w:p w14:paraId="0497942F" w14:textId="77777777" w:rsidR="00C72074" w:rsidRPr="006E709A" w:rsidRDefault="003B2C21" w:rsidP="00C72074">
      <w:pPr>
        <w:spacing w:after="240"/>
        <w:ind w:right="162"/>
        <w:rPr>
          <w:rStyle w:val="Strong"/>
          <w:rFonts w:ascii="Calibri" w:hAnsi="Calibri" w:cs="Tahoma"/>
          <w:b w:val="0"/>
          <w:bCs w:val="0"/>
          <w:sz w:val="22"/>
          <w:szCs w:val="22"/>
          <w:lang w:val="en-IN"/>
        </w:rPr>
      </w:pPr>
      <w:r w:rsidRPr="006E709A">
        <w:rPr>
          <w:rStyle w:val="Strong"/>
          <w:rFonts w:ascii="Calibri" w:hAnsi="Calibri" w:cs="Tahoma"/>
          <w:sz w:val="22"/>
          <w:szCs w:val="22"/>
          <w:lang w:val="en-IN"/>
        </w:rPr>
        <w:t>Commercial Department</w:t>
      </w:r>
      <w:r w:rsidR="00C72074" w:rsidRPr="006E709A">
        <w:rPr>
          <w:rStyle w:val="Strong"/>
          <w:rFonts w:ascii="Calibri" w:hAnsi="Calibri" w:cs="Tahoma"/>
          <w:sz w:val="22"/>
          <w:szCs w:val="22"/>
          <w:lang w:val="en-IN"/>
        </w:rPr>
        <w:t xml:space="preserve"> – </w:t>
      </w:r>
    </w:p>
    <w:p w14:paraId="461C8360" w14:textId="77777777" w:rsidR="00C72074" w:rsidRPr="00A12B1E" w:rsidRDefault="00C72074" w:rsidP="00CE2796">
      <w:pPr>
        <w:pStyle w:val="ListParagraph"/>
        <w:numPr>
          <w:ilvl w:val="0"/>
          <w:numId w:val="31"/>
        </w:numPr>
        <w:spacing w:after="240"/>
        <w:ind w:right="162"/>
        <w:jc w:val="both"/>
        <w:rPr>
          <w:rFonts w:ascii="Calibri" w:hAnsi="Calibri" w:cs="Tahoma"/>
          <w:sz w:val="22"/>
          <w:szCs w:val="22"/>
          <w:lang w:val="en-IN"/>
        </w:rPr>
      </w:pPr>
      <w:r w:rsidRPr="00A12B1E">
        <w:rPr>
          <w:rFonts w:ascii="Calibri" w:hAnsi="Calibri" w:cs="Tahoma"/>
          <w:sz w:val="22"/>
          <w:szCs w:val="22"/>
          <w:lang w:val="en-IN"/>
        </w:rPr>
        <w:t>Assure the integrity of the approved ISMS policies and procedures with</w:t>
      </w:r>
      <w:r w:rsidR="008E656C">
        <w:rPr>
          <w:rFonts w:ascii="Calibri" w:hAnsi="Calibri" w:cs="Tahoma"/>
          <w:sz w:val="22"/>
          <w:szCs w:val="22"/>
          <w:lang w:val="en-IN"/>
        </w:rPr>
        <w:t>in</w:t>
      </w:r>
      <w:r w:rsidRPr="00A12B1E">
        <w:rPr>
          <w:rFonts w:ascii="Calibri" w:hAnsi="Calibri" w:cs="Tahoma"/>
          <w:sz w:val="22"/>
          <w:szCs w:val="22"/>
          <w:lang w:val="en-IN"/>
        </w:rPr>
        <w:t xml:space="preserve"> the existing QMS.</w:t>
      </w:r>
    </w:p>
    <w:p w14:paraId="4EE8CB79" w14:textId="77777777" w:rsidR="00C72074" w:rsidRPr="00A12B1E" w:rsidRDefault="00C72074" w:rsidP="00CE2796">
      <w:pPr>
        <w:pStyle w:val="ListParagraph"/>
        <w:numPr>
          <w:ilvl w:val="0"/>
          <w:numId w:val="31"/>
        </w:numPr>
        <w:spacing w:after="240"/>
        <w:ind w:right="162"/>
        <w:jc w:val="both"/>
        <w:rPr>
          <w:rFonts w:ascii="Calibri" w:hAnsi="Calibri" w:cs="Tahoma"/>
          <w:sz w:val="22"/>
          <w:szCs w:val="22"/>
          <w:lang w:val="en-IN"/>
        </w:rPr>
      </w:pPr>
      <w:r w:rsidRPr="00A12B1E">
        <w:rPr>
          <w:rFonts w:ascii="Calibri" w:hAnsi="Calibri" w:cs="Tahoma"/>
          <w:sz w:val="22"/>
          <w:szCs w:val="22"/>
          <w:lang w:val="en-IN"/>
        </w:rPr>
        <w:t>Ensure risk assessment with respect to ISMS is conducted regularly.</w:t>
      </w:r>
    </w:p>
    <w:p w14:paraId="53D2B361" w14:textId="77777777" w:rsidR="00C72074" w:rsidRPr="00A12B1E" w:rsidRDefault="00C72074" w:rsidP="00CE2796">
      <w:pPr>
        <w:pStyle w:val="ListParagraph"/>
        <w:numPr>
          <w:ilvl w:val="0"/>
          <w:numId w:val="31"/>
        </w:numPr>
        <w:spacing w:after="240"/>
        <w:ind w:right="162"/>
        <w:jc w:val="both"/>
        <w:rPr>
          <w:rFonts w:ascii="Calibri" w:hAnsi="Calibri" w:cs="Tahoma"/>
          <w:sz w:val="22"/>
          <w:szCs w:val="22"/>
          <w:lang w:val="en-IN"/>
        </w:rPr>
      </w:pPr>
      <w:r w:rsidRPr="00A12B1E">
        <w:rPr>
          <w:rFonts w:ascii="Calibri" w:hAnsi="Calibri" w:cs="Tahoma"/>
          <w:sz w:val="22"/>
          <w:szCs w:val="22"/>
          <w:lang w:val="en-IN"/>
        </w:rPr>
        <w:lastRenderedPageBreak/>
        <w:t>Ensure that ISMS internal audits are carried as per the internal audit plan and management review meetings will cover ISMS.</w:t>
      </w:r>
    </w:p>
    <w:p w14:paraId="55386295" w14:textId="77777777" w:rsidR="00C72074" w:rsidRPr="00A12B1E" w:rsidRDefault="00C72074" w:rsidP="00CE2796">
      <w:pPr>
        <w:pStyle w:val="ListParagraph"/>
        <w:numPr>
          <w:ilvl w:val="0"/>
          <w:numId w:val="31"/>
        </w:numPr>
        <w:spacing w:after="240"/>
        <w:ind w:right="162"/>
        <w:jc w:val="both"/>
        <w:rPr>
          <w:rFonts w:ascii="Calibri" w:hAnsi="Calibri" w:cs="Tahoma"/>
          <w:sz w:val="22"/>
          <w:szCs w:val="22"/>
          <w:lang w:val="en-IN"/>
        </w:rPr>
      </w:pPr>
      <w:r w:rsidRPr="00A12B1E">
        <w:rPr>
          <w:rFonts w:ascii="Calibri" w:hAnsi="Calibri" w:cs="Tahoma"/>
          <w:sz w:val="22"/>
          <w:szCs w:val="22"/>
          <w:lang w:val="en-IN"/>
        </w:rPr>
        <w:t xml:space="preserve">Ensure that regular review of ISMS documents are carried </w:t>
      </w:r>
      <w:r w:rsidR="008E656C">
        <w:rPr>
          <w:rFonts w:ascii="Calibri" w:hAnsi="Calibri" w:cs="Tahoma"/>
          <w:sz w:val="22"/>
          <w:szCs w:val="22"/>
          <w:lang w:val="en-IN"/>
        </w:rPr>
        <w:t xml:space="preserve">out </w:t>
      </w:r>
      <w:r w:rsidRPr="00A12B1E">
        <w:rPr>
          <w:rFonts w:ascii="Calibri" w:hAnsi="Calibri" w:cs="Tahoma"/>
          <w:sz w:val="22"/>
          <w:szCs w:val="22"/>
          <w:lang w:val="en-IN"/>
        </w:rPr>
        <w:t>as per the document control procedure.</w:t>
      </w:r>
    </w:p>
    <w:p w14:paraId="6F2ADFDE" w14:textId="77777777" w:rsidR="00C72074" w:rsidRPr="00A12B1E" w:rsidRDefault="00C72074" w:rsidP="00CE2796">
      <w:pPr>
        <w:pStyle w:val="ListParagraph"/>
        <w:numPr>
          <w:ilvl w:val="0"/>
          <w:numId w:val="31"/>
        </w:numPr>
        <w:spacing w:after="240"/>
        <w:ind w:right="162"/>
        <w:jc w:val="both"/>
        <w:rPr>
          <w:rFonts w:ascii="Calibri" w:hAnsi="Calibri" w:cs="Tahoma"/>
          <w:sz w:val="22"/>
          <w:szCs w:val="22"/>
          <w:lang w:val="en-IN"/>
        </w:rPr>
      </w:pPr>
      <w:r w:rsidRPr="00A12B1E">
        <w:rPr>
          <w:rFonts w:ascii="Calibri" w:hAnsi="Calibri" w:cs="Tahoma"/>
          <w:sz w:val="22"/>
          <w:szCs w:val="22"/>
          <w:lang w:val="en-IN"/>
        </w:rPr>
        <w:t>Investigation of breaches, reporting and recommendation of findings.</w:t>
      </w:r>
    </w:p>
    <w:p w14:paraId="5ADB3D82" w14:textId="77777777" w:rsidR="00C72074" w:rsidRPr="00A12B1E" w:rsidRDefault="00C72074" w:rsidP="00C72074">
      <w:pPr>
        <w:spacing w:after="240"/>
        <w:ind w:right="162"/>
        <w:rPr>
          <w:rFonts w:ascii="Calibri" w:hAnsi="Calibri" w:cs="Tahoma"/>
          <w:sz w:val="22"/>
          <w:szCs w:val="22"/>
          <w:lang w:val="en-IN"/>
        </w:rPr>
      </w:pPr>
      <w:r w:rsidRPr="00A12B1E">
        <w:rPr>
          <w:rFonts w:ascii="Calibri" w:hAnsi="Calibri" w:cs="Tahoma"/>
          <w:sz w:val="22"/>
          <w:szCs w:val="22"/>
          <w:lang w:val="en-IN"/>
        </w:rPr>
        <w:t xml:space="preserve">Department Heads – </w:t>
      </w:r>
    </w:p>
    <w:p w14:paraId="27D399CA" w14:textId="77777777" w:rsidR="00C72074" w:rsidRPr="00A12B1E" w:rsidRDefault="00C72074" w:rsidP="00C72074">
      <w:pPr>
        <w:pStyle w:val="ListParagraph"/>
        <w:numPr>
          <w:ilvl w:val="0"/>
          <w:numId w:val="32"/>
        </w:numPr>
        <w:spacing w:after="240"/>
        <w:ind w:right="162"/>
        <w:rPr>
          <w:rFonts w:ascii="Calibri" w:hAnsi="Calibri" w:cs="Tahoma"/>
          <w:sz w:val="22"/>
          <w:szCs w:val="22"/>
          <w:lang w:val="en-IN"/>
        </w:rPr>
      </w:pPr>
      <w:r w:rsidRPr="00A12B1E">
        <w:rPr>
          <w:rFonts w:ascii="Calibri" w:hAnsi="Calibri" w:cs="Tahoma"/>
          <w:sz w:val="22"/>
          <w:szCs w:val="22"/>
          <w:lang w:val="en-IN"/>
        </w:rPr>
        <w:t>Implementing and enforcing the relevant portions of the policies within their functions.</w:t>
      </w:r>
    </w:p>
    <w:p w14:paraId="7BBFB3FE" w14:textId="77777777" w:rsidR="00C72074" w:rsidRPr="00A12B1E" w:rsidRDefault="00C72074" w:rsidP="00C72074">
      <w:pPr>
        <w:spacing w:after="240"/>
        <w:ind w:right="162"/>
        <w:rPr>
          <w:rFonts w:ascii="Calibri" w:hAnsi="Calibri" w:cs="Tahoma"/>
          <w:sz w:val="22"/>
          <w:szCs w:val="22"/>
          <w:lang w:val="en-IN"/>
        </w:rPr>
      </w:pPr>
      <w:r w:rsidRPr="00A12B1E">
        <w:rPr>
          <w:rFonts w:ascii="Calibri" w:hAnsi="Calibri" w:cs="Tahoma"/>
          <w:sz w:val="22"/>
          <w:szCs w:val="22"/>
          <w:lang w:val="en-IN"/>
        </w:rPr>
        <w:t>Employees &amp; Contractors – Comply to policies</w:t>
      </w:r>
    </w:p>
    <w:p w14:paraId="046920C5" w14:textId="77777777" w:rsidR="00896DEC" w:rsidRDefault="00C72074" w:rsidP="00C72074">
      <w:pPr>
        <w:spacing w:line="360" w:lineRule="auto"/>
        <w:rPr>
          <w:rStyle w:val="Strong"/>
          <w:rFonts w:ascii="Calibri" w:hAnsi="Calibri" w:cs="Tahoma"/>
          <w:b w:val="0"/>
          <w:bCs w:val="0"/>
          <w:sz w:val="22"/>
          <w:szCs w:val="22"/>
          <w:lang w:val="en-IN"/>
        </w:rPr>
      </w:pPr>
      <w:r w:rsidRPr="00B55712">
        <w:rPr>
          <w:rStyle w:val="Strong"/>
          <w:rFonts w:ascii="Calibri" w:hAnsi="Calibri" w:cs="Tahoma"/>
          <w:b w:val="0"/>
          <w:bCs w:val="0"/>
          <w:sz w:val="22"/>
          <w:szCs w:val="22"/>
          <w:lang w:val="en-IN"/>
        </w:rPr>
        <w:t xml:space="preserve">Managing Director – </w:t>
      </w:r>
    </w:p>
    <w:p w14:paraId="501AE508" w14:textId="77777777" w:rsidR="009E7E8C" w:rsidRPr="00896DEC" w:rsidRDefault="00C72074" w:rsidP="00896DEC">
      <w:pPr>
        <w:pStyle w:val="ListParagraph"/>
        <w:numPr>
          <w:ilvl w:val="0"/>
          <w:numId w:val="38"/>
        </w:numPr>
        <w:spacing w:line="360" w:lineRule="auto"/>
        <w:rPr>
          <w:rFonts w:ascii="Calibri" w:hAnsi="Calibri" w:cs="Calibri"/>
          <w:b/>
          <w:bCs/>
          <w:sz w:val="22"/>
          <w:szCs w:val="22"/>
        </w:rPr>
      </w:pPr>
      <w:r w:rsidRPr="00896DEC">
        <w:rPr>
          <w:rStyle w:val="Strong"/>
          <w:rFonts w:ascii="Calibri" w:hAnsi="Calibri" w:cs="Tahoma"/>
          <w:b w:val="0"/>
          <w:bCs w:val="0"/>
          <w:sz w:val="22"/>
          <w:szCs w:val="22"/>
          <w:lang w:val="en-IN"/>
        </w:rPr>
        <w:t xml:space="preserve">Approval of any exceptions to the policy. </w:t>
      </w:r>
    </w:p>
    <w:p w14:paraId="32D137FA" w14:textId="77777777" w:rsidR="005C2A66" w:rsidRPr="00D87DA3" w:rsidRDefault="005C2A66" w:rsidP="001D3105">
      <w:pPr>
        <w:rPr>
          <w:rFonts w:asciiTheme="minorHAnsi" w:hAnsiTheme="minorHAnsi" w:cstheme="minorHAnsi"/>
          <w:sz w:val="16"/>
          <w:szCs w:val="16"/>
        </w:rPr>
      </w:pPr>
    </w:p>
    <w:p w14:paraId="1F5D4405" w14:textId="77777777" w:rsidR="00EA6FC3" w:rsidRPr="00D87DA3" w:rsidRDefault="00761589" w:rsidP="00EA6FC3">
      <w:pPr>
        <w:pStyle w:val="Heading1"/>
        <w:rPr>
          <w:rFonts w:cstheme="minorHAnsi"/>
          <w:lang w:val="en-GB"/>
        </w:rPr>
      </w:pPr>
      <w:bookmarkStart w:id="3" w:name="_Toc195598396"/>
      <w:r>
        <w:rPr>
          <w:rFonts w:cstheme="minorHAnsi"/>
          <w:lang w:val="en-GB"/>
        </w:rPr>
        <w:t>Guidelines</w:t>
      </w:r>
      <w:bookmarkEnd w:id="3"/>
    </w:p>
    <w:p w14:paraId="58073142" w14:textId="77777777" w:rsidR="007E2B3B" w:rsidRDefault="007E2B3B" w:rsidP="00B752B7">
      <w:pPr>
        <w:ind w:right="162"/>
        <w:jc w:val="both"/>
        <w:rPr>
          <w:rFonts w:ascii="Calibri" w:hAnsi="Calibri" w:cs="Tahoma"/>
          <w:b/>
          <w:bCs/>
          <w:u w:val="single"/>
          <w:lang w:val="en-IN"/>
        </w:rPr>
      </w:pPr>
    </w:p>
    <w:p w14:paraId="26F988B8" w14:textId="77777777" w:rsidR="00B752B7" w:rsidRPr="007E2B3B" w:rsidRDefault="00B752B7" w:rsidP="00B752B7">
      <w:pPr>
        <w:ind w:right="162"/>
        <w:jc w:val="both"/>
        <w:rPr>
          <w:rFonts w:ascii="Calibri" w:hAnsi="Calibri" w:cs="Tahoma"/>
          <w:b/>
          <w:bCs/>
          <w:sz w:val="22"/>
          <w:szCs w:val="22"/>
          <w:u w:val="single"/>
          <w:lang w:val="en-IN"/>
        </w:rPr>
      </w:pPr>
      <w:r w:rsidRPr="007E2B3B">
        <w:rPr>
          <w:rFonts w:ascii="Calibri" w:hAnsi="Calibri" w:cs="Tahoma"/>
          <w:b/>
          <w:bCs/>
          <w:sz w:val="22"/>
          <w:szCs w:val="22"/>
          <w:u w:val="single"/>
          <w:lang w:val="en-IN"/>
        </w:rPr>
        <w:t>1. Policy Statement</w:t>
      </w:r>
    </w:p>
    <w:p w14:paraId="4DFEC938" w14:textId="77777777" w:rsidR="00B752B7" w:rsidRPr="007E2B3B" w:rsidRDefault="00B752B7" w:rsidP="00B752B7">
      <w:pPr>
        <w:ind w:right="162"/>
        <w:jc w:val="both"/>
        <w:rPr>
          <w:rFonts w:ascii="Calibri" w:hAnsi="Calibri" w:cs="Tahoma"/>
          <w:b/>
          <w:bCs/>
          <w:sz w:val="22"/>
          <w:szCs w:val="22"/>
          <w:u w:val="single"/>
          <w:lang w:val="en-IN"/>
        </w:rPr>
      </w:pPr>
      <w:r w:rsidRPr="007E2B3B">
        <w:rPr>
          <w:rFonts w:ascii="Calibri" w:hAnsi="Calibri" w:cs="Tahoma"/>
          <w:b/>
          <w:bCs/>
          <w:sz w:val="22"/>
          <w:szCs w:val="22"/>
          <w:u w:val="single"/>
          <w:lang w:val="en-IN"/>
        </w:rPr>
        <w:t>1.1 Secure areas</w:t>
      </w:r>
    </w:p>
    <w:p w14:paraId="427A4308"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1.1.1 Physical security perimeter</w:t>
      </w:r>
    </w:p>
    <w:p w14:paraId="676A7401" w14:textId="77777777" w:rsidR="00B752B7" w:rsidRPr="0030708A" w:rsidRDefault="00B752B7" w:rsidP="00CE2796">
      <w:pPr>
        <w:pStyle w:val="ListParagraph"/>
        <w:numPr>
          <w:ilvl w:val="0"/>
          <w:numId w:val="34"/>
        </w:numPr>
        <w:spacing w:after="200"/>
        <w:ind w:right="162"/>
        <w:jc w:val="both"/>
        <w:rPr>
          <w:rFonts w:ascii="Calibri" w:hAnsi="Calibri" w:cs="Tahoma"/>
          <w:sz w:val="22"/>
          <w:szCs w:val="22"/>
          <w:lang w:val="en-IN"/>
        </w:rPr>
      </w:pPr>
      <w:r w:rsidRPr="0030708A">
        <w:rPr>
          <w:rFonts w:ascii="Calibri" w:hAnsi="Calibri" w:cs="Tahoma"/>
          <w:sz w:val="22"/>
          <w:szCs w:val="22"/>
          <w:lang w:val="en-IN"/>
        </w:rPr>
        <w:t xml:space="preserve">Physical Access Authorizations to </w:t>
      </w:r>
      <w:r w:rsidR="005333D2" w:rsidRPr="0030708A">
        <w:rPr>
          <w:rFonts w:ascii="Calibri" w:hAnsi="Calibri" w:cs="Tahoma"/>
          <w:sz w:val="22"/>
          <w:szCs w:val="22"/>
          <w:lang w:val="en-IN"/>
        </w:rPr>
        <w:t>N</w:t>
      </w:r>
      <w:r w:rsidR="00306C1A" w:rsidRPr="0030708A">
        <w:rPr>
          <w:rFonts w:ascii="Calibri" w:hAnsi="Calibri" w:cs="Tahoma"/>
          <w:sz w:val="22"/>
          <w:szCs w:val="22"/>
          <w:lang w:val="en-IN"/>
        </w:rPr>
        <w:t>amlog</w:t>
      </w:r>
      <w:r w:rsidRPr="0030708A">
        <w:rPr>
          <w:rFonts w:ascii="Calibri" w:hAnsi="Calibri" w:cs="Tahoma"/>
          <w:sz w:val="22"/>
          <w:szCs w:val="22"/>
          <w:lang w:val="en-IN"/>
        </w:rPr>
        <w:t xml:space="preserve"> site is managed by security </w:t>
      </w:r>
    </w:p>
    <w:p w14:paraId="79F12BFE" w14:textId="77777777" w:rsidR="00B752B7" w:rsidRPr="00117FCA" w:rsidRDefault="00B752B7" w:rsidP="00CE2796">
      <w:pPr>
        <w:pStyle w:val="ListParagraph"/>
        <w:numPr>
          <w:ilvl w:val="0"/>
          <w:numId w:val="34"/>
        </w:numPr>
        <w:spacing w:after="200"/>
        <w:ind w:right="162"/>
        <w:jc w:val="both"/>
        <w:rPr>
          <w:rFonts w:ascii="Calibri" w:hAnsi="Calibri" w:cs="Tahoma"/>
          <w:sz w:val="22"/>
          <w:szCs w:val="22"/>
          <w:lang w:val="en-IN"/>
        </w:rPr>
      </w:pPr>
      <w:r w:rsidRPr="00117FCA">
        <w:rPr>
          <w:rFonts w:ascii="Calibri" w:hAnsi="Calibri" w:cs="Tahoma"/>
          <w:sz w:val="22"/>
          <w:szCs w:val="22"/>
          <w:lang w:val="en-IN"/>
        </w:rPr>
        <w:t xml:space="preserve">Identification is a main requirement to give access permission to </w:t>
      </w:r>
      <w:r w:rsidR="0098216A" w:rsidRPr="00117FCA">
        <w:rPr>
          <w:rFonts w:ascii="Calibri" w:hAnsi="Calibri" w:cs="Tahoma"/>
          <w:sz w:val="22"/>
          <w:szCs w:val="22"/>
          <w:lang w:val="en-IN"/>
        </w:rPr>
        <w:t>Namlog</w:t>
      </w:r>
      <w:r w:rsidRPr="00117FCA">
        <w:rPr>
          <w:rFonts w:ascii="Calibri" w:hAnsi="Calibri" w:cs="Tahoma"/>
          <w:sz w:val="22"/>
          <w:szCs w:val="22"/>
          <w:lang w:val="en-IN"/>
        </w:rPr>
        <w:t xml:space="preserve"> sites</w:t>
      </w:r>
    </w:p>
    <w:p w14:paraId="3431A31D"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For </w:t>
      </w:r>
      <w:r w:rsidR="00AD552E">
        <w:rPr>
          <w:rFonts w:ascii="Calibri" w:hAnsi="Calibri" w:cs="Tahoma"/>
          <w:sz w:val="22"/>
          <w:szCs w:val="22"/>
          <w:lang w:val="en-IN"/>
        </w:rPr>
        <w:t xml:space="preserve">access to </w:t>
      </w:r>
      <w:r w:rsidRPr="007E2B3B">
        <w:rPr>
          <w:rFonts w:ascii="Calibri" w:hAnsi="Calibri" w:cs="Tahoma"/>
          <w:sz w:val="22"/>
          <w:szCs w:val="22"/>
          <w:lang w:val="en-IN"/>
        </w:rPr>
        <w:t xml:space="preserve">data centre and critical IT assets it is </w:t>
      </w:r>
      <w:r w:rsidR="00117FCA">
        <w:rPr>
          <w:rFonts w:ascii="Calibri" w:hAnsi="Calibri" w:cs="Tahoma"/>
          <w:sz w:val="22"/>
          <w:szCs w:val="22"/>
          <w:lang w:val="en-IN"/>
        </w:rPr>
        <w:t xml:space="preserve">required to </w:t>
      </w:r>
      <w:r w:rsidR="00E11EB0">
        <w:rPr>
          <w:rFonts w:ascii="Calibri" w:hAnsi="Calibri" w:cs="Tahoma"/>
          <w:sz w:val="22"/>
          <w:szCs w:val="22"/>
          <w:lang w:val="en-IN"/>
        </w:rPr>
        <w:t>be escorted by IT person</w:t>
      </w:r>
      <w:r w:rsidR="00AD552E">
        <w:rPr>
          <w:rFonts w:ascii="Calibri" w:hAnsi="Calibri" w:cs="Tahoma"/>
          <w:sz w:val="22"/>
          <w:szCs w:val="22"/>
          <w:lang w:val="en-IN"/>
        </w:rPr>
        <w:t>ne</w:t>
      </w:r>
      <w:r w:rsidR="00E11EB0">
        <w:rPr>
          <w:rFonts w:ascii="Calibri" w:hAnsi="Calibri" w:cs="Tahoma"/>
          <w:sz w:val="22"/>
          <w:szCs w:val="22"/>
          <w:lang w:val="en-IN"/>
        </w:rPr>
        <w:t>l</w:t>
      </w:r>
    </w:p>
    <w:p w14:paraId="6F4B627A" w14:textId="77777777" w:rsidR="00B752B7" w:rsidRPr="007E2B3B" w:rsidRDefault="002806A9"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 xml:space="preserve">For </w:t>
      </w:r>
      <w:r w:rsidR="00B752B7" w:rsidRPr="007E2B3B">
        <w:rPr>
          <w:rFonts w:ascii="Calibri" w:hAnsi="Calibri" w:cs="Tahoma"/>
          <w:sz w:val="22"/>
          <w:szCs w:val="22"/>
          <w:lang w:val="en-IN"/>
        </w:rPr>
        <w:t xml:space="preserve">Physical Access </w:t>
      </w:r>
      <w:r>
        <w:rPr>
          <w:rFonts w:ascii="Calibri" w:hAnsi="Calibri" w:cs="Tahoma"/>
          <w:sz w:val="22"/>
          <w:szCs w:val="22"/>
          <w:lang w:val="en-IN"/>
        </w:rPr>
        <w:t xml:space="preserve">to </w:t>
      </w:r>
      <w:r w:rsidR="000A06B9">
        <w:rPr>
          <w:rFonts w:ascii="Calibri" w:hAnsi="Calibri" w:cs="Tahoma"/>
          <w:sz w:val="22"/>
          <w:szCs w:val="22"/>
          <w:lang w:val="en-IN"/>
        </w:rPr>
        <w:t>data centre and critical IT assets</w:t>
      </w:r>
      <w:r w:rsidR="0023550E">
        <w:rPr>
          <w:rFonts w:ascii="Calibri" w:hAnsi="Calibri" w:cs="Tahoma"/>
          <w:sz w:val="22"/>
          <w:szCs w:val="22"/>
          <w:lang w:val="en-IN"/>
        </w:rPr>
        <w:t xml:space="preserve"> by external parties or non IT staff approval</w:t>
      </w:r>
      <w:r w:rsidR="00B752B7" w:rsidRPr="007E2B3B">
        <w:rPr>
          <w:rFonts w:ascii="Calibri" w:hAnsi="Calibri" w:cs="Tahoma"/>
          <w:sz w:val="22"/>
          <w:szCs w:val="22"/>
          <w:lang w:val="en-IN"/>
        </w:rPr>
        <w:t xml:space="preserve"> </w:t>
      </w:r>
      <w:r w:rsidR="00184296">
        <w:rPr>
          <w:rFonts w:ascii="Calibri" w:hAnsi="Calibri" w:cs="Tahoma"/>
          <w:sz w:val="22"/>
          <w:szCs w:val="22"/>
          <w:lang w:val="en-IN"/>
        </w:rPr>
        <w:t xml:space="preserve">for access has to be obtained </w:t>
      </w:r>
      <w:r w:rsidR="00B752B7" w:rsidRPr="007E2B3B">
        <w:rPr>
          <w:rFonts w:ascii="Calibri" w:hAnsi="Calibri" w:cs="Tahoma"/>
          <w:sz w:val="22"/>
          <w:szCs w:val="22"/>
          <w:lang w:val="en-IN"/>
        </w:rPr>
        <w:t xml:space="preserve">by </w:t>
      </w:r>
      <w:r w:rsidR="0087444D">
        <w:rPr>
          <w:rFonts w:ascii="Calibri" w:hAnsi="Calibri" w:cs="Tahoma"/>
          <w:sz w:val="22"/>
          <w:szCs w:val="22"/>
          <w:lang w:val="en-IN"/>
        </w:rPr>
        <w:t>the General Manager Information Systems</w:t>
      </w:r>
    </w:p>
    <w:p w14:paraId="3A0DE572" w14:textId="77777777" w:rsidR="00B752B7" w:rsidRPr="007E2B3B" w:rsidRDefault="00D021D8"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Electronic</w:t>
      </w:r>
      <w:r w:rsidR="00B752B7" w:rsidRPr="007E2B3B">
        <w:rPr>
          <w:rFonts w:ascii="Calibri" w:hAnsi="Calibri" w:cs="Tahoma"/>
          <w:sz w:val="22"/>
          <w:szCs w:val="22"/>
          <w:lang w:val="en-IN"/>
        </w:rPr>
        <w:t xml:space="preserve"> Access Logs should be maintained</w:t>
      </w:r>
    </w:p>
    <w:p w14:paraId="42281B7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Access Control is restricted to all </w:t>
      </w:r>
      <w:r w:rsidR="00D021D8">
        <w:rPr>
          <w:rFonts w:ascii="Calibri" w:hAnsi="Calibri" w:cs="Tahoma"/>
          <w:sz w:val="22"/>
          <w:szCs w:val="22"/>
          <w:lang w:val="en-IN"/>
        </w:rPr>
        <w:t>Namlog</w:t>
      </w:r>
      <w:r w:rsidRPr="007E2B3B">
        <w:rPr>
          <w:rFonts w:ascii="Calibri" w:hAnsi="Calibri" w:cs="Tahoma"/>
          <w:sz w:val="22"/>
          <w:szCs w:val="22"/>
          <w:lang w:val="en-IN"/>
        </w:rPr>
        <w:t xml:space="preserve"> Transmission Medium</w:t>
      </w:r>
      <w:r w:rsidR="00A04236">
        <w:rPr>
          <w:rFonts w:ascii="Calibri" w:hAnsi="Calibri" w:cs="Tahoma"/>
          <w:sz w:val="22"/>
          <w:szCs w:val="22"/>
          <w:lang w:val="en-IN"/>
        </w:rPr>
        <w:t>s</w:t>
      </w:r>
      <w:r w:rsidRPr="007E2B3B">
        <w:rPr>
          <w:rFonts w:ascii="Calibri" w:hAnsi="Calibri" w:cs="Tahoma"/>
          <w:sz w:val="22"/>
          <w:szCs w:val="22"/>
          <w:lang w:val="en-IN"/>
        </w:rPr>
        <w:t xml:space="preserve"> such as Core switches, CCTV, </w:t>
      </w:r>
      <w:r w:rsidR="00B717A8">
        <w:rPr>
          <w:rFonts w:ascii="Calibri" w:hAnsi="Calibri" w:cs="Tahoma"/>
          <w:sz w:val="22"/>
          <w:szCs w:val="22"/>
          <w:lang w:val="en-IN"/>
        </w:rPr>
        <w:t>servers</w:t>
      </w:r>
      <w:r w:rsidR="00B31C7B">
        <w:rPr>
          <w:rFonts w:ascii="Calibri" w:hAnsi="Calibri" w:cs="Tahoma"/>
          <w:sz w:val="22"/>
          <w:szCs w:val="22"/>
          <w:lang w:val="en-IN"/>
        </w:rPr>
        <w:t>, firewalls</w:t>
      </w:r>
      <w:r w:rsidRPr="007E2B3B">
        <w:rPr>
          <w:rFonts w:ascii="Calibri" w:hAnsi="Calibri" w:cs="Tahoma"/>
          <w:sz w:val="22"/>
          <w:szCs w:val="22"/>
          <w:lang w:val="en-IN"/>
        </w:rPr>
        <w:t xml:space="preserve"> etc.</w:t>
      </w:r>
    </w:p>
    <w:p w14:paraId="17B23791" w14:textId="77777777" w:rsidR="00B752B7" w:rsidRPr="007E2B3B" w:rsidRDefault="00541B19"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Namlog</w:t>
      </w:r>
      <w:r w:rsidR="00B752B7" w:rsidRPr="007E2B3B">
        <w:rPr>
          <w:rFonts w:ascii="Calibri" w:hAnsi="Calibri" w:cs="Tahoma"/>
          <w:sz w:val="22"/>
          <w:szCs w:val="22"/>
          <w:lang w:val="en-IN"/>
        </w:rPr>
        <w:t xml:space="preserve"> visitor will be given a permission to IT assets facilities only based on business need</w:t>
      </w:r>
      <w:r w:rsidR="00ED5BAA">
        <w:rPr>
          <w:rFonts w:ascii="Calibri" w:hAnsi="Calibri" w:cs="Tahoma"/>
          <w:sz w:val="22"/>
          <w:szCs w:val="22"/>
          <w:lang w:val="en-IN"/>
        </w:rPr>
        <w:t>.</w:t>
      </w:r>
    </w:p>
    <w:p w14:paraId="2B0A63E8" w14:textId="77777777" w:rsidR="00B752B7" w:rsidRPr="006E709A" w:rsidRDefault="00B752B7" w:rsidP="00B752B7">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1.1.</w:t>
      </w:r>
      <w:r w:rsidR="00980AD4" w:rsidRPr="006E709A">
        <w:rPr>
          <w:rFonts w:asciiTheme="minorHAnsi" w:hAnsiTheme="minorHAnsi" w:cstheme="minorHAnsi"/>
          <w:b/>
          <w:bCs/>
          <w:sz w:val="22"/>
          <w:szCs w:val="22"/>
        </w:rPr>
        <w:t>2</w:t>
      </w:r>
      <w:r w:rsidRPr="006E709A">
        <w:rPr>
          <w:rFonts w:asciiTheme="minorHAnsi" w:hAnsiTheme="minorHAnsi" w:cstheme="minorHAnsi"/>
          <w:b/>
          <w:bCs/>
          <w:sz w:val="22"/>
          <w:szCs w:val="22"/>
        </w:rPr>
        <w:t xml:space="preserve"> Protecting against external and environmental threats</w:t>
      </w:r>
    </w:p>
    <w:p w14:paraId="48A797E4" w14:textId="77777777" w:rsidR="00B752B7" w:rsidRPr="004955B9" w:rsidRDefault="00B752B7" w:rsidP="00CE2796">
      <w:pPr>
        <w:pStyle w:val="ListParagraph"/>
        <w:numPr>
          <w:ilvl w:val="0"/>
          <w:numId w:val="34"/>
        </w:numPr>
        <w:spacing w:after="200"/>
        <w:ind w:right="162"/>
        <w:jc w:val="both"/>
        <w:rPr>
          <w:rFonts w:ascii="Calibri" w:hAnsi="Calibri" w:cs="Tahoma"/>
          <w:sz w:val="22"/>
          <w:szCs w:val="22"/>
          <w:lang w:val="en-IN"/>
        </w:rPr>
      </w:pPr>
      <w:r w:rsidRPr="004955B9">
        <w:rPr>
          <w:rFonts w:ascii="Calibri" w:hAnsi="Calibri" w:cs="Tahoma"/>
          <w:sz w:val="22"/>
          <w:szCs w:val="22"/>
          <w:lang w:val="en-IN"/>
        </w:rPr>
        <w:t xml:space="preserve">All </w:t>
      </w:r>
      <w:r w:rsidR="00454EEB" w:rsidRPr="004955B9">
        <w:rPr>
          <w:rFonts w:ascii="Calibri" w:hAnsi="Calibri" w:cs="Tahoma"/>
          <w:sz w:val="22"/>
          <w:szCs w:val="22"/>
          <w:lang w:val="en-IN"/>
        </w:rPr>
        <w:t>Namlog</w:t>
      </w:r>
      <w:r w:rsidRPr="004955B9">
        <w:rPr>
          <w:rFonts w:ascii="Calibri" w:hAnsi="Calibri" w:cs="Tahoma"/>
          <w:sz w:val="22"/>
          <w:szCs w:val="22"/>
          <w:lang w:val="en-IN"/>
        </w:rPr>
        <w:t xml:space="preserve"> IT assets should have physical protection </w:t>
      </w:r>
      <w:r w:rsidR="001E000F">
        <w:rPr>
          <w:rFonts w:ascii="Calibri" w:hAnsi="Calibri" w:cs="Tahoma"/>
          <w:sz w:val="22"/>
          <w:szCs w:val="22"/>
          <w:lang w:val="en-IN"/>
        </w:rPr>
        <w:t xml:space="preserve">measures </w:t>
      </w:r>
      <w:r w:rsidRPr="004955B9">
        <w:rPr>
          <w:rFonts w:ascii="Calibri" w:hAnsi="Calibri" w:cs="Tahoma"/>
          <w:sz w:val="22"/>
          <w:szCs w:val="22"/>
          <w:lang w:val="en-IN"/>
        </w:rPr>
        <w:t>against natural disasters, malicious attack</w:t>
      </w:r>
      <w:r w:rsidR="000F3E0A">
        <w:rPr>
          <w:rFonts w:ascii="Calibri" w:hAnsi="Calibri" w:cs="Tahoma"/>
          <w:sz w:val="22"/>
          <w:szCs w:val="22"/>
          <w:lang w:val="en-IN"/>
        </w:rPr>
        <w:t>,</w:t>
      </w:r>
      <w:r w:rsidRPr="004955B9">
        <w:rPr>
          <w:rFonts w:ascii="Calibri" w:hAnsi="Calibri" w:cs="Tahoma"/>
          <w:sz w:val="22"/>
          <w:szCs w:val="22"/>
          <w:lang w:val="en-IN"/>
        </w:rPr>
        <w:t xml:space="preserve"> accidents </w:t>
      </w:r>
      <w:r w:rsidR="000F3E0A">
        <w:rPr>
          <w:rFonts w:ascii="Calibri" w:hAnsi="Calibri" w:cs="Tahoma"/>
          <w:sz w:val="22"/>
          <w:szCs w:val="22"/>
          <w:lang w:val="en-IN"/>
        </w:rPr>
        <w:t xml:space="preserve">or incidents </w:t>
      </w:r>
    </w:p>
    <w:p w14:paraId="607AF326" w14:textId="77777777" w:rsidR="00B752B7" w:rsidRPr="007E2B3B" w:rsidRDefault="00291084"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Namlog</w:t>
      </w:r>
      <w:r w:rsidR="00B752B7" w:rsidRPr="007E2B3B">
        <w:rPr>
          <w:rFonts w:ascii="Calibri" w:hAnsi="Calibri" w:cs="Tahoma"/>
          <w:sz w:val="22"/>
          <w:szCs w:val="22"/>
          <w:lang w:val="en-IN"/>
        </w:rPr>
        <w:t xml:space="preserve"> data centre shall be equipped with these physical controls:</w:t>
      </w:r>
    </w:p>
    <w:p w14:paraId="67CED32B" w14:textId="77777777" w:rsidR="00B752B7" w:rsidRPr="007E2B3B" w:rsidRDefault="00B752B7" w:rsidP="00CE2796">
      <w:pPr>
        <w:pStyle w:val="ListParagraph"/>
        <w:numPr>
          <w:ilvl w:val="0"/>
          <w:numId w:val="37"/>
        </w:numPr>
        <w:spacing w:after="200"/>
        <w:ind w:right="162"/>
        <w:jc w:val="both"/>
        <w:rPr>
          <w:rFonts w:ascii="Calibri" w:hAnsi="Calibri" w:cs="Tahoma"/>
          <w:sz w:val="22"/>
          <w:szCs w:val="22"/>
          <w:lang w:val="en-IN"/>
        </w:rPr>
      </w:pPr>
      <w:r w:rsidRPr="007E2B3B">
        <w:rPr>
          <w:rFonts w:ascii="Calibri" w:hAnsi="Calibri" w:cs="Tahoma"/>
          <w:sz w:val="22"/>
          <w:szCs w:val="22"/>
          <w:lang w:val="en-IN"/>
        </w:rPr>
        <w:t>Smoke detectors</w:t>
      </w:r>
    </w:p>
    <w:p w14:paraId="0487F4B6" w14:textId="77777777" w:rsidR="00B752B7" w:rsidRPr="007E2B3B" w:rsidRDefault="00B752B7" w:rsidP="00CE2796">
      <w:pPr>
        <w:pStyle w:val="ListParagraph"/>
        <w:numPr>
          <w:ilvl w:val="0"/>
          <w:numId w:val="37"/>
        </w:numPr>
        <w:spacing w:after="200"/>
        <w:ind w:right="162"/>
        <w:jc w:val="both"/>
        <w:rPr>
          <w:rFonts w:ascii="Calibri" w:hAnsi="Calibri" w:cs="Tahoma"/>
          <w:sz w:val="22"/>
          <w:szCs w:val="22"/>
          <w:lang w:val="en-IN"/>
        </w:rPr>
      </w:pPr>
      <w:r w:rsidRPr="007E2B3B">
        <w:rPr>
          <w:rFonts w:ascii="Calibri" w:hAnsi="Calibri" w:cs="Tahoma"/>
          <w:sz w:val="22"/>
          <w:szCs w:val="22"/>
          <w:lang w:val="en-IN"/>
        </w:rPr>
        <w:t>Fire suppressing system</w:t>
      </w:r>
    </w:p>
    <w:p w14:paraId="6EC3A6A8" w14:textId="77777777" w:rsidR="00B752B7" w:rsidRPr="00E10D0B" w:rsidRDefault="00B752B7" w:rsidP="00CE2796">
      <w:pPr>
        <w:pStyle w:val="ListParagraph"/>
        <w:numPr>
          <w:ilvl w:val="0"/>
          <w:numId w:val="37"/>
        </w:numPr>
        <w:spacing w:after="200"/>
        <w:ind w:right="162"/>
        <w:jc w:val="both"/>
        <w:rPr>
          <w:rFonts w:ascii="Calibri" w:hAnsi="Calibri" w:cs="Tahoma"/>
          <w:sz w:val="22"/>
          <w:szCs w:val="22"/>
          <w:lang w:val="en-IN"/>
        </w:rPr>
      </w:pPr>
      <w:r w:rsidRPr="007E2B3B">
        <w:rPr>
          <w:rFonts w:ascii="Calibri" w:hAnsi="Calibri" w:cs="Tahoma"/>
          <w:sz w:val="22"/>
          <w:szCs w:val="22"/>
          <w:lang w:val="en-IN"/>
        </w:rPr>
        <w:t>Fire Alarm</w:t>
      </w:r>
    </w:p>
    <w:p w14:paraId="62DD723E" w14:textId="77777777" w:rsidR="00B752B7" w:rsidRPr="007E2B3B" w:rsidRDefault="00B752B7" w:rsidP="00CE2796">
      <w:pPr>
        <w:pStyle w:val="ListParagraph"/>
        <w:numPr>
          <w:ilvl w:val="0"/>
          <w:numId w:val="37"/>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CCTV </w:t>
      </w:r>
      <w:r w:rsidR="00454B3C">
        <w:rPr>
          <w:rFonts w:ascii="Calibri" w:hAnsi="Calibri" w:cs="Tahoma"/>
          <w:sz w:val="22"/>
          <w:szCs w:val="22"/>
          <w:lang w:val="en-IN"/>
        </w:rPr>
        <w:t>cameras</w:t>
      </w:r>
    </w:p>
    <w:p w14:paraId="64748E10" w14:textId="77777777" w:rsidR="00B752B7" w:rsidRDefault="0064260D" w:rsidP="00CE2796">
      <w:pPr>
        <w:pStyle w:val="ListParagraph"/>
        <w:numPr>
          <w:ilvl w:val="0"/>
          <w:numId w:val="37"/>
        </w:numPr>
        <w:spacing w:after="200"/>
        <w:ind w:right="162"/>
        <w:jc w:val="both"/>
        <w:rPr>
          <w:rFonts w:ascii="Calibri" w:hAnsi="Calibri" w:cs="Tahoma"/>
          <w:sz w:val="22"/>
          <w:szCs w:val="22"/>
          <w:lang w:val="en-IN"/>
        </w:rPr>
      </w:pPr>
      <w:r>
        <w:rPr>
          <w:rFonts w:ascii="Calibri" w:hAnsi="Calibri" w:cs="Tahoma"/>
          <w:sz w:val="22"/>
          <w:szCs w:val="22"/>
          <w:lang w:val="en-IN"/>
        </w:rPr>
        <w:t>Un interrupted Power Supply</w:t>
      </w:r>
    </w:p>
    <w:p w14:paraId="667AD7F9" w14:textId="77777777" w:rsidR="0064260D" w:rsidRPr="007E2B3B" w:rsidRDefault="0064260D" w:rsidP="00CE2796">
      <w:pPr>
        <w:pStyle w:val="ListParagraph"/>
        <w:numPr>
          <w:ilvl w:val="0"/>
          <w:numId w:val="37"/>
        </w:numPr>
        <w:spacing w:after="200"/>
        <w:ind w:right="162"/>
        <w:jc w:val="both"/>
        <w:rPr>
          <w:rFonts w:ascii="Calibri" w:hAnsi="Calibri" w:cs="Tahoma"/>
          <w:sz w:val="22"/>
          <w:szCs w:val="22"/>
          <w:lang w:val="en-IN"/>
        </w:rPr>
      </w:pPr>
      <w:r>
        <w:rPr>
          <w:rFonts w:ascii="Calibri" w:hAnsi="Calibri" w:cs="Tahoma"/>
          <w:sz w:val="22"/>
          <w:szCs w:val="22"/>
          <w:lang w:val="en-IN"/>
        </w:rPr>
        <w:t>Backup Power Supply</w:t>
      </w:r>
    </w:p>
    <w:p w14:paraId="11BC5555" w14:textId="77777777" w:rsidR="00B752B7" w:rsidRPr="007E2B3B" w:rsidRDefault="00B752B7" w:rsidP="00CE2796">
      <w:pPr>
        <w:pStyle w:val="ListParagraph"/>
        <w:numPr>
          <w:ilvl w:val="0"/>
          <w:numId w:val="37"/>
        </w:numPr>
        <w:spacing w:after="200"/>
        <w:ind w:right="162"/>
        <w:jc w:val="both"/>
        <w:rPr>
          <w:rFonts w:ascii="Calibri" w:hAnsi="Calibri" w:cs="Tahoma"/>
          <w:sz w:val="22"/>
          <w:szCs w:val="22"/>
          <w:lang w:val="en-IN"/>
        </w:rPr>
      </w:pPr>
      <w:r w:rsidRPr="007E2B3B">
        <w:rPr>
          <w:rFonts w:ascii="Calibri" w:hAnsi="Calibri" w:cs="Tahoma"/>
          <w:sz w:val="22"/>
          <w:szCs w:val="22"/>
          <w:lang w:val="en-IN"/>
        </w:rPr>
        <w:t>A</w:t>
      </w:r>
      <w:r w:rsidR="00A26E8F">
        <w:rPr>
          <w:rFonts w:ascii="Calibri" w:hAnsi="Calibri" w:cs="Tahoma"/>
          <w:sz w:val="22"/>
          <w:szCs w:val="22"/>
          <w:lang w:val="en-IN"/>
        </w:rPr>
        <w:t>ir conditioning</w:t>
      </w:r>
    </w:p>
    <w:p w14:paraId="01226A9C" w14:textId="77777777" w:rsidR="00B752B7" w:rsidRDefault="004934A6"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Namlog</w:t>
      </w:r>
      <w:r w:rsidR="00B752B7" w:rsidRPr="007E2B3B">
        <w:rPr>
          <w:rFonts w:ascii="Calibri" w:hAnsi="Calibri" w:cs="Tahoma"/>
          <w:sz w:val="22"/>
          <w:szCs w:val="22"/>
          <w:lang w:val="en-IN"/>
        </w:rPr>
        <w:t xml:space="preserve"> data centre door shall be made of built and fire-proof materials.</w:t>
      </w:r>
    </w:p>
    <w:p w14:paraId="20609626" w14:textId="77777777" w:rsidR="00E10D0B" w:rsidRPr="007E2B3B" w:rsidRDefault="00E10D0B"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Namlog data centre walls shall be fire rated</w:t>
      </w:r>
      <w:r w:rsidR="008F53C0">
        <w:rPr>
          <w:rFonts w:ascii="Calibri" w:hAnsi="Calibri" w:cs="Tahoma"/>
          <w:sz w:val="22"/>
          <w:szCs w:val="22"/>
          <w:lang w:val="en-IN"/>
        </w:rPr>
        <w:t xml:space="preserve"> and provide 2 hours of protection against fires from the outside.</w:t>
      </w:r>
    </w:p>
    <w:p w14:paraId="346D017B" w14:textId="77777777" w:rsidR="00B752B7" w:rsidRPr="007E2B3B" w:rsidRDefault="00170E25"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lastRenderedPageBreak/>
        <w:t xml:space="preserve">Should any of above measures not be in a working </w:t>
      </w:r>
      <w:r w:rsidR="000C6CFD">
        <w:rPr>
          <w:rFonts w:ascii="Calibri" w:hAnsi="Calibri" w:cs="Tahoma"/>
          <w:sz w:val="22"/>
          <w:szCs w:val="22"/>
          <w:lang w:val="en-IN"/>
        </w:rPr>
        <w:t xml:space="preserve">order immediate actions must be taken to rectify the problems and </w:t>
      </w:r>
      <w:r w:rsidR="004B3E06">
        <w:rPr>
          <w:rFonts w:ascii="Calibri" w:hAnsi="Calibri" w:cs="Tahoma"/>
          <w:sz w:val="22"/>
          <w:szCs w:val="22"/>
          <w:lang w:val="en-IN"/>
        </w:rPr>
        <w:t>management should be notified immediately.</w:t>
      </w:r>
    </w:p>
    <w:p w14:paraId="54DE8A36" w14:textId="77777777" w:rsidR="00B752B7" w:rsidRPr="007E2B3B" w:rsidRDefault="00B752B7" w:rsidP="00CE2796">
      <w:pPr>
        <w:ind w:right="162"/>
        <w:jc w:val="both"/>
        <w:rPr>
          <w:rFonts w:ascii="Calibri" w:hAnsi="Calibri" w:cs="Tahoma"/>
          <w:b/>
          <w:bCs/>
          <w:sz w:val="22"/>
          <w:szCs w:val="22"/>
          <w:lang w:val="en-IN"/>
        </w:rPr>
      </w:pPr>
      <w:r w:rsidRPr="007E2B3B">
        <w:rPr>
          <w:rFonts w:ascii="Calibri" w:hAnsi="Calibri" w:cs="Tahoma"/>
          <w:b/>
          <w:bCs/>
          <w:sz w:val="22"/>
          <w:szCs w:val="22"/>
          <w:lang w:val="en-IN"/>
        </w:rPr>
        <w:t>1.1.</w:t>
      </w:r>
      <w:r w:rsidR="00980AD4">
        <w:rPr>
          <w:rFonts w:ascii="Calibri" w:hAnsi="Calibri" w:cs="Tahoma"/>
          <w:b/>
          <w:bCs/>
          <w:sz w:val="22"/>
          <w:szCs w:val="22"/>
          <w:lang w:val="en-IN"/>
        </w:rPr>
        <w:t>3</w:t>
      </w:r>
      <w:r w:rsidRPr="007E2B3B">
        <w:rPr>
          <w:rFonts w:ascii="Calibri" w:hAnsi="Calibri" w:cs="Tahoma"/>
          <w:b/>
          <w:bCs/>
          <w:sz w:val="22"/>
          <w:szCs w:val="22"/>
          <w:lang w:val="en-IN"/>
        </w:rPr>
        <w:t xml:space="preserve"> Working in secure areas</w:t>
      </w:r>
    </w:p>
    <w:p w14:paraId="7869167D" w14:textId="77777777" w:rsidR="00B752B7" w:rsidRPr="007E2B3B" w:rsidRDefault="00C73B0C" w:rsidP="00CE2796">
      <w:pPr>
        <w:pStyle w:val="ListParagraph"/>
        <w:numPr>
          <w:ilvl w:val="0"/>
          <w:numId w:val="34"/>
        </w:numPr>
        <w:spacing w:after="200"/>
        <w:ind w:right="162"/>
        <w:jc w:val="both"/>
        <w:rPr>
          <w:rFonts w:ascii="Calibri" w:hAnsi="Calibri" w:cs="Tahoma"/>
          <w:sz w:val="22"/>
          <w:szCs w:val="22"/>
          <w:lang w:val="en-IN"/>
        </w:rPr>
      </w:pPr>
      <w:r>
        <w:rPr>
          <w:rFonts w:ascii="Calibri" w:hAnsi="Calibri" w:cs="Tahoma"/>
          <w:sz w:val="22"/>
          <w:szCs w:val="22"/>
          <w:lang w:val="en-IN"/>
        </w:rPr>
        <w:t>Namlog</w:t>
      </w:r>
      <w:r w:rsidR="00B752B7" w:rsidRPr="007E2B3B">
        <w:rPr>
          <w:rFonts w:ascii="Calibri" w:hAnsi="Calibri" w:cs="Tahoma"/>
          <w:sz w:val="22"/>
          <w:szCs w:val="22"/>
          <w:lang w:val="en-IN"/>
        </w:rPr>
        <w:t xml:space="preserve"> employees and guests should only be aware of the existence of, or activities within, a secure area on a need-to-know basis.</w:t>
      </w:r>
    </w:p>
    <w:p w14:paraId="7290ABE6"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Unsupervised working in secure areas should be avoided both for safety reasons and to prevent opportunities for malicious activities.</w:t>
      </w:r>
    </w:p>
    <w:p w14:paraId="331F856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Vacant secure areas should be physically locked and periodically reviewed.</w:t>
      </w:r>
    </w:p>
    <w:p w14:paraId="5B4C803A" w14:textId="77777777" w:rsidR="0039377B" w:rsidRDefault="0039377B" w:rsidP="00B752B7">
      <w:pPr>
        <w:ind w:right="162"/>
        <w:rPr>
          <w:rFonts w:ascii="Calibri" w:hAnsi="Calibri" w:cs="Tahoma"/>
          <w:sz w:val="22"/>
          <w:szCs w:val="22"/>
          <w:lang w:val="en-IN"/>
        </w:rPr>
      </w:pPr>
    </w:p>
    <w:p w14:paraId="20E00E6F" w14:textId="77777777" w:rsidR="00980AD4" w:rsidRPr="007E2B3B" w:rsidRDefault="00980AD4" w:rsidP="00B752B7">
      <w:pPr>
        <w:ind w:right="162"/>
        <w:rPr>
          <w:rFonts w:ascii="Calibri" w:hAnsi="Calibri" w:cs="Tahoma"/>
          <w:sz w:val="22"/>
          <w:szCs w:val="22"/>
          <w:lang w:val="en-IN"/>
        </w:rPr>
      </w:pPr>
    </w:p>
    <w:p w14:paraId="4E96783D" w14:textId="77777777" w:rsidR="00B752B7" w:rsidRPr="007E2B3B" w:rsidRDefault="00B752B7" w:rsidP="00B752B7">
      <w:pPr>
        <w:ind w:right="162"/>
        <w:jc w:val="both"/>
        <w:rPr>
          <w:rFonts w:ascii="Calibri" w:hAnsi="Calibri" w:cs="Tahoma"/>
          <w:b/>
          <w:bCs/>
          <w:sz w:val="22"/>
          <w:szCs w:val="22"/>
          <w:u w:val="single"/>
          <w:lang w:val="en-IN"/>
        </w:rPr>
      </w:pPr>
      <w:r w:rsidRPr="007E2B3B">
        <w:rPr>
          <w:rFonts w:ascii="Calibri" w:hAnsi="Calibri" w:cs="Tahoma"/>
          <w:b/>
          <w:bCs/>
          <w:sz w:val="22"/>
          <w:szCs w:val="22"/>
          <w:u w:val="single"/>
          <w:lang w:val="en-IN"/>
        </w:rPr>
        <w:t>1.2 Equipment</w:t>
      </w:r>
    </w:p>
    <w:p w14:paraId="7D8F93AC"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 xml:space="preserve">1.2.1 Equipment </w:t>
      </w:r>
      <w:r w:rsidR="003E3A7C">
        <w:rPr>
          <w:rFonts w:ascii="Calibri" w:hAnsi="Calibri" w:cs="Tahoma"/>
          <w:b/>
          <w:bCs/>
          <w:sz w:val="22"/>
          <w:szCs w:val="22"/>
          <w:lang w:val="en-IN"/>
        </w:rPr>
        <w:t>placement</w:t>
      </w:r>
      <w:r w:rsidRPr="007E2B3B">
        <w:rPr>
          <w:rFonts w:ascii="Calibri" w:hAnsi="Calibri" w:cs="Tahoma"/>
          <w:b/>
          <w:bCs/>
          <w:sz w:val="22"/>
          <w:szCs w:val="22"/>
          <w:lang w:val="en-IN"/>
        </w:rPr>
        <w:t xml:space="preserve"> and protection</w:t>
      </w:r>
    </w:p>
    <w:p w14:paraId="082133AF"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Servers to be located inside D</w:t>
      </w:r>
      <w:r w:rsidR="00D42D24">
        <w:rPr>
          <w:rFonts w:ascii="Calibri" w:hAnsi="Calibri" w:cs="Tahoma"/>
          <w:sz w:val="22"/>
          <w:szCs w:val="22"/>
          <w:lang w:val="en-IN"/>
        </w:rPr>
        <w:t xml:space="preserve">ata </w:t>
      </w:r>
      <w:r w:rsidRPr="007E2B3B">
        <w:rPr>
          <w:rFonts w:ascii="Calibri" w:hAnsi="Calibri" w:cs="Tahoma"/>
          <w:sz w:val="22"/>
          <w:szCs w:val="22"/>
          <w:lang w:val="en-IN"/>
        </w:rPr>
        <w:t>C</w:t>
      </w:r>
      <w:r w:rsidR="00D42D24">
        <w:rPr>
          <w:rFonts w:ascii="Calibri" w:hAnsi="Calibri" w:cs="Tahoma"/>
          <w:sz w:val="22"/>
          <w:szCs w:val="22"/>
          <w:lang w:val="en-IN"/>
        </w:rPr>
        <w:t>entre</w:t>
      </w:r>
      <w:r w:rsidRPr="007E2B3B">
        <w:rPr>
          <w:rFonts w:ascii="Calibri" w:hAnsi="Calibri" w:cs="Tahoma"/>
          <w:sz w:val="22"/>
          <w:szCs w:val="22"/>
          <w:lang w:val="en-IN"/>
        </w:rPr>
        <w:t>.</w:t>
      </w:r>
    </w:p>
    <w:p w14:paraId="7CC88056"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All core switches to be located inside </w:t>
      </w:r>
      <w:r w:rsidR="00EC73C2" w:rsidRPr="007E2B3B">
        <w:rPr>
          <w:rFonts w:ascii="Calibri" w:hAnsi="Calibri" w:cs="Tahoma"/>
          <w:sz w:val="22"/>
          <w:szCs w:val="22"/>
          <w:lang w:val="en-IN"/>
        </w:rPr>
        <w:t>Data</w:t>
      </w:r>
      <w:r w:rsidR="00D12DB2">
        <w:rPr>
          <w:rFonts w:ascii="Calibri" w:hAnsi="Calibri" w:cs="Tahoma"/>
          <w:sz w:val="22"/>
          <w:szCs w:val="22"/>
          <w:lang w:val="en-IN"/>
        </w:rPr>
        <w:t xml:space="preserve"> C</w:t>
      </w:r>
      <w:r w:rsidR="00EC73C2" w:rsidRPr="007E2B3B">
        <w:rPr>
          <w:rFonts w:ascii="Calibri" w:hAnsi="Calibri" w:cs="Tahoma"/>
          <w:sz w:val="22"/>
          <w:szCs w:val="22"/>
          <w:lang w:val="en-IN"/>
        </w:rPr>
        <w:t>entre</w:t>
      </w:r>
      <w:r w:rsidRPr="007E2B3B">
        <w:rPr>
          <w:rFonts w:ascii="Calibri" w:hAnsi="Calibri" w:cs="Tahoma"/>
          <w:sz w:val="22"/>
          <w:szCs w:val="22"/>
          <w:lang w:val="en-IN"/>
        </w:rPr>
        <w:t xml:space="preserve"> or in locked place with A</w:t>
      </w:r>
      <w:r w:rsidR="00EC73C2">
        <w:rPr>
          <w:rFonts w:ascii="Calibri" w:hAnsi="Calibri" w:cs="Tahoma"/>
          <w:sz w:val="22"/>
          <w:szCs w:val="22"/>
          <w:lang w:val="en-IN"/>
        </w:rPr>
        <w:t>ir conditioning</w:t>
      </w:r>
      <w:r w:rsidRPr="007E2B3B">
        <w:rPr>
          <w:rFonts w:ascii="Calibri" w:hAnsi="Calibri" w:cs="Tahoma"/>
          <w:sz w:val="22"/>
          <w:szCs w:val="22"/>
          <w:lang w:val="en-IN"/>
        </w:rPr>
        <w:t>, Power Redundancy , Fire suppressing system.</w:t>
      </w:r>
    </w:p>
    <w:p w14:paraId="32F0533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communication devices to be located in a secured location.</w:t>
      </w:r>
    </w:p>
    <w:p w14:paraId="48B41A4D"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All routers, firewall, critical infrastructure devices to be located inside </w:t>
      </w:r>
      <w:r w:rsidR="005156F1">
        <w:rPr>
          <w:rFonts w:ascii="Calibri" w:hAnsi="Calibri" w:cs="Tahoma"/>
          <w:sz w:val="22"/>
          <w:szCs w:val="22"/>
          <w:lang w:val="en-IN"/>
        </w:rPr>
        <w:t>data centre</w:t>
      </w:r>
      <w:r w:rsidRPr="007E2B3B">
        <w:rPr>
          <w:rFonts w:ascii="Calibri" w:hAnsi="Calibri" w:cs="Tahoma"/>
          <w:sz w:val="22"/>
          <w:szCs w:val="22"/>
          <w:lang w:val="en-IN"/>
        </w:rPr>
        <w:t xml:space="preserve"> or in a secured location with enough physical controls.</w:t>
      </w:r>
    </w:p>
    <w:p w14:paraId="4061C8D9"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IT assets to work under conditions which will not damage the asset.</w:t>
      </w:r>
    </w:p>
    <w:p w14:paraId="0263149D"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access to IT assets is restricted with justification and approval from asset owner.</w:t>
      </w:r>
    </w:p>
    <w:p w14:paraId="2E1A6E1A"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All Food and drinks are not allowed inside </w:t>
      </w:r>
      <w:r w:rsidR="00CC2EC2">
        <w:rPr>
          <w:rFonts w:ascii="Calibri" w:hAnsi="Calibri" w:cs="Tahoma"/>
          <w:sz w:val="22"/>
          <w:szCs w:val="22"/>
          <w:lang w:val="en-IN"/>
        </w:rPr>
        <w:t>data centre</w:t>
      </w:r>
      <w:r w:rsidRPr="007E2B3B">
        <w:rPr>
          <w:rFonts w:ascii="Calibri" w:hAnsi="Calibri" w:cs="Tahoma"/>
          <w:sz w:val="22"/>
          <w:szCs w:val="22"/>
          <w:lang w:val="en-IN"/>
        </w:rPr>
        <w:t>.</w:t>
      </w:r>
    </w:p>
    <w:p w14:paraId="46FEB596"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Smoking is not allowed in IT working area.</w:t>
      </w:r>
    </w:p>
    <w:p w14:paraId="348919AE"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Motion detector to be installed inside </w:t>
      </w:r>
      <w:r w:rsidR="00D3232A">
        <w:rPr>
          <w:rFonts w:ascii="Calibri" w:hAnsi="Calibri" w:cs="Tahoma"/>
          <w:sz w:val="22"/>
          <w:szCs w:val="22"/>
          <w:lang w:val="en-IN"/>
        </w:rPr>
        <w:t>data centre</w:t>
      </w:r>
      <w:r w:rsidRPr="007E2B3B">
        <w:rPr>
          <w:rFonts w:ascii="Calibri" w:hAnsi="Calibri" w:cs="Tahoma"/>
          <w:sz w:val="22"/>
          <w:szCs w:val="22"/>
          <w:lang w:val="en-IN"/>
        </w:rPr>
        <w:t>.</w:t>
      </w:r>
    </w:p>
    <w:p w14:paraId="0AAAE80E"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CCTV to be used to monitor all IT locations.</w:t>
      </w:r>
    </w:p>
    <w:p w14:paraId="59950B45"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1.2.2 Supporting utilities</w:t>
      </w:r>
    </w:p>
    <w:p w14:paraId="45DE3A0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DC assets to be protected against all hazards with physical controls such as (</w:t>
      </w:r>
      <w:r w:rsidR="00434398">
        <w:rPr>
          <w:rFonts w:ascii="Calibri" w:hAnsi="Calibri" w:cs="Tahoma"/>
          <w:sz w:val="22"/>
          <w:szCs w:val="22"/>
          <w:lang w:val="en-IN"/>
        </w:rPr>
        <w:t>Uninterrupted</w:t>
      </w:r>
      <w:r w:rsidR="000925DD">
        <w:rPr>
          <w:rFonts w:ascii="Calibri" w:hAnsi="Calibri" w:cs="Tahoma"/>
          <w:sz w:val="22"/>
          <w:szCs w:val="22"/>
          <w:lang w:val="en-IN"/>
        </w:rPr>
        <w:t xml:space="preserve"> Power Suppl</w:t>
      </w:r>
      <w:r w:rsidR="00434398">
        <w:rPr>
          <w:rFonts w:ascii="Calibri" w:hAnsi="Calibri" w:cs="Tahoma"/>
          <w:sz w:val="22"/>
          <w:szCs w:val="22"/>
          <w:lang w:val="en-IN"/>
        </w:rPr>
        <w:t>y</w:t>
      </w:r>
      <w:r w:rsidRPr="007E2B3B">
        <w:rPr>
          <w:rFonts w:ascii="Calibri" w:hAnsi="Calibri" w:cs="Tahoma"/>
          <w:sz w:val="22"/>
          <w:szCs w:val="22"/>
          <w:lang w:val="en-IN"/>
        </w:rPr>
        <w:t xml:space="preserve">, </w:t>
      </w:r>
      <w:r w:rsidR="00434398">
        <w:rPr>
          <w:rFonts w:ascii="Calibri" w:hAnsi="Calibri" w:cs="Tahoma"/>
          <w:sz w:val="22"/>
          <w:szCs w:val="22"/>
          <w:lang w:val="en-IN"/>
        </w:rPr>
        <w:t>Air Conditioning</w:t>
      </w:r>
      <w:r w:rsidRPr="007E2B3B">
        <w:rPr>
          <w:rFonts w:ascii="Calibri" w:hAnsi="Calibri" w:cs="Tahoma"/>
          <w:sz w:val="22"/>
          <w:szCs w:val="22"/>
          <w:lang w:val="en-IN"/>
        </w:rPr>
        <w:t>, Fire suppressing system, Motion detector, Flood detectors  ...etc.)</w:t>
      </w:r>
    </w:p>
    <w:p w14:paraId="7964B77E"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Capacity shall be assessed after expansion is planned.</w:t>
      </w:r>
    </w:p>
    <w:p w14:paraId="27E0494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Periodical test of all supporting utilities shall be executed by IT.</w:t>
      </w:r>
    </w:p>
    <w:p w14:paraId="6267B681"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Alarm system to be installed in </w:t>
      </w:r>
      <w:r w:rsidR="003B26CB">
        <w:rPr>
          <w:rFonts w:ascii="Calibri" w:hAnsi="Calibri" w:cs="Tahoma"/>
          <w:sz w:val="22"/>
          <w:szCs w:val="22"/>
          <w:lang w:val="en-IN"/>
        </w:rPr>
        <w:t>data centre</w:t>
      </w:r>
      <w:r w:rsidRPr="007E2B3B">
        <w:rPr>
          <w:rFonts w:ascii="Calibri" w:hAnsi="Calibri" w:cs="Tahoma"/>
          <w:sz w:val="22"/>
          <w:szCs w:val="22"/>
          <w:lang w:val="en-IN"/>
        </w:rPr>
        <w:t>, Backup DC, Warehouse, Switching rooms and other critical locations.</w:t>
      </w:r>
    </w:p>
    <w:p w14:paraId="3FD155EB"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1.2.3</w:t>
      </w:r>
      <w:r w:rsidRPr="007E2B3B">
        <w:rPr>
          <w:rFonts w:ascii="Calibri" w:hAnsi="Calibri" w:cs="Tahoma"/>
          <w:sz w:val="22"/>
          <w:szCs w:val="22"/>
          <w:lang w:val="en-IN"/>
        </w:rPr>
        <w:t xml:space="preserve"> </w:t>
      </w:r>
      <w:r w:rsidRPr="007E2B3B">
        <w:rPr>
          <w:rFonts w:ascii="Calibri" w:hAnsi="Calibri" w:cs="Tahoma"/>
          <w:b/>
          <w:bCs/>
          <w:sz w:val="22"/>
          <w:szCs w:val="22"/>
          <w:lang w:val="en-IN"/>
        </w:rPr>
        <w:t>Cabling security</w:t>
      </w:r>
    </w:p>
    <w:p w14:paraId="5CD9F727"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cables shall be labelled</w:t>
      </w:r>
    </w:p>
    <w:p w14:paraId="30EB8AC1"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Cables shall be grouped together in panels</w:t>
      </w:r>
    </w:p>
    <w:p w14:paraId="5736E40E"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Cables shall be isolated from electric cables</w:t>
      </w:r>
    </w:p>
    <w:p w14:paraId="6FD7D409"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Lose connections and connecting two cables are not allowed</w:t>
      </w:r>
    </w:p>
    <w:p w14:paraId="45EE4D2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CAT </w:t>
      </w:r>
      <w:r w:rsidR="00493F24">
        <w:rPr>
          <w:rFonts w:ascii="Calibri" w:hAnsi="Calibri" w:cs="Tahoma"/>
          <w:sz w:val="22"/>
          <w:szCs w:val="22"/>
          <w:lang w:val="en-IN"/>
        </w:rPr>
        <w:t>\5</w:t>
      </w:r>
      <w:r w:rsidRPr="007E2B3B">
        <w:rPr>
          <w:rFonts w:ascii="Calibri" w:hAnsi="Calibri" w:cs="Tahoma"/>
          <w:sz w:val="22"/>
          <w:szCs w:val="22"/>
          <w:lang w:val="en-IN"/>
        </w:rPr>
        <w:t xml:space="preserve"> or above and Fiber optics cables are used based on the distance and bandwidth.</w:t>
      </w:r>
    </w:p>
    <w:p w14:paraId="621218E5" w14:textId="77777777" w:rsidR="000957F1" w:rsidRPr="00112257"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Communication cables shall be underground whenever it is possible</w:t>
      </w:r>
    </w:p>
    <w:p w14:paraId="6B51F99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Unauthorized device shall not be connected to network cables</w:t>
      </w:r>
    </w:p>
    <w:p w14:paraId="42E0B4A7"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1.2.4 Equipment maintenance</w:t>
      </w:r>
    </w:p>
    <w:p w14:paraId="417F3752"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All IT Data </w:t>
      </w:r>
      <w:r w:rsidR="00577128" w:rsidRPr="007E2B3B">
        <w:rPr>
          <w:rFonts w:ascii="Calibri" w:hAnsi="Calibri" w:cs="Tahoma"/>
          <w:sz w:val="22"/>
          <w:szCs w:val="22"/>
          <w:lang w:val="en-IN"/>
        </w:rPr>
        <w:t>centre</w:t>
      </w:r>
      <w:r w:rsidRPr="007E2B3B">
        <w:rPr>
          <w:rFonts w:ascii="Calibri" w:hAnsi="Calibri" w:cs="Tahoma"/>
          <w:sz w:val="22"/>
          <w:szCs w:val="22"/>
          <w:lang w:val="en-IN"/>
        </w:rPr>
        <w:t xml:space="preserve"> assets should have a Preventive maintenance plan</w:t>
      </w:r>
    </w:p>
    <w:p w14:paraId="487A17A9"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lastRenderedPageBreak/>
        <w:t xml:space="preserve">A maintenance report to be reported </w:t>
      </w:r>
      <w:r w:rsidRPr="00136982">
        <w:rPr>
          <w:rFonts w:ascii="Calibri" w:hAnsi="Calibri" w:cs="Tahoma"/>
          <w:sz w:val="22"/>
          <w:szCs w:val="22"/>
          <w:lang w:val="en-IN"/>
        </w:rPr>
        <w:t xml:space="preserve">every 3 months to </w:t>
      </w:r>
      <w:r w:rsidR="00FD0EC1" w:rsidRPr="007E2B3B">
        <w:rPr>
          <w:rFonts w:ascii="Calibri" w:hAnsi="Calibri" w:cs="Tahoma"/>
          <w:sz w:val="22"/>
          <w:szCs w:val="22"/>
          <w:lang w:val="en-IN"/>
        </w:rPr>
        <w:t>G</w:t>
      </w:r>
      <w:r w:rsidR="00577128">
        <w:rPr>
          <w:rFonts w:ascii="Calibri" w:hAnsi="Calibri" w:cs="Tahoma"/>
          <w:sz w:val="22"/>
          <w:szCs w:val="22"/>
          <w:lang w:val="en-IN"/>
        </w:rPr>
        <w:t>eneral</w:t>
      </w:r>
      <w:r w:rsidR="00FD0EC1" w:rsidRPr="007E2B3B">
        <w:rPr>
          <w:rFonts w:ascii="Calibri" w:hAnsi="Calibri" w:cs="Tahoma"/>
          <w:sz w:val="22"/>
          <w:szCs w:val="22"/>
          <w:lang w:val="en-IN"/>
        </w:rPr>
        <w:t xml:space="preserve"> M</w:t>
      </w:r>
      <w:r w:rsidR="00577128">
        <w:rPr>
          <w:rFonts w:ascii="Calibri" w:hAnsi="Calibri" w:cs="Tahoma"/>
          <w:sz w:val="22"/>
          <w:szCs w:val="22"/>
          <w:lang w:val="en-IN"/>
        </w:rPr>
        <w:t>anager</w:t>
      </w:r>
      <w:r w:rsidR="00FD0EC1" w:rsidRPr="007E2B3B">
        <w:rPr>
          <w:rFonts w:ascii="Calibri" w:hAnsi="Calibri" w:cs="Tahoma"/>
          <w:sz w:val="22"/>
          <w:szCs w:val="22"/>
          <w:lang w:val="en-IN"/>
        </w:rPr>
        <w:t xml:space="preserve"> </w:t>
      </w:r>
      <w:r w:rsidR="00FF4A91" w:rsidRPr="007E2B3B">
        <w:rPr>
          <w:rFonts w:ascii="Calibri" w:hAnsi="Calibri" w:cs="Tahoma"/>
          <w:sz w:val="22"/>
          <w:szCs w:val="22"/>
          <w:lang w:val="en-IN"/>
        </w:rPr>
        <w:t>I</w:t>
      </w:r>
      <w:r w:rsidR="00FF4A91">
        <w:rPr>
          <w:rFonts w:ascii="Calibri" w:hAnsi="Calibri" w:cs="Tahoma"/>
          <w:sz w:val="22"/>
          <w:szCs w:val="22"/>
          <w:lang w:val="en-IN"/>
        </w:rPr>
        <w:t>nformation</w:t>
      </w:r>
      <w:r w:rsidR="00577128">
        <w:rPr>
          <w:rFonts w:ascii="Calibri" w:hAnsi="Calibri" w:cs="Tahoma"/>
          <w:sz w:val="22"/>
          <w:szCs w:val="22"/>
          <w:lang w:val="en-IN"/>
        </w:rPr>
        <w:t xml:space="preserve"> </w:t>
      </w:r>
      <w:r w:rsidR="00FD0EC1" w:rsidRPr="007E2B3B">
        <w:rPr>
          <w:rFonts w:ascii="Calibri" w:hAnsi="Calibri" w:cs="Tahoma"/>
          <w:sz w:val="22"/>
          <w:szCs w:val="22"/>
          <w:lang w:val="en-IN"/>
        </w:rPr>
        <w:t>S</w:t>
      </w:r>
      <w:r w:rsidR="00FF4A91">
        <w:rPr>
          <w:rFonts w:ascii="Calibri" w:hAnsi="Calibri" w:cs="Tahoma"/>
          <w:sz w:val="22"/>
          <w:szCs w:val="22"/>
          <w:lang w:val="en-IN"/>
        </w:rPr>
        <w:t>ystems</w:t>
      </w:r>
      <w:r w:rsidRPr="007E2B3B">
        <w:rPr>
          <w:rFonts w:ascii="Calibri" w:hAnsi="Calibri" w:cs="Tahoma"/>
          <w:sz w:val="22"/>
          <w:szCs w:val="22"/>
          <w:lang w:val="en-IN"/>
        </w:rPr>
        <w:t xml:space="preserve"> and statistical data to be maintained and forwarded to </w:t>
      </w:r>
      <w:r w:rsidR="00F64642">
        <w:rPr>
          <w:rFonts w:ascii="Calibri" w:hAnsi="Calibri" w:cs="Tahoma"/>
          <w:sz w:val="22"/>
          <w:szCs w:val="22"/>
          <w:lang w:val="en-IN"/>
        </w:rPr>
        <w:t>Commercial Department</w:t>
      </w:r>
      <w:r w:rsidRPr="007E2B3B">
        <w:rPr>
          <w:rFonts w:ascii="Calibri" w:hAnsi="Calibri" w:cs="Tahoma"/>
          <w:sz w:val="22"/>
          <w:szCs w:val="22"/>
          <w:lang w:val="en-IN"/>
        </w:rPr>
        <w:t xml:space="preserve"> to be in the company database.</w:t>
      </w:r>
    </w:p>
    <w:p w14:paraId="0EEA8431"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Critical IT assets shall have SLA signed with vendors</w:t>
      </w:r>
    </w:p>
    <w:p w14:paraId="55DDFE74"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maintenance operations to be logged and documented</w:t>
      </w:r>
    </w:p>
    <w:p w14:paraId="407779E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Prior maintenance notification shall be sent to user with downtime expected</w:t>
      </w:r>
    </w:p>
    <w:p w14:paraId="428BD9D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IT assets shall be inspected after maintenance and before starting the operation</w:t>
      </w:r>
    </w:p>
    <w:p w14:paraId="0A303DC3" w14:textId="77777777" w:rsidR="00B752B7" w:rsidRPr="007E2B3B" w:rsidRDefault="00B752B7" w:rsidP="00B752B7">
      <w:pPr>
        <w:ind w:right="162"/>
        <w:jc w:val="both"/>
        <w:rPr>
          <w:rFonts w:ascii="Calibri" w:hAnsi="Calibri" w:cs="Tahoma"/>
          <w:b/>
          <w:bCs/>
          <w:sz w:val="22"/>
          <w:szCs w:val="22"/>
          <w:lang w:val="en-IN"/>
        </w:rPr>
      </w:pPr>
      <w:r w:rsidRPr="007E2B3B">
        <w:rPr>
          <w:rFonts w:ascii="Calibri" w:hAnsi="Calibri" w:cs="Tahoma"/>
          <w:b/>
          <w:bCs/>
          <w:sz w:val="22"/>
          <w:szCs w:val="22"/>
          <w:lang w:val="en-IN"/>
        </w:rPr>
        <w:t>1.2.5 Removal of assets</w:t>
      </w:r>
    </w:p>
    <w:p w14:paraId="77BE079A"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employees authorized and trained to remove assets from site shall be identified</w:t>
      </w:r>
    </w:p>
    <w:p w14:paraId="50368DC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External parties shall not remove IT assets from site without assessment to impact by IT department and should be escorted by IT employee.</w:t>
      </w:r>
    </w:p>
    <w:p w14:paraId="57E9648E"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Technical report shall be reported to IT head for all </w:t>
      </w:r>
      <w:r w:rsidR="003D7F05">
        <w:rPr>
          <w:rFonts w:ascii="Calibri" w:hAnsi="Calibri" w:cs="Tahoma"/>
          <w:sz w:val="22"/>
          <w:szCs w:val="22"/>
          <w:lang w:val="en-IN"/>
        </w:rPr>
        <w:t>data centre</w:t>
      </w:r>
      <w:r w:rsidRPr="007E2B3B">
        <w:rPr>
          <w:rFonts w:ascii="Calibri" w:hAnsi="Calibri" w:cs="Tahoma"/>
          <w:sz w:val="22"/>
          <w:szCs w:val="22"/>
          <w:lang w:val="en-IN"/>
        </w:rPr>
        <w:t xml:space="preserve"> assets and core IT assets</w:t>
      </w:r>
    </w:p>
    <w:p w14:paraId="2FC378F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Fixed assets records shall be updated with the movement by IT function manager</w:t>
      </w:r>
    </w:p>
    <w:p w14:paraId="7903C23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assets removal shall be planned and impact of removal to be assessed</w:t>
      </w:r>
    </w:p>
    <w:p w14:paraId="203DA952"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IT critical service assets shall not be removed without having redundancy in place</w:t>
      </w:r>
    </w:p>
    <w:p w14:paraId="78956842"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All removed assets shall be checked and inspected at check points and approved for removal out of </w:t>
      </w:r>
      <w:r w:rsidR="00B64904">
        <w:rPr>
          <w:rFonts w:ascii="Calibri" w:hAnsi="Calibri" w:cs="Tahoma"/>
          <w:sz w:val="22"/>
          <w:szCs w:val="22"/>
          <w:lang w:val="en-IN"/>
        </w:rPr>
        <w:t>Namlog</w:t>
      </w:r>
      <w:r w:rsidRPr="007E2B3B">
        <w:rPr>
          <w:rFonts w:ascii="Calibri" w:hAnsi="Calibri" w:cs="Tahoma"/>
          <w:sz w:val="22"/>
          <w:szCs w:val="22"/>
          <w:lang w:val="en-IN"/>
        </w:rPr>
        <w:t xml:space="preserve"> site.</w:t>
      </w:r>
    </w:p>
    <w:p w14:paraId="16CD9208" w14:textId="77777777" w:rsidR="00B752B7" w:rsidRPr="006E709A" w:rsidRDefault="00B752B7" w:rsidP="00B752B7">
      <w:pPr>
        <w:spacing w:line="276" w:lineRule="auto"/>
        <w:jc w:val="both"/>
        <w:rPr>
          <w:rFonts w:ascii="Calibri" w:hAnsi="Calibri" w:cs="Calibri"/>
          <w:b/>
          <w:bCs/>
          <w:sz w:val="22"/>
          <w:szCs w:val="22"/>
        </w:rPr>
      </w:pPr>
      <w:r w:rsidRPr="006E709A">
        <w:rPr>
          <w:rFonts w:ascii="Calibri" w:hAnsi="Calibri" w:cs="Calibri"/>
          <w:b/>
          <w:bCs/>
          <w:sz w:val="22"/>
          <w:szCs w:val="22"/>
        </w:rPr>
        <w:t>1.2.6 Security of equipment and assets off-premises</w:t>
      </w:r>
    </w:p>
    <w:p w14:paraId="6767FFAA" w14:textId="77777777" w:rsidR="00B752B7" w:rsidRPr="00136982" w:rsidRDefault="00B752B7" w:rsidP="000957F1">
      <w:pPr>
        <w:pStyle w:val="ListParagraph"/>
        <w:spacing w:after="200"/>
        <w:ind w:right="162"/>
        <w:rPr>
          <w:rFonts w:ascii="Calibri" w:hAnsi="Calibri" w:cs="Tahoma"/>
          <w:color w:val="FF0000"/>
          <w:sz w:val="22"/>
          <w:szCs w:val="22"/>
          <w:lang w:val="en-IN"/>
        </w:rPr>
      </w:pPr>
      <w:bookmarkStart w:id="4" w:name="_Toc521829169"/>
    </w:p>
    <w:p w14:paraId="1BC816E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IT assets to work as per the manufacturer instructions</w:t>
      </w:r>
    </w:p>
    <w:p w14:paraId="6623058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Whenever possible guidelines to use the equipment shall be printed beside the IT asset.</w:t>
      </w:r>
    </w:p>
    <w:p w14:paraId="689766E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IT assets shall be protected while transfer</w:t>
      </w:r>
    </w:p>
    <w:p w14:paraId="13529BFC"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IT assets ownership to be defined clearly</w:t>
      </w:r>
    </w:p>
    <w:p w14:paraId="6336C8A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IT assets risk shall be identified, mitigated and documented in the risk document.</w:t>
      </w:r>
    </w:p>
    <w:p w14:paraId="47BC4153" w14:textId="77777777" w:rsidR="00B752B7" w:rsidRPr="006E709A" w:rsidRDefault="00B752B7" w:rsidP="00B752B7">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1.2.7 Secure disposal or reuse of equipment</w:t>
      </w:r>
    </w:p>
    <w:p w14:paraId="1C22EFC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servers’ hard d</w:t>
      </w:r>
      <w:r w:rsidR="00516AE7">
        <w:rPr>
          <w:rFonts w:ascii="Calibri" w:hAnsi="Calibri" w:cs="Tahoma"/>
          <w:sz w:val="22"/>
          <w:szCs w:val="22"/>
          <w:lang w:val="en-IN"/>
        </w:rPr>
        <w:t>i</w:t>
      </w:r>
      <w:r w:rsidRPr="007E2B3B">
        <w:rPr>
          <w:rFonts w:ascii="Calibri" w:hAnsi="Calibri" w:cs="Tahoma"/>
          <w:sz w:val="22"/>
          <w:szCs w:val="22"/>
          <w:lang w:val="en-IN"/>
        </w:rPr>
        <w:t>sks to be damaged if server is disposed</w:t>
      </w:r>
    </w:p>
    <w:p w14:paraId="0354C0D1"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data on portable devices shall be securely erased from device to be reused</w:t>
      </w:r>
    </w:p>
    <w:p w14:paraId="6575D582"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passwords and accounts to be removed from servers, workstations and portable devices before disposal.</w:t>
      </w:r>
    </w:p>
    <w:p w14:paraId="748CD649" w14:textId="77777777" w:rsidR="00B752B7" w:rsidRPr="006E709A" w:rsidRDefault="00B752B7" w:rsidP="00B752B7">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1.2.8 Unattended user equipment</w:t>
      </w:r>
    </w:p>
    <w:p w14:paraId="5A059B3D"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Log off automatically if not attended</w:t>
      </w:r>
    </w:p>
    <w:p w14:paraId="24216295"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 xml:space="preserve">Terminate sessions after </w:t>
      </w:r>
      <w:r w:rsidRPr="00950727">
        <w:rPr>
          <w:rFonts w:ascii="Calibri" w:hAnsi="Calibri" w:cs="Tahoma"/>
          <w:sz w:val="22"/>
          <w:szCs w:val="22"/>
          <w:lang w:val="en-IN"/>
        </w:rPr>
        <w:t xml:space="preserve">15 minutes if not active </w:t>
      </w:r>
      <w:r w:rsidRPr="007E2B3B">
        <w:rPr>
          <w:rFonts w:ascii="Calibri" w:hAnsi="Calibri" w:cs="Tahoma"/>
          <w:sz w:val="22"/>
          <w:szCs w:val="22"/>
          <w:lang w:val="en-IN"/>
        </w:rPr>
        <w:t>on workstations and servers</w:t>
      </w:r>
    </w:p>
    <w:p w14:paraId="2FCFA56D"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All unattended device to be protected with password</w:t>
      </w:r>
    </w:p>
    <w:p w14:paraId="4C0A2262"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CCTV shall be used to monitor untended IT assets where applicable.</w:t>
      </w:r>
    </w:p>
    <w:p w14:paraId="3BD5F6FF" w14:textId="77777777" w:rsidR="00B752B7" w:rsidRPr="006E709A" w:rsidRDefault="00B752B7" w:rsidP="00B752B7">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1.2.9 Clear desk and clear screen policy</w:t>
      </w:r>
    </w:p>
    <w:p w14:paraId="1A7175F9"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Sensitive or critical business information, e.g. on paper or on electronic storage media, should be locked away (ideally in a safe or cabinet or other forms of security furniture) when not required, especially when the office is vacated.</w:t>
      </w:r>
    </w:p>
    <w:p w14:paraId="0DC7831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Computers should be left logged off or protected with a screen and keyboard locking mechanism controlled by a password, token or similar user authentication mechanism when unattended and should be protected by key locks, passwords or other controls when not in use.</w:t>
      </w:r>
    </w:p>
    <w:p w14:paraId="39FBB9BB"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lastRenderedPageBreak/>
        <w:t>Unauthorized use of photocopiers and other reproduction technology (e.g. scanners, digital cameras) should be prevented.</w:t>
      </w:r>
    </w:p>
    <w:p w14:paraId="0911084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Media containing sensitive or classified information should be removed from printers immediately.</w:t>
      </w:r>
    </w:p>
    <w:p w14:paraId="6D76B732" w14:textId="77777777" w:rsidR="00B752B7" w:rsidRPr="007E2B3B" w:rsidRDefault="00B752B7" w:rsidP="00CE2796">
      <w:pPr>
        <w:ind w:right="162"/>
        <w:jc w:val="both"/>
        <w:rPr>
          <w:rFonts w:ascii="Calibri" w:hAnsi="Calibri" w:cs="Tahoma"/>
          <w:b/>
          <w:bCs/>
          <w:sz w:val="22"/>
          <w:szCs w:val="22"/>
          <w:u w:val="single"/>
          <w:lang w:val="en-IN"/>
        </w:rPr>
      </w:pPr>
      <w:r w:rsidRPr="007E2B3B">
        <w:rPr>
          <w:rFonts w:ascii="Calibri" w:hAnsi="Calibri" w:cs="Tahoma"/>
          <w:b/>
          <w:bCs/>
          <w:sz w:val="22"/>
          <w:szCs w:val="22"/>
          <w:u w:val="single"/>
          <w:lang w:val="en-IN"/>
        </w:rPr>
        <w:t>2. Review Period</w:t>
      </w:r>
      <w:bookmarkEnd w:id="4"/>
    </w:p>
    <w:p w14:paraId="7E5EF697" w14:textId="77777777" w:rsidR="00B752B7" w:rsidRPr="007E2B3B" w:rsidRDefault="00B752B7" w:rsidP="00CE2796">
      <w:pPr>
        <w:ind w:right="162"/>
        <w:jc w:val="both"/>
        <w:rPr>
          <w:rFonts w:ascii="Calibri" w:hAnsi="Calibri" w:cs="Tahoma"/>
          <w:sz w:val="22"/>
          <w:szCs w:val="22"/>
          <w:lang w:val="en-IN"/>
        </w:rPr>
      </w:pPr>
      <w:r w:rsidRPr="007E2B3B">
        <w:rPr>
          <w:rFonts w:ascii="Calibri" w:hAnsi="Calibri" w:cs="Tahoma"/>
          <w:sz w:val="22"/>
          <w:szCs w:val="22"/>
          <w:lang w:val="en-IN"/>
        </w:rPr>
        <w:t xml:space="preserve">The policy will be reviewed by the </w:t>
      </w:r>
      <w:r w:rsidR="00BE287A">
        <w:rPr>
          <w:rFonts w:ascii="Calibri" w:hAnsi="Calibri" w:cs="Tahoma"/>
          <w:sz w:val="22"/>
          <w:szCs w:val="22"/>
          <w:lang w:val="en-IN"/>
        </w:rPr>
        <w:t>General</w:t>
      </w:r>
      <w:r w:rsidR="00FD0EC1" w:rsidRPr="007E2B3B">
        <w:rPr>
          <w:rFonts w:ascii="Calibri" w:hAnsi="Calibri" w:cs="Tahoma"/>
          <w:sz w:val="22"/>
          <w:szCs w:val="22"/>
          <w:lang w:val="en-IN"/>
        </w:rPr>
        <w:t xml:space="preserve"> </w:t>
      </w:r>
      <w:r w:rsidR="00BE287A">
        <w:rPr>
          <w:rFonts w:ascii="Calibri" w:hAnsi="Calibri" w:cs="Tahoma"/>
          <w:sz w:val="22"/>
          <w:szCs w:val="22"/>
          <w:lang w:val="en-IN"/>
        </w:rPr>
        <w:t>Manager</w:t>
      </w:r>
      <w:r w:rsidR="00FD0EC1" w:rsidRPr="007E2B3B">
        <w:rPr>
          <w:rFonts w:ascii="Calibri" w:hAnsi="Calibri" w:cs="Tahoma"/>
          <w:sz w:val="22"/>
          <w:szCs w:val="22"/>
          <w:lang w:val="en-IN"/>
        </w:rPr>
        <w:t xml:space="preserve"> </w:t>
      </w:r>
      <w:r w:rsidR="00BE287A">
        <w:rPr>
          <w:rFonts w:ascii="Calibri" w:hAnsi="Calibri" w:cs="Tahoma"/>
          <w:sz w:val="22"/>
          <w:szCs w:val="22"/>
          <w:lang w:val="en-IN"/>
        </w:rPr>
        <w:t>Information</w:t>
      </w:r>
      <w:r w:rsidR="00FD0EC1" w:rsidRPr="007E2B3B">
        <w:rPr>
          <w:rFonts w:ascii="Calibri" w:hAnsi="Calibri" w:cs="Tahoma"/>
          <w:sz w:val="22"/>
          <w:szCs w:val="22"/>
          <w:lang w:val="en-IN"/>
        </w:rPr>
        <w:t xml:space="preserve"> </w:t>
      </w:r>
      <w:r w:rsidR="00BE287A">
        <w:rPr>
          <w:rFonts w:ascii="Calibri" w:hAnsi="Calibri" w:cs="Tahoma"/>
          <w:sz w:val="22"/>
          <w:szCs w:val="22"/>
          <w:lang w:val="en-IN"/>
        </w:rPr>
        <w:t>Systems</w:t>
      </w:r>
      <w:r w:rsidRPr="007E2B3B">
        <w:rPr>
          <w:rFonts w:ascii="Calibri" w:hAnsi="Calibri" w:cs="Tahoma"/>
          <w:sz w:val="22"/>
          <w:szCs w:val="22"/>
          <w:lang w:val="en-IN"/>
        </w:rPr>
        <w:t xml:space="preserve"> on an annual basis or as mandated by a major change in the business, legal, regulatory or other compliance requirements.</w:t>
      </w:r>
    </w:p>
    <w:p w14:paraId="1C2701C2" w14:textId="77777777" w:rsidR="00B752B7" w:rsidRPr="007E2B3B" w:rsidRDefault="00B752B7" w:rsidP="00CE2796">
      <w:pPr>
        <w:ind w:right="162"/>
        <w:jc w:val="both"/>
        <w:rPr>
          <w:rFonts w:ascii="Calibri" w:hAnsi="Calibri" w:cs="Tahoma"/>
          <w:b/>
          <w:bCs/>
          <w:sz w:val="22"/>
          <w:szCs w:val="22"/>
          <w:u w:val="single"/>
          <w:lang w:val="en-IN"/>
        </w:rPr>
      </w:pPr>
      <w:bookmarkStart w:id="5" w:name="_Toc435609883"/>
      <w:bookmarkStart w:id="6" w:name="_Toc521829170"/>
      <w:r w:rsidRPr="007E2B3B">
        <w:rPr>
          <w:rFonts w:ascii="Calibri" w:hAnsi="Calibri" w:cs="Tahoma"/>
          <w:b/>
          <w:bCs/>
          <w:sz w:val="22"/>
          <w:szCs w:val="22"/>
          <w:u w:val="single"/>
          <w:lang w:val="en-IN"/>
        </w:rPr>
        <w:t>3. Enforcement</w:t>
      </w:r>
      <w:bookmarkEnd w:id="5"/>
      <w:bookmarkEnd w:id="6"/>
    </w:p>
    <w:p w14:paraId="1F7B2F8B"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7" w:name="_Toc435797706"/>
      <w:bookmarkStart w:id="8" w:name="_Toc435949877"/>
      <w:bookmarkStart w:id="9" w:name="_Toc435950387"/>
      <w:bookmarkStart w:id="10" w:name="_Toc435954487"/>
      <w:bookmarkStart w:id="11" w:name="_Toc520924090"/>
      <w:bookmarkStart w:id="12" w:name="_Toc520973998"/>
      <w:bookmarkStart w:id="13" w:name="_Toc520976643"/>
      <w:bookmarkStart w:id="14" w:name="_Toc521402576"/>
      <w:bookmarkStart w:id="15" w:name="_Toc521829171"/>
      <w:bookmarkStart w:id="16" w:name="_Toc195598397"/>
      <w:bookmarkEnd w:id="7"/>
      <w:bookmarkEnd w:id="8"/>
      <w:bookmarkEnd w:id="9"/>
      <w:bookmarkEnd w:id="10"/>
      <w:bookmarkEnd w:id="11"/>
      <w:bookmarkEnd w:id="12"/>
      <w:bookmarkEnd w:id="13"/>
      <w:bookmarkEnd w:id="14"/>
      <w:bookmarkEnd w:id="15"/>
      <w:bookmarkEnd w:id="16"/>
    </w:p>
    <w:p w14:paraId="53DBA696"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17" w:name="_Toc521829172"/>
      <w:bookmarkStart w:id="18" w:name="_Toc195598398"/>
      <w:bookmarkEnd w:id="17"/>
      <w:bookmarkEnd w:id="18"/>
    </w:p>
    <w:p w14:paraId="2C92A016"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19" w:name="_Toc521829173"/>
      <w:bookmarkStart w:id="20" w:name="_Toc195598399"/>
      <w:bookmarkEnd w:id="19"/>
      <w:bookmarkEnd w:id="20"/>
    </w:p>
    <w:p w14:paraId="10142C6F"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21" w:name="_Toc521829174"/>
      <w:bookmarkStart w:id="22" w:name="_Toc195598400"/>
      <w:bookmarkEnd w:id="21"/>
      <w:bookmarkEnd w:id="22"/>
    </w:p>
    <w:p w14:paraId="70F959E4"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23" w:name="_Toc521829175"/>
      <w:bookmarkStart w:id="24" w:name="_Toc195598401"/>
      <w:bookmarkEnd w:id="23"/>
      <w:bookmarkEnd w:id="24"/>
    </w:p>
    <w:p w14:paraId="28FA692E" w14:textId="77777777" w:rsidR="00B752B7" w:rsidRPr="007E2B3B" w:rsidRDefault="00B752B7" w:rsidP="00CE2796">
      <w:pPr>
        <w:pStyle w:val="ListParagraph"/>
        <w:keepNext/>
        <w:numPr>
          <w:ilvl w:val="0"/>
          <w:numId w:val="35"/>
        </w:numPr>
        <w:tabs>
          <w:tab w:val="left" w:pos="1134"/>
        </w:tabs>
        <w:spacing w:before="240" w:after="60" w:line="360" w:lineRule="auto"/>
        <w:ind w:right="113"/>
        <w:contextualSpacing w:val="0"/>
        <w:jc w:val="both"/>
        <w:outlineLvl w:val="0"/>
        <w:rPr>
          <w:rFonts w:ascii="Tahoma" w:hAnsi="Tahoma" w:cs="Tahoma"/>
          <w:b/>
          <w:bCs/>
          <w:smallCaps/>
          <w:vanish/>
          <w:color w:val="000080"/>
          <w:spacing w:val="20"/>
          <w:kern w:val="32"/>
          <w:sz w:val="22"/>
          <w:szCs w:val="22"/>
          <w:lang w:val="en-GB"/>
        </w:rPr>
      </w:pPr>
      <w:bookmarkStart w:id="25" w:name="_Toc521829176"/>
      <w:bookmarkStart w:id="26" w:name="_Toc195598402"/>
      <w:bookmarkEnd w:id="25"/>
      <w:bookmarkEnd w:id="26"/>
    </w:p>
    <w:p w14:paraId="29A1CC2D" w14:textId="77777777" w:rsidR="00CE2796" w:rsidRDefault="00CE2796" w:rsidP="00CE2796">
      <w:pPr>
        <w:spacing w:line="276" w:lineRule="auto"/>
        <w:jc w:val="both"/>
        <w:rPr>
          <w:b/>
          <w:bCs/>
          <w:sz w:val="22"/>
          <w:szCs w:val="22"/>
        </w:rPr>
      </w:pPr>
    </w:p>
    <w:p w14:paraId="3F22923F" w14:textId="77777777" w:rsidR="00B752B7" w:rsidRPr="006E709A" w:rsidRDefault="00B752B7" w:rsidP="00CE2796">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3.1 Policy Violation</w:t>
      </w:r>
    </w:p>
    <w:p w14:paraId="2C5141B2" w14:textId="77777777" w:rsidR="00B752B7" w:rsidRPr="007E2B3B" w:rsidRDefault="00B752B7" w:rsidP="00CE2796">
      <w:pPr>
        <w:ind w:right="162"/>
        <w:jc w:val="both"/>
        <w:rPr>
          <w:rFonts w:ascii="Calibri" w:hAnsi="Calibri" w:cs="Tahoma"/>
          <w:sz w:val="22"/>
          <w:szCs w:val="22"/>
          <w:lang w:val="en-IN"/>
        </w:rPr>
      </w:pPr>
      <w:r w:rsidRPr="007E2B3B">
        <w:rPr>
          <w:rFonts w:ascii="Calibri" w:hAnsi="Calibri" w:cs="Tahoma"/>
          <w:sz w:val="22"/>
          <w:szCs w:val="22"/>
          <w:lang w:val="en-IN"/>
        </w:rPr>
        <w:t xml:space="preserve">Violation of the policy shall result in corrective action as per DVD. Disciplinary action shall be consistent with the severity of the incident, as determined by the investigation, and may include, but not limited to </w:t>
      </w:r>
    </w:p>
    <w:p w14:paraId="44521617"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Warning letter</w:t>
      </w:r>
    </w:p>
    <w:p w14:paraId="1C2654B0"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Removal of access privileges to information assets.</w:t>
      </w:r>
    </w:p>
    <w:p w14:paraId="058B9FBC"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Termination of employment or contract.</w:t>
      </w:r>
    </w:p>
    <w:p w14:paraId="587BA0D3" w14:textId="77777777" w:rsidR="00B752B7" w:rsidRPr="007E2B3B" w:rsidRDefault="00B752B7" w:rsidP="00CE2796">
      <w:pPr>
        <w:pStyle w:val="ListParagraph"/>
        <w:numPr>
          <w:ilvl w:val="0"/>
          <w:numId w:val="34"/>
        </w:numPr>
        <w:spacing w:after="200"/>
        <w:ind w:right="162"/>
        <w:jc w:val="both"/>
        <w:rPr>
          <w:rFonts w:ascii="Calibri" w:hAnsi="Calibri" w:cs="Tahoma"/>
          <w:sz w:val="22"/>
          <w:szCs w:val="22"/>
          <w:lang w:val="en-IN"/>
        </w:rPr>
      </w:pPr>
      <w:r w:rsidRPr="007E2B3B">
        <w:rPr>
          <w:rFonts w:ascii="Calibri" w:hAnsi="Calibri" w:cs="Tahoma"/>
          <w:sz w:val="22"/>
          <w:szCs w:val="22"/>
          <w:lang w:val="en-IN"/>
        </w:rPr>
        <w:t>Other actions deemed appropriate by management, HR department and Legal department.</w:t>
      </w:r>
    </w:p>
    <w:p w14:paraId="19D59AF7" w14:textId="77777777" w:rsidR="00B752B7" w:rsidRPr="006E709A" w:rsidRDefault="00B752B7" w:rsidP="00CE2796">
      <w:pPr>
        <w:spacing w:line="276" w:lineRule="auto"/>
        <w:jc w:val="both"/>
        <w:rPr>
          <w:rFonts w:asciiTheme="minorHAnsi" w:hAnsiTheme="minorHAnsi" w:cstheme="minorHAnsi"/>
          <w:b/>
          <w:bCs/>
          <w:sz w:val="22"/>
          <w:szCs w:val="22"/>
        </w:rPr>
      </w:pPr>
      <w:r w:rsidRPr="006E709A">
        <w:rPr>
          <w:rFonts w:asciiTheme="minorHAnsi" w:hAnsiTheme="minorHAnsi" w:cstheme="minorHAnsi"/>
          <w:b/>
          <w:bCs/>
          <w:sz w:val="22"/>
          <w:szCs w:val="22"/>
        </w:rPr>
        <w:t>3.2 Policy Waiver</w:t>
      </w:r>
    </w:p>
    <w:p w14:paraId="32A6C72E" w14:textId="77777777" w:rsidR="003A0E1E" w:rsidRPr="007E2B3B" w:rsidRDefault="000A4D45" w:rsidP="00CE2796">
      <w:pPr>
        <w:spacing w:line="276" w:lineRule="auto"/>
        <w:jc w:val="both"/>
        <w:rPr>
          <w:b/>
          <w:bCs/>
          <w:sz w:val="22"/>
          <w:szCs w:val="22"/>
        </w:rPr>
      </w:pPr>
      <w:r w:rsidRPr="007E2B3B">
        <w:rPr>
          <w:rFonts w:ascii="Calibri" w:hAnsi="Calibri" w:cs="Tahoma"/>
          <w:sz w:val="22"/>
          <w:szCs w:val="22"/>
          <w:lang w:val="en-IN"/>
        </w:rPr>
        <w:t>Any exception to this policy has to be formally approved by the Managing Director and documented.</w:t>
      </w:r>
    </w:p>
    <w:sectPr w:rsidR="003A0E1E" w:rsidRPr="007E2B3B" w:rsidSect="009124F2">
      <w:headerReference w:type="default" r:id="rId11"/>
      <w:footerReference w:type="default" r:id="rId12"/>
      <w:pgSz w:w="12240" w:h="15840"/>
      <w:pgMar w:top="1440" w:right="900" w:bottom="1440" w:left="135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E71B" w14:textId="77777777" w:rsidR="002A721E" w:rsidRDefault="002A721E" w:rsidP="00561FAE">
      <w:r>
        <w:separator/>
      </w:r>
    </w:p>
  </w:endnote>
  <w:endnote w:type="continuationSeparator" w:id="0">
    <w:p w14:paraId="537FD012" w14:textId="77777777" w:rsidR="002A721E" w:rsidRDefault="002A721E" w:rsidP="00561FAE">
      <w:r>
        <w:continuationSeparator/>
      </w:r>
    </w:p>
  </w:endnote>
  <w:endnote w:type="continuationNotice" w:id="1">
    <w:p w14:paraId="5D6784E5" w14:textId="77777777" w:rsidR="002A721E" w:rsidRDefault="002A7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A992" w14:textId="06995643" w:rsidR="00E53A62" w:rsidRPr="00CE2796" w:rsidRDefault="00000000" w:rsidP="00E53A62">
    <w:pPr>
      <w:pStyle w:val="Footer"/>
      <w:rPr>
        <w:rFonts w:asciiTheme="minorHAnsi" w:hAnsiTheme="minorHAnsi" w:cstheme="minorHAnsi"/>
        <w:sz w:val="22"/>
        <w:szCs w:val="22"/>
      </w:rPr>
    </w:pPr>
    <w:sdt>
      <w:sdtPr>
        <w:rPr>
          <w:rFonts w:asciiTheme="minorHAnsi" w:hAnsiTheme="minorHAnsi" w:cstheme="minorHAnsi"/>
          <w:sz w:val="22"/>
          <w:szCs w:val="22"/>
        </w:rPr>
        <w:id w:val="-1358343778"/>
        <w:docPartObj>
          <w:docPartGallery w:val="Page Numbers (Bottom of Page)"/>
          <w:docPartUnique/>
        </w:docPartObj>
      </w:sdtPr>
      <w:sdtContent>
        <w:sdt>
          <w:sdtPr>
            <w:rPr>
              <w:rFonts w:asciiTheme="minorHAnsi" w:hAnsiTheme="minorHAnsi" w:cstheme="minorHAnsi"/>
              <w:sz w:val="22"/>
              <w:szCs w:val="22"/>
            </w:rPr>
            <w:id w:val="-1669238322"/>
            <w:docPartObj>
              <w:docPartGallery w:val="Page Numbers (Top of Page)"/>
              <w:docPartUnique/>
            </w:docPartObj>
          </w:sdtPr>
          <w:sdtContent>
            <w:r w:rsidR="009124F2" w:rsidRPr="00CE2796">
              <w:rPr>
                <w:rFonts w:asciiTheme="minorHAnsi" w:hAnsiTheme="minorHAnsi" w:cstheme="minorHAnsi"/>
                <w:sz w:val="22"/>
                <w:szCs w:val="22"/>
              </w:rPr>
              <w:t xml:space="preserve">Page </w:t>
            </w:r>
            <w:r w:rsidR="009124F2" w:rsidRPr="00CE2796">
              <w:rPr>
                <w:rFonts w:asciiTheme="minorHAnsi" w:hAnsiTheme="minorHAnsi" w:cstheme="minorHAnsi"/>
                <w:b/>
                <w:bCs/>
                <w:sz w:val="22"/>
                <w:szCs w:val="22"/>
              </w:rPr>
              <w:fldChar w:fldCharType="begin"/>
            </w:r>
            <w:r w:rsidR="009124F2" w:rsidRPr="00CE2796">
              <w:rPr>
                <w:rFonts w:asciiTheme="minorHAnsi" w:hAnsiTheme="minorHAnsi" w:cstheme="minorHAnsi"/>
                <w:b/>
                <w:bCs/>
                <w:sz w:val="22"/>
                <w:szCs w:val="22"/>
              </w:rPr>
              <w:instrText xml:space="preserve"> PAGE </w:instrText>
            </w:r>
            <w:r w:rsidR="009124F2" w:rsidRPr="00CE2796">
              <w:rPr>
                <w:rFonts w:asciiTheme="minorHAnsi" w:hAnsiTheme="minorHAnsi" w:cstheme="minorHAnsi"/>
                <w:b/>
                <w:bCs/>
                <w:sz w:val="22"/>
                <w:szCs w:val="22"/>
              </w:rPr>
              <w:fldChar w:fldCharType="separate"/>
            </w:r>
            <w:r w:rsidR="005A1FA5">
              <w:rPr>
                <w:rFonts w:asciiTheme="minorHAnsi" w:hAnsiTheme="minorHAnsi" w:cstheme="minorHAnsi"/>
                <w:b/>
                <w:bCs/>
                <w:noProof/>
                <w:sz w:val="22"/>
                <w:szCs w:val="22"/>
              </w:rPr>
              <w:t>1</w:t>
            </w:r>
            <w:r w:rsidR="009124F2" w:rsidRPr="00CE2796">
              <w:rPr>
                <w:rFonts w:asciiTheme="minorHAnsi" w:hAnsiTheme="minorHAnsi" w:cstheme="minorHAnsi"/>
                <w:b/>
                <w:bCs/>
                <w:sz w:val="22"/>
                <w:szCs w:val="22"/>
              </w:rPr>
              <w:fldChar w:fldCharType="end"/>
            </w:r>
            <w:r w:rsidR="009124F2" w:rsidRPr="00CE2796">
              <w:rPr>
                <w:rFonts w:asciiTheme="minorHAnsi" w:hAnsiTheme="minorHAnsi" w:cstheme="minorHAnsi"/>
                <w:sz w:val="22"/>
                <w:szCs w:val="22"/>
              </w:rPr>
              <w:t xml:space="preserve"> of </w:t>
            </w:r>
            <w:r w:rsidR="009124F2" w:rsidRPr="00CE2796">
              <w:rPr>
                <w:rFonts w:asciiTheme="minorHAnsi" w:hAnsiTheme="minorHAnsi" w:cstheme="minorHAnsi"/>
                <w:b/>
                <w:bCs/>
                <w:sz w:val="22"/>
                <w:szCs w:val="22"/>
              </w:rPr>
              <w:fldChar w:fldCharType="begin"/>
            </w:r>
            <w:r w:rsidR="009124F2" w:rsidRPr="00CE2796">
              <w:rPr>
                <w:rFonts w:asciiTheme="minorHAnsi" w:hAnsiTheme="minorHAnsi" w:cstheme="minorHAnsi"/>
                <w:b/>
                <w:bCs/>
                <w:sz w:val="22"/>
                <w:szCs w:val="22"/>
              </w:rPr>
              <w:instrText xml:space="preserve"> NUMPAGES  </w:instrText>
            </w:r>
            <w:r w:rsidR="009124F2" w:rsidRPr="00CE2796">
              <w:rPr>
                <w:rFonts w:asciiTheme="minorHAnsi" w:hAnsiTheme="minorHAnsi" w:cstheme="minorHAnsi"/>
                <w:b/>
                <w:bCs/>
                <w:sz w:val="22"/>
                <w:szCs w:val="22"/>
              </w:rPr>
              <w:fldChar w:fldCharType="separate"/>
            </w:r>
            <w:r w:rsidR="005A1FA5">
              <w:rPr>
                <w:rFonts w:asciiTheme="minorHAnsi" w:hAnsiTheme="minorHAnsi" w:cstheme="minorHAnsi"/>
                <w:b/>
                <w:bCs/>
                <w:noProof/>
                <w:sz w:val="22"/>
                <w:szCs w:val="22"/>
              </w:rPr>
              <w:t>6</w:t>
            </w:r>
            <w:r w:rsidR="009124F2" w:rsidRPr="00CE2796">
              <w:rPr>
                <w:rFonts w:asciiTheme="minorHAnsi" w:hAnsiTheme="minorHAnsi" w:cstheme="minorHAnsi"/>
                <w:b/>
                <w:bCs/>
                <w:sz w:val="22"/>
                <w:szCs w:val="22"/>
              </w:rPr>
              <w:fldChar w:fldCharType="end"/>
            </w:r>
          </w:sdtContent>
        </w:sdt>
      </w:sdtContent>
    </w:sdt>
    <w:r w:rsidR="009124F2" w:rsidRPr="00CE2796">
      <w:rPr>
        <w:rFonts w:asciiTheme="minorHAnsi" w:hAnsiTheme="minorHAnsi" w:cstheme="minorHAnsi"/>
        <w:sz w:val="22"/>
        <w:szCs w:val="22"/>
      </w:rPr>
      <w:t xml:space="preserve"> </w:t>
    </w:r>
    <w:r w:rsidR="009124F2" w:rsidRPr="00CE2796">
      <w:rPr>
        <w:rFonts w:asciiTheme="minorHAnsi" w:hAnsiTheme="minorHAnsi" w:cstheme="minorHAnsi"/>
        <w:sz w:val="22"/>
        <w:szCs w:val="22"/>
      </w:rPr>
      <w:ptab w:relativeTo="margin" w:alignment="center" w:leader="none"/>
    </w:r>
    <w:r w:rsidR="009124F2" w:rsidRPr="00CE2796">
      <w:rPr>
        <w:rFonts w:asciiTheme="minorHAnsi" w:hAnsiTheme="minorHAnsi" w:cstheme="minorHAnsi"/>
        <w:sz w:val="22"/>
        <w:szCs w:val="22"/>
      </w:rPr>
      <w:t>Uncontrolled copy if printed</w:t>
    </w:r>
    <w:r w:rsidR="009124F2" w:rsidRPr="00CE2796">
      <w:rPr>
        <w:rFonts w:asciiTheme="minorHAnsi" w:hAnsiTheme="minorHAnsi" w:cstheme="minorHAnsi"/>
        <w:sz w:val="22"/>
        <w:szCs w:val="22"/>
      </w:rPr>
      <w:ptab w:relativeTo="margin" w:alignment="right" w:leader="none"/>
    </w:r>
  </w:p>
  <w:p w14:paraId="58AB3AED" w14:textId="667E811C" w:rsidR="009124F2" w:rsidRPr="00CE2796" w:rsidRDefault="009124F2" w:rsidP="009124F2">
    <w:pPr>
      <w:pStyle w:val="Footer"/>
      <w:jc w:val="righ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CA0E" w14:textId="77777777" w:rsidR="002A721E" w:rsidRDefault="002A721E" w:rsidP="00561FAE">
      <w:r>
        <w:separator/>
      </w:r>
    </w:p>
  </w:footnote>
  <w:footnote w:type="continuationSeparator" w:id="0">
    <w:p w14:paraId="2C690431" w14:textId="77777777" w:rsidR="002A721E" w:rsidRDefault="002A721E" w:rsidP="00561FAE">
      <w:r>
        <w:continuationSeparator/>
      </w:r>
    </w:p>
  </w:footnote>
  <w:footnote w:type="continuationNotice" w:id="1">
    <w:p w14:paraId="4EB149B9" w14:textId="77777777" w:rsidR="002A721E" w:rsidRDefault="002A7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4C37" w14:textId="77777777" w:rsidR="00484F45" w:rsidRPr="009124F2" w:rsidRDefault="00484F45" w:rsidP="00484F45">
    <w:pPr>
      <w:pStyle w:val="Header"/>
      <w:jc w:val="right"/>
      <w:rPr>
        <w:rFonts w:asciiTheme="minorHAnsi" w:hAnsiTheme="minorHAnsi" w:cstheme="minorHAnsi"/>
        <w:b/>
        <w:bCs/>
        <w:sz w:val="28"/>
        <w:szCs w:val="28"/>
      </w:rPr>
    </w:pPr>
    <w:r w:rsidRPr="009124F2">
      <w:rPr>
        <w:rFonts w:asciiTheme="minorHAnsi" w:hAnsiTheme="minorHAnsi" w:cstheme="minorHAnsi"/>
        <w:b/>
        <w:bCs/>
        <w:noProof/>
        <w:sz w:val="28"/>
        <w:szCs w:val="28"/>
      </w:rPr>
      <w:drawing>
        <wp:anchor distT="0" distB="0" distL="114300" distR="114300" simplePos="0" relativeHeight="251659264" behindDoc="1" locked="0" layoutInCell="1" allowOverlap="1" wp14:anchorId="3B7CBC32" wp14:editId="3B4C90AC">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515301848" name="Picture 51530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sidRPr="009124F2">
      <w:rPr>
        <w:rFonts w:asciiTheme="minorHAnsi" w:hAnsiTheme="minorHAnsi" w:cstheme="minorHAnsi"/>
        <w:b/>
        <w:bCs/>
        <w:noProof/>
        <w:sz w:val="28"/>
        <w:szCs w:val="28"/>
      </w:rPr>
      <w:t>Physical and Environmental Security Policy</w:t>
    </w:r>
  </w:p>
  <w:p w14:paraId="72AE8C54" w14:textId="77777777" w:rsidR="00484F45" w:rsidRPr="009124F2" w:rsidRDefault="00484F45" w:rsidP="00484F45">
    <w:pPr>
      <w:pStyle w:val="Header"/>
      <w:jc w:val="right"/>
      <w:rPr>
        <w:rFonts w:ascii="Calibri" w:hAnsi="Calibri" w:cs="Calibri"/>
        <w:sz w:val="22"/>
        <w:szCs w:val="22"/>
      </w:rPr>
    </w:pPr>
    <w:r w:rsidRPr="009124F2">
      <w:rPr>
        <w:rFonts w:ascii="Calibri" w:hAnsi="Calibri" w:cs="Calibri"/>
        <w:sz w:val="22"/>
        <w:szCs w:val="22"/>
      </w:rPr>
      <w:t>Owner/ Department: ZAF – ITD</w:t>
    </w:r>
  </w:p>
  <w:p w14:paraId="2D4A751E" w14:textId="77777777" w:rsidR="00484F45" w:rsidRPr="002E214B" w:rsidRDefault="00484F45" w:rsidP="00484F45">
    <w:pPr>
      <w:pStyle w:val="Header"/>
      <w:jc w:val="right"/>
      <w:rPr>
        <w:rFonts w:ascii="Calibri" w:hAnsi="Calibri" w:cs="Calibri"/>
        <w:sz w:val="22"/>
        <w:szCs w:val="22"/>
      </w:rPr>
    </w:pPr>
  </w:p>
  <w:p w14:paraId="1C7BCA74"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visibility:visible;mso-wrap-style:square" o:bullet="t">
        <v:imagedata r:id="rId1" o:title=""/>
      </v:shape>
    </w:pict>
  </w:numPicBullet>
  <w:numPicBullet w:numPicBulletId="1">
    <w:pict>
      <v:shape id="_x0000_i1047" type="#_x0000_t75" style="width:9.5pt;height:9.5pt;visibility:visible;mso-wrap-style:square" o:bullet="t">
        <v:imagedata r:id="rId2" o:title=""/>
      </v:shape>
    </w:pict>
  </w:numPicBullet>
  <w:numPicBullet w:numPicBulletId="2">
    <w:pict>
      <v:shape id="_x0000_i1048" type="#_x0000_t75" style="width:9pt;height:9pt;visibility:visible;mso-wrap-style:square" o:bullet="t">
        <v:imagedata r:id="rId3" o:title=""/>
      </v:shape>
    </w:pict>
  </w:numPicBullet>
  <w:numPicBullet w:numPicBulletId="3">
    <w:pict>
      <v:shape id="_x0000_i1049" type="#_x0000_t75" style="width:9.5pt;height:9.5pt;visibility:visible;mso-wrap-style:square" o:bullet="t">
        <v:imagedata r:id="rId4" o:title=""/>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1486136"/>
    <w:multiLevelType w:val="multilevel"/>
    <w:tmpl w:val="484A9D6A"/>
    <w:lvl w:ilvl="0">
      <w:start w:val="1"/>
      <w:numFmt w:val="bullet"/>
      <w:lvlText w:val=""/>
      <w:lvlJc w:val="left"/>
      <w:pPr>
        <w:ind w:left="2052" w:hanging="360"/>
      </w:pPr>
      <w:rPr>
        <w:rFonts w:ascii="Symbol" w:hAnsi="Symbol" w:hint="default"/>
        <w:vertAlign w:val="baseline"/>
      </w:rPr>
    </w:lvl>
    <w:lvl w:ilvl="1">
      <w:start w:val="1"/>
      <w:numFmt w:val="bullet"/>
      <w:lvlText w:val="o"/>
      <w:lvlJc w:val="left"/>
      <w:pPr>
        <w:ind w:left="2772" w:hanging="360"/>
      </w:pPr>
      <w:rPr>
        <w:rFonts w:ascii="Courier New" w:eastAsia="Courier New" w:hAnsi="Courier New" w:cs="Courier New"/>
        <w:vertAlign w:val="baseline"/>
      </w:rPr>
    </w:lvl>
    <w:lvl w:ilvl="2">
      <w:start w:val="1"/>
      <w:numFmt w:val="bullet"/>
      <w:lvlText w:val="▪"/>
      <w:lvlJc w:val="left"/>
      <w:pPr>
        <w:ind w:left="3492" w:hanging="360"/>
      </w:pPr>
      <w:rPr>
        <w:rFonts w:ascii="Noto Sans Symbols" w:eastAsia="Noto Sans Symbols" w:hAnsi="Noto Sans Symbols" w:cs="Noto Sans Symbols"/>
        <w:vertAlign w:val="baseline"/>
      </w:rPr>
    </w:lvl>
    <w:lvl w:ilvl="3">
      <w:start w:val="1"/>
      <w:numFmt w:val="bullet"/>
      <w:lvlText w:val="●"/>
      <w:lvlJc w:val="left"/>
      <w:pPr>
        <w:ind w:left="4212" w:hanging="360"/>
      </w:pPr>
      <w:rPr>
        <w:rFonts w:ascii="Noto Sans Symbols" w:eastAsia="Noto Sans Symbols" w:hAnsi="Noto Sans Symbols" w:cs="Noto Sans Symbols"/>
        <w:vertAlign w:val="baseline"/>
      </w:rPr>
    </w:lvl>
    <w:lvl w:ilvl="4">
      <w:start w:val="1"/>
      <w:numFmt w:val="bullet"/>
      <w:lvlText w:val="o"/>
      <w:lvlJc w:val="left"/>
      <w:pPr>
        <w:ind w:left="4932" w:hanging="360"/>
      </w:pPr>
      <w:rPr>
        <w:rFonts w:ascii="Courier New" w:eastAsia="Courier New" w:hAnsi="Courier New" w:cs="Courier New"/>
        <w:vertAlign w:val="baseline"/>
      </w:rPr>
    </w:lvl>
    <w:lvl w:ilvl="5">
      <w:start w:val="1"/>
      <w:numFmt w:val="bullet"/>
      <w:lvlText w:val="▪"/>
      <w:lvlJc w:val="left"/>
      <w:pPr>
        <w:ind w:left="5652" w:hanging="360"/>
      </w:pPr>
      <w:rPr>
        <w:rFonts w:ascii="Noto Sans Symbols" w:eastAsia="Noto Sans Symbols" w:hAnsi="Noto Sans Symbols" w:cs="Noto Sans Symbols"/>
        <w:vertAlign w:val="baseline"/>
      </w:rPr>
    </w:lvl>
    <w:lvl w:ilvl="6">
      <w:start w:val="1"/>
      <w:numFmt w:val="bullet"/>
      <w:lvlText w:val="●"/>
      <w:lvlJc w:val="left"/>
      <w:pPr>
        <w:ind w:left="6372" w:hanging="360"/>
      </w:pPr>
      <w:rPr>
        <w:rFonts w:ascii="Noto Sans Symbols" w:eastAsia="Noto Sans Symbols" w:hAnsi="Noto Sans Symbols" w:cs="Noto Sans Symbols"/>
        <w:vertAlign w:val="baseline"/>
      </w:rPr>
    </w:lvl>
    <w:lvl w:ilvl="7">
      <w:start w:val="1"/>
      <w:numFmt w:val="bullet"/>
      <w:lvlText w:val="o"/>
      <w:lvlJc w:val="left"/>
      <w:pPr>
        <w:ind w:left="7092" w:hanging="360"/>
      </w:pPr>
      <w:rPr>
        <w:rFonts w:ascii="Courier New" w:eastAsia="Courier New" w:hAnsi="Courier New" w:cs="Courier New"/>
        <w:vertAlign w:val="baseline"/>
      </w:rPr>
    </w:lvl>
    <w:lvl w:ilvl="8">
      <w:start w:val="1"/>
      <w:numFmt w:val="bullet"/>
      <w:lvlText w:val="▪"/>
      <w:lvlJc w:val="left"/>
      <w:pPr>
        <w:ind w:left="7812" w:hanging="360"/>
      </w:pPr>
      <w:rPr>
        <w:rFonts w:ascii="Noto Sans Symbols" w:eastAsia="Noto Sans Symbols" w:hAnsi="Noto Sans Symbols" w:cs="Noto Sans Symbols"/>
        <w:vertAlign w:val="baseline"/>
      </w:rPr>
    </w:lvl>
  </w:abstractNum>
  <w:abstractNum w:abstractNumId="2" w15:restartNumberingAfterBreak="0">
    <w:nsid w:val="033F44A5"/>
    <w:multiLevelType w:val="hybridMultilevel"/>
    <w:tmpl w:val="818C6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5"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304442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DC20E6"/>
    <w:multiLevelType w:val="multilevel"/>
    <w:tmpl w:val="E278C2D4"/>
    <w:lvl w:ilvl="0">
      <w:start w:val="1"/>
      <w:numFmt w:val="decimal"/>
      <w:lvlText w:val="%1."/>
      <w:lvlJc w:val="left"/>
      <w:pPr>
        <w:ind w:left="360" w:hanging="360"/>
      </w:pPr>
      <w:rPr>
        <w:vertAlign w:val="baseline"/>
      </w:rPr>
    </w:lvl>
    <w:lvl w:ilvl="1">
      <w:start w:val="1"/>
      <w:numFmt w:val="decimal"/>
      <w:lvlText w:val="%1.%2."/>
      <w:lvlJc w:val="left"/>
      <w:pPr>
        <w:ind w:left="792" w:hanging="432"/>
      </w:pPr>
      <w:rPr>
        <w:b/>
        <w:bCs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6"/>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F5345"/>
    <w:multiLevelType w:val="multilevel"/>
    <w:tmpl w:val="C56651F6"/>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752AD6"/>
    <w:multiLevelType w:val="multilevel"/>
    <w:tmpl w:val="3B2098B0"/>
    <w:lvl w:ilvl="0">
      <w:start w:val="1"/>
      <w:numFmt w:val="bullet"/>
      <w:lvlText w:val=""/>
      <w:lvlJc w:val="left"/>
      <w:pPr>
        <w:ind w:left="1350" w:hanging="360"/>
      </w:pPr>
      <w:rPr>
        <w:rFonts w:ascii="Symbol" w:hAnsi="Symbol" w:hint="default"/>
        <w:vertAlign w:val="baseline"/>
      </w:rPr>
    </w:lvl>
    <w:lvl w:ilvl="1">
      <w:start w:val="1"/>
      <w:numFmt w:val="bullet"/>
      <w:lvlText w:val="o"/>
      <w:lvlJc w:val="left"/>
      <w:pPr>
        <w:ind w:left="2070" w:hanging="360"/>
      </w:pPr>
      <w:rPr>
        <w:rFonts w:ascii="Courier New" w:eastAsia="Courier New" w:hAnsi="Courier New" w:cs="Courier New"/>
        <w:vertAlign w:val="baseline"/>
      </w:rPr>
    </w:lvl>
    <w:lvl w:ilvl="2">
      <w:start w:val="1"/>
      <w:numFmt w:val="bullet"/>
      <w:lvlText w:val="▪"/>
      <w:lvlJc w:val="left"/>
      <w:pPr>
        <w:ind w:left="2790" w:hanging="360"/>
      </w:pPr>
      <w:rPr>
        <w:rFonts w:ascii="Noto Sans Symbols" w:eastAsia="Noto Sans Symbols" w:hAnsi="Noto Sans Symbols" w:cs="Noto Sans Symbols"/>
        <w:vertAlign w:val="baseline"/>
      </w:rPr>
    </w:lvl>
    <w:lvl w:ilvl="3">
      <w:start w:val="1"/>
      <w:numFmt w:val="bullet"/>
      <w:lvlText w:val="●"/>
      <w:lvlJc w:val="left"/>
      <w:pPr>
        <w:ind w:left="3510" w:hanging="360"/>
      </w:pPr>
      <w:rPr>
        <w:rFonts w:ascii="Noto Sans Symbols" w:eastAsia="Noto Sans Symbols" w:hAnsi="Noto Sans Symbols" w:cs="Noto Sans Symbols"/>
        <w:vertAlign w:val="baseline"/>
      </w:rPr>
    </w:lvl>
    <w:lvl w:ilvl="4">
      <w:start w:val="1"/>
      <w:numFmt w:val="bullet"/>
      <w:lvlText w:val="o"/>
      <w:lvlJc w:val="left"/>
      <w:pPr>
        <w:ind w:left="4230" w:hanging="360"/>
      </w:pPr>
      <w:rPr>
        <w:rFonts w:ascii="Courier New" w:eastAsia="Courier New" w:hAnsi="Courier New" w:cs="Courier New"/>
        <w:vertAlign w:val="baseline"/>
      </w:rPr>
    </w:lvl>
    <w:lvl w:ilvl="5">
      <w:start w:val="1"/>
      <w:numFmt w:val="bullet"/>
      <w:lvlText w:val="▪"/>
      <w:lvlJc w:val="left"/>
      <w:pPr>
        <w:ind w:left="4950" w:hanging="360"/>
      </w:pPr>
      <w:rPr>
        <w:rFonts w:ascii="Noto Sans Symbols" w:eastAsia="Noto Sans Symbols" w:hAnsi="Noto Sans Symbols" w:cs="Noto Sans Symbols"/>
        <w:vertAlign w:val="baseline"/>
      </w:rPr>
    </w:lvl>
    <w:lvl w:ilvl="6">
      <w:start w:val="1"/>
      <w:numFmt w:val="bullet"/>
      <w:lvlText w:val="●"/>
      <w:lvlJc w:val="left"/>
      <w:pPr>
        <w:ind w:left="5670" w:hanging="360"/>
      </w:pPr>
      <w:rPr>
        <w:rFonts w:ascii="Noto Sans Symbols" w:eastAsia="Noto Sans Symbols" w:hAnsi="Noto Sans Symbols" w:cs="Noto Sans Symbols"/>
        <w:vertAlign w:val="baseline"/>
      </w:rPr>
    </w:lvl>
    <w:lvl w:ilvl="7">
      <w:start w:val="1"/>
      <w:numFmt w:val="bullet"/>
      <w:lvlText w:val="o"/>
      <w:lvlJc w:val="left"/>
      <w:pPr>
        <w:ind w:left="6390" w:hanging="360"/>
      </w:pPr>
      <w:rPr>
        <w:rFonts w:ascii="Courier New" w:eastAsia="Courier New" w:hAnsi="Courier New" w:cs="Courier New"/>
        <w:vertAlign w:val="baseline"/>
      </w:rPr>
    </w:lvl>
    <w:lvl w:ilvl="8">
      <w:start w:val="1"/>
      <w:numFmt w:val="bullet"/>
      <w:lvlText w:val="▪"/>
      <w:lvlJc w:val="left"/>
      <w:pPr>
        <w:ind w:left="7110" w:hanging="360"/>
      </w:pPr>
      <w:rPr>
        <w:rFonts w:ascii="Noto Sans Symbols" w:eastAsia="Noto Sans Symbols" w:hAnsi="Noto Sans Symbols" w:cs="Noto Sans Symbols"/>
        <w:vertAlign w:val="baseline"/>
      </w:rPr>
    </w:lvl>
  </w:abstractNum>
  <w:abstractNum w:abstractNumId="12"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2D350D4C"/>
    <w:multiLevelType w:val="hybridMultilevel"/>
    <w:tmpl w:val="8B2A5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8A0086D"/>
    <w:multiLevelType w:val="hybridMultilevel"/>
    <w:tmpl w:val="968CE1E6"/>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17" w15:restartNumberingAfterBreak="0">
    <w:nsid w:val="3D686E80"/>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8" w15:restartNumberingAfterBreak="0">
    <w:nsid w:val="3E492F1F"/>
    <w:multiLevelType w:val="multilevel"/>
    <w:tmpl w:val="E98ADBEC"/>
    <w:lvl w:ilvl="0">
      <w:start w:val="1"/>
      <w:numFmt w:val="bullet"/>
      <w:lvlText w:val=""/>
      <w:lvlJc w:val="left"/>
      <w:pPr>
        <w:ind w:left="720" w:hanging="360"/>
      </w:pPr>
      <w:rPr>
        <w:rFonts w:ascii="Symbol" w:hAnsi="Symbol" w:hint="default"/>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96D2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3"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15:restartNumberingAfterBreak="0">
    <w:nsid w:val="53E65670"/>
    <w:multiLevelType w:val="hybridMultilevel"/>
    <w:tmpl w:val="88BC329C"/>
    <w:lvl w:ilvl="0" w:tplc="1C090001">
      <w:start w:val="1"/>
      <w:numFmt w:val="bullet"/>
      <w:lvlText w:val=""/>
      <w:lvlJc w:val="left"/>
      <w:pPr>
        <w:ind w:left="1593" w:hanging="360"/>
      </w:pPr>
      <w:rPr>
        <w:rFonts w:ascii="Symbol" w:hAnsi="Symbol" w:cs="Symbol" w:hint="default"/>
      </w:rPr>
    </w:lvl>
    <w:lvl w:ilvl="1" w:tplc="1C090003" w:tentative="1">
      <w:start w:val="1"/>
      <w:numFmt w:val="bullet"/>
      <w:lvlText w:val="o"/>
      <w:lvlJc w:val="left"/>
      <w:pPr>
        <w:ind w:left="2313" w:hanging="360"/>
      </w:pPr>
      <w:rPr>
        <w:rFonts w:ascii="Courier New" w:hAnsi="Courier New" w:cs="Courier New" w:hint="default"/>
      </w:rPr>
    </w:lvl>
    <w:lvl w:ilvl="2" w:tplc="1C090005" w:tentative="1">
      <w:start w:val="1"/>
      <w:numFmt w:val="bullet"/>
      <w:lvlText w:val=""/>
      <w:lvlJc w:val="left"/>
      <w:pPr>
        <w:ind w:left="3033" w:hanging="360"/>
      </w:pPr>
      <w:rPr>
        <w:rFonts w:ascii="Wingdings" w:hAnsi="Wingdings" w:cs="Wingdings" w:hint="default"/>
      </w:rPr>
    </w:lvl>
    <w:lvl w:ilvl="3" w:tplc="1C090001" w:tentative="1">
      <w:start w:val="1"/>
      <w:numFmt w:val="bullet"/>
      <w:lvlText w:val=""/>
      <w:lvlJc w:val="left"/>
      <w:pPr>
        <w:ind w:left="3753" w:hanging="360"/>
      </w:pPr>
      <w:rPr>
        <w:rFonts w:ascii="Symbol" w:hAnsi="Symbol" w:cs="Symbol" w:hint="default"/>
      </w:rPr>
    </w:lvl>
    <w:lvl w:ilvl="4" w:tplc="1C090003" w:tentative="1">
      <w:start w:val="1"/>
      <w:numFmt w:val="bullet"/>
      <w:lvlText w:val="o"/>
      <w:lvlJc w:val="left"/>
      <w:pPr>
        <w:ind w:left="4473" w:hanging="360"/>
      </w:pPr>
      <w:rPr>
        <w:rFonts w:ascii="Courier New" w:hAnsi="Courier New" w:cs="Courier New" w:hint="default"/>
      </w:rPr>
    </w:lvl>
    <w:lvl w:ilvl="5" w:tplc="1C090005" w:tentative="1">
      <w:start w:val="1"/>
      <w:numFmt w:val="bullet"/>
      <w:lvlText w:val=""/>
      <w:lvlJc w:val="left"/>
      <w:pPr>
        <w:ind w:left="5193" w:hanging="360"/>
      </w:pPr>
      <w:rPr>
        <w:rFonts w:ascii="Wingdings" w:hAnsi="Wingdings" w:cs="Wingdings" w:hint="default"/>
      </w:rPr>
    </w:lvl>
    <w:lvl w:ilvl="6" w:tplc="1C090001" w:tentative="1">
      <w:start w:val="1"/>
      <w:numFmt w:val="bullet"/>
      <w:lvlText w:val=""/>
      <w:lvlJc w:val="left"/>
      <w:pPr>
        <w:ind w:left="5913" w:hanging="360"/>
      </w:pPr>
      <w:rPr>
        <w:rFonts w:ascii="Symbol" w:hAnsi="Symbol" w:cs="Symbol" w:hint="default"/>
      </w:rPr>
    </w:lvl>
    <w:lvl w:ilvl="7" w:tplc="1C090003" w:tentative="1">
      <w:start w:val="1"/>
      <w:numFmt w:val="bullet"/>
      <w:lvlText w:val="o"/>
      <w:lvlJc w:val="left"/>
      <w:pPr>
        <w:ind w:left="6633" w:hanging="360"/>
      </w:pPr>
      <w:rPr>
        <w:rFonts w:ascii="Courier New" w:hAnsi="Courier New" w:cs="Courier New" w:hint="default"/>
      </w:rPr>
    </w:lvl>
    <w:lvl w:ilvl="8" w:tplc="1C090005" w:tentative="1">
      <w:start w:val="1"/>
      <w:numFmt w:val="bullet"/>
      <w:lvlText w:val=""/>
      <w:lvlJc w:val="left"/>
      <w:pPr>
        <w:ind w:left="7353" w:hanging="360"/>
      </w:pPr>
      <w:rPr>
        <w:rFonts w:ascii="Wingdings" w:hAnsi="Wingdings" w:cs="Wingdings" w:hint="default"/>
      </w:rPr>
    </w:lvl>
  </w:abstractNum>
  <w:abstractNum w:abstractNumId="25"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27" w15:restartNumberingAfterBreak="0">
    <w:nsid w:val="5EDF6BFF"/>
    <w:multiLevelType w:val="multilevel"/>
    <w:tmpl w:val="CA025956"/>
    <w:lvl w:ilvl="0">
      <w:start w:val="1"/>
      <w:numFmt w:val="bullet"/>
      <w:lvlText w:val=""/>
      <w:lvlJc w:val="left"/>
      <w:pPr>
        <w:ind w:left="1146" w:hanging="360"/>
      </w:pPr>
      <w:rPr>
        <w:rFonts w:ascii="Symbol" w:hAnsi="Symbol" w:hint="default"/>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28"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2A22B43"/>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0"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434EB"/>
    <w:multiLevelType w:val="hybridMultilevel"/>
    <w:tmpl w:val="91CA8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D61BFC"/>
    <w:multiLevelType w:val="multilevel"/>
    <w:tmpl w:val="3B2098B0"/>
    <w:lvl w:ilvl="0">
      <w:start w:val="1"/>
      <w:numFmt w:val="bullet"/>
      <w:lvlText w:val=""/>
      <w:lvlJc w:val="left"/>
      <w:pPr>
        <w:ind w:left="1080" w:hanging="360"/>
      </w:pPr>
      <w:rPr>
        <w:rFonts w:ascii="Symbol" w:hAnsi="Symbol" w:hint="default"/>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3"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37" w15:restartNumberingAfterBreak="0">
    <w:nsid w:val="7E420818"/>
    <w:multiLevelType w:val="multilevel"/>
    <w:tmpl w:val="7CDCA8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494028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5929522">
    <w:abstractNumId w:val="33"/>
  </w:num>
  <w:num w:numId="3" w16cid:durableId="1307662666">
    <w:abstractNumId w:val="10"/>
  </w:num>
  <w:num w:numId="4" w16cid:durableId="1493791606">
    <w:abstractNumId w:val="3"/>
  </w:num>
  <w:num w:numId="5" w16cid:durableId="284969446">
    <w:abstractNumId w:val="26"/>
  </w:num>
  <w:num w:numId="6" w16cid:durableId="1167137189">
    <w:abstractNumId w:val="8"/>
  </w:num>
  <w:num w:numId="7" w16cid:durableId="1901940690">
    <w:abstractNumId w:val="19"/>
  </w:num>
  <w:num w:numId="8" w16cid:durableId="1297251633">
    <w:abstractNumId w:val="35"/>
  </w:num>
  <w:num w:numId="9" w16cid:durableId="1480262986">
    <w:abstractNumId w:val="22"/>
  </w:num>
  <w:num w:numId="10" w16cid:durableId="1131746533">
    <w:abstractNumId w:val="4"/>
  </w:num>
  <w:num w:numId="11" w16cid:durableId="657223150">
    <w:abstractNumId w:val="14"/>
  </w:num>
  <w:num w:numId="12" w16cid:durableId="1830053217">
    <w:abstractNumId w:val="36"/>
  </w:num>
  <w:num w:numId="13" w16cid:durableId="677539292">
    <w:abstractNumId w:val="5"/>
  </w:num>
  <w:num w:numId="14" w16cid:durableId="1007291371">
    <w:abstractNumId w:val="25"/>
  </w:num>
  <w:num w:numId="15" w16cid:durableId="263151413">
    <w:abstractNumId w:val="12"/>
  </w:num>
  <w:num w:numId="16" w16cid:durableId="44257962">
    <w:abstractNumId w:val="21"/>
  </w:num>
  <w:num w:numId="17" w16cid:durableId="747116615">
    <w:abstractNumId w:val="7"/>
  </w:num>
  <w:num w:numId="18" w16cid:durableId="1929535299">
    <w:abstractNumId w:val="18"/>
  </w:num>
  <w:num w:numId="19" w16cid:durableId="1574461395">
    <w:abstractNumId w:val="37"/>
  </w:num>
  <w:num w:numId="20" w16cid:durableId="232668850">
    <w:abstractNumId w:val="1"/>
  </w:num>
  <w:num w:numId="21" w16cid:durableId="1792626410">
    <w:abstractNumId w:val="11"/>
  </w:num>
  <w:num w:numId="22" w16cid:durableId="1170102610">
    <w:abstractNumId w:val="27"/>
  </w:num>
  <w:num w:numId="23" w16cid:durableId="1645351101">
    <w:abstractNumId w:val="24"/>
  </w:num>
  <w:num w:numId="24" w16cid:durableId="2074544575">
    <w:abstractNumId w:val="16"/>
  </w:num>
  <w:num w:numId="25" w16cid:durableId="1358385246">
    <w:abstractNumId w:val="32"/>
  </w:num>
  <w:num w:numId="26" w16cid:durableId="305280026">
    <w:abstractNumId w:val="17"/>
  </w:num>
  <w:num w:numId="27" w16cid:durableId="321470470">
    <w:abstractNumId w:val="29"/>
  </w:num>
  <w:num w:numId="28" w16cid:durableId="2125151687">
    <w:abstractNumId w:val="6"/>
  </w:num>
  <w:num w:numId="29" w16cid:durableId="304169448">
    <w:abstractNumId w:val="9"/>
  </w:num>
  <w:num w:numId="30" w16cid:durableId="1930040022">
    <w:abstractNumId w:val="20"/>
  </w:num>
  <w:num w:numId="31" w16cid:durableId="2012298485">
    <w:abstractNumId w:val="28"/>
  </w:num>
  <w:num w:numId="32" w16cid:durableId="1062756768">
    <w:abstractNumId w:val="30"/>
  </w:num>
  <w:num w:numId="33" w16cid:durableId="468209290">
    <w:abstractNumId w:val="31"/>
  </w:num>
  <w:num w:numId="34" w16cid:durableId="670764419">
    <w:abstractNumId w:val="13"/>
  </w:num>
  <w:num w:numId="35" w16cid:durableId="475267472">
    <w:abstractNumId w:val="34"/>
  </w:num>
  <w:num w:numId="36" w16cid:durableId="493187250">
    <w:abstractNumId w:val="23"/>
  </w:num>
  <w:num w:numId="37" w16cid:durableId="347217806">
    <w:abstractNumId w:val="15"/>
  </w:num>
  <w:num w:numId="38" w16cid:durableId="30035376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3AD8"/>
    <w:rsid w:val="0000437B"/>
    <w:rsid w:val="00004660"/>
    <w:rsid w:val="00004E55"/>
    <w:rsid w:val="000050DB"/>
    <w:rsid w:val="000059DA"/>
    <w:rsid w:val="0000600A"/>
    <w:rsid w:val="000060AE"/>
    <w:rsid w:val="00006AFC"/>
    <w:rsid w:val="00007494"/>
    <w:rsid w:val="000100AF"/>
    <w:rsid w:val="0001012E"/>
    <w:rsid w:val="00010337"/>
    <w:rsid w:val="00010C26"/>
    <w:rsid w:val="00011775"/>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3A6B"/>
    <w:rsid w:val="00024414"/>
    <w:rsid w:val="0002461D"/>
    <w:rsid w:val="00025A85"/>
    <w:rsid w:val="00025EB7"/>
    <w:rsid w:val="00026791"/>
    <w:rsid w:val="00026A5B"/>
    <w:rsid w:val="0002756C"/>
    <w:rsid w:val="00027792"/>
    <w:rsid w:val="00027828"/>
    <w:rsid w:val="00027ABE"/>
    <w:rsid w:val="00027EDE"/>
    <w:rsid w:val="0003051E"/>
    <w:rsid w:val="00030E40"/>
    <w:rsid w:val="00031109"/>
    <w:rsid w:val="000316F0"/>
    <w:rsid w:val="000318E1"/>
    <w:rsid w:val="00032C8B"/>
    <w:rsid w:val="00032DF6"/>
    <w:rsid w:val="000331AC"/>
    <w:rsid w:val="0003349A"/>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12E"/>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89B"/>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46A"/>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6A63"/>
    <w:rsid w:val="0008714B"/>
    <w:rsid w:val="000876FA"/>
    <w:rsid w:val="00090398"/>
    <w:rsid w:val="0009087A"/>
    <w:rsid w:val="00091240"/>
    <w:rsid w:val="000912DA"/>
    <w:rsid w:val="000916A0"/>
    <w:rsid w:val="00091C44"/>
    <w:rsid w:val="00092581"/>
    <w:rsid w:val="000925DD"/>
    <w:rsid w:val="00092961"/>
    <w:rsid w:val="00092991"/>
    <w:rsid w:val="00092C35"/>
    <w:rsid w:val="0009306E"/>
    <w:rsid w:val="000935DC"/>
    <w:rsid w:val="000937B9"/>
    <w:rsid w:val="0009381D"/>
    <w:rsid w:val="00093B0A"/>
    <w:rsid w:val="00094723"/>
    <w:rsid w:val="00094A59"/>
    <w:rsid w:val="00094C27"/>
    <w:rsid w:val="00095007"/>
    <w:rsid w:val="000957D4"/>
    <w:rsid w:val="000957F1"/>
    <w:rsid w:val="00096915"/>
    <w:rsid w:val="00096C3F"/>
    <w:rsid w:val="000A00E7"/>
    <w:rsid w:val="000A06B9"/>
    <w:rsid w:val="000A0753"/>
    <w:rsid w:val="000A07D0"/>
    <w:rsid w:val="000A0B29"/>
    <w:rsid w:val="000A0C16"/>
    <w:rsid w:val="000A0DD0"/>
    <w:rsid w:val="000A1020"/>
    <w:rsid w:val="000A131D"/>
    <w:rsid w:val="000A178E"/>
    <w:rsid w:val="000A1B57"/>
    <w:rsid w:val="000A1C27"/>
    <w:rsid w:val="000A1D9B"/>
    <w:rsid w:val="000A1FC3"/>
    <w:rsid w:val="000A2137"/>
    <w:rsid w:val="000A2A61"/>
    <w:rsid w:val="000A3263"/>
    <w:rsid w:val="000A334C"/>
    <w:rsid w:val="000A3729"/>
    <w:rsid w:val="000A3CAB"/>
    <w:rsid w:val="000A4D45"/>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6CFD"/>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E55"/>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739"/>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3E0A"/>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257"/>
    <w:rsid w:val="00112EFD"/>
    <w:rsid w:val="001133E6"/>
    <w:rsid w:val="001134AC"/>
    <w:rsid w:val="00113D6C"/>
    <w:rsid w:val="00113F18"/>
    <w:rsid w:val="00115299"/>
    <w:rsid w:val="001157DA"/>
    <w:rsid w:val="00115C62"/>
    <w:rsid w:val="00116C42"/>
    <w:rsid w:val="001170A4"/>
    <w:rsid w:val="001171F0"/>
    <w:rsid w:val="00117A8E"/>
    <w:rsid w:val="00117FCA"/>
    <w:rsid w:val="001201FB"/>
    <w:rsid w:val="001201FC"/>
    <w:rsid w:val="00121C42"/>
    <w:rsid w:val="001228F9"/>
    <w:rsid w:val="00123082"/>
    <w:rsid w:val="0012341B"/>
    <w:rsid w:val="00123510"/>
    <w:rsid w:val="001237B9"/>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982"/>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6622"/>
    <w:rsid w:val="0014732C"/>
    <w:rsid w:val="00147C43"/>
    <w:rsid w:val="00147E10"/>
    <w:rsid w:val="00150911"/>
    <w:rsid w:val="00150E4A"/>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535"/>
    <w:rsid w:val="0016273D"/>
    <w:rsid w:val="0016320E"/>
    <w:rsid w:val="0016461C"/>
    <w:rsid w:val="0016462D"/>
    <w:rsid w:val="001646BF"/>
    <w:rsid w:val="001652C0"/>
    <w:rsid w:val="00165591"/>
    <w:rsid w:val="00166AFE"/>
    <w:rsid w:val="00167B7E"/>
    <w:rsid w:val="00167DBA"/>
    <w:rsid w:val="00170D7E"/>
    <w:rsid w:val="00170E25"/>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296"/>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3C7"/>
    <w:rsid w:val="001936D6"/>
    <w:rsid w:val="00194517"/>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4CE9"/>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68DC"/>
    <w:rsid w:val="001D7869"/>
    <w:rsid w:val="001D7EC7"/>
    <w:rsid w:val="001E000F"/>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42E9"/>
    <w:rsid w:val="00224B4B"/>
    <w:rsid w:val="00225836"/>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0E"/>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6A9"/>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6AE"/>
    <w:rsid w:val="00290AF7"/>
    <w:rsid w:val="00290BE5"/>
    <w:rsid w:val="00291084"/>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21E"/>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6557"/>
    <w:rsid w:val="002D6905"/>
    <w:rsid w:val="002D6A5B"/>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2F73E6"/>
    <w:rsid w:val="00300303"/>
    <w:rsid w:val="00300482"/>
    <w:rsid w:val="00300489"/>
    <w:rsid w:val="003014A8"/>
    <w:rsid w:val="00301CBE"/>
    <w:rsid w:val="00301DA5"/>
    <w:rsid w:val="003021B1"/>
    <w:rsid w:val="003024ED"/>
    <w:rsid w:val="00302853"/>
    <w:rsid w:val="00302CF7"/>
    <w:rsid w:val="00305210"/>
    <w:rsid w:val="00305C60"/>
    <w:rsid w:val="00306C1A"/>
    <w:rsid w:val="0030708A"/>
    <w:rsid w:val="00307501"/>
    <w:rsid w:val="00310E00"/>
    <w:rsid w:val="00311270"/>
    <w:rsid w:val="00311554"/>
    <w:rsid w:val="00311666"/>
    <w:rsid w:val="00312214"/>
    <w:rsid w:val="003123E4"/>
    <w:rsid w:val="00312ACF"/>
    <w:rsid w:val="00312BC8"/>
    <w:rsid w:val="00313C74"/>
    <w:rsid w:val="003143AE"/>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A98"/>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2C5B"/>
    <w:rsid w:val="00362E2C"/>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CAE"/>
    <w:rsid w:val="00390E17"/>
    <w:rsid w:val="00391A5E"/>
    <w:rsid w:val="0039232B"/>
    <w:rsid w:val="00392C52"/>
    <w:rsid w:val="00393118"/>
    <w:rsid w:val="00393278"/>
    <w:rsid w:val="003932EA"/>
    <w:rsid w:val="003933C1"/>
    <w:rsid w:val="0039377B"/>
    <w:rsid w:val="00393990"/>
    <w:rsid w:val="00393E2E"/>
    <w:rsid w:val="00394DEA"/>
    <w:rsid w:val="00394F1A"/>
    <w:rsid w:val="00395806"/>
    <w:rsid w:val="00395815"/>
    <w:rsid w:val="00397A39"/>
    <w:rsid w:val="00397DAE"/>
    <w:rsid w:val="00397DE4"/>
    <w:rsid w:val="003A0E1E"/>
    <w:rsid w:val="003A1395"/>
    <w:rsid w:val="003A1F0D"/>
    <w:rsid w:val="003A2773"/>
    <w:rsid w:val="003A2FD0"/>
    <w:rsid w:val="003A30A8"/>
    <w:rsid w:val="003A321D"/>
    <w:rsid w:val="003A3E0C"/>
    <w:rsid w:val="003A4098"/>
    <w:rsid w:val="003A437F"/>
    <w:rsid w:val="003A4EBD"/>
    <w:rsid w:val="003A54F7"/>
    <w:rsid w:val="003A55C2"/>
    <w:rsid w:val="003A5F15"/>
    <w:rsid w:val="003A71EA"/>
    <w:rsid w:val="003A7F03"/>
    <w:rsid w:val="003B00CF"/>
    <w:rsid w:val="003B06FB"/>
    <w:rsid w:val="003B107D"/>
    <w:rsid w:val="003B1C45"/>
    <w:rsid w:val="003B1E43"/>
    <w:rsid w:val="003B2210"/>
    <w:rsid w:val="003B26CB"/>
    <w:rsid w:val="003B2C21"/>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05"/>
    <w:rsid w:val="003D7F31"/>
    <w:rsid w:val="003E07D2"/>
    <w:rsid w:val="003E0AF2"/>
    <w:rsid w:val="003E125D"/>
    <w:rsid w:val="003E13F7"/>
    <w:rsid w:val="003E2CF0"/>
    <w:rsid w:val="003E3234"/>
    <w:rsid w:val="003E38AA"/>
    <w:rsid w:val="003E3A7C"/>
    <w:rsid w:val="003E4684"/>
    <w:rsid w:val="003E47C1"/>
    <w:rsid w:val="003E5BC7"/>
    <w:rsid w:val="003E5D7D"/>
    <w:rsid w:val="003E706A"/>
    <w:rsid w:val="003E75E7"/>
    <w:rsid w:val="003E7641"/>
    <w:rsid w:val="003E7BD8"/>
    <w:rsid w:val="003F0B3C"/>
    <w:rsid w:val="003F15BB"/>
    <w:rsid w:val="003F1A82"/>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8C0"/>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835"/>
    <w:rsid w:val="0043326F"/>
    <w:rsid w:val="00433729"/>
    <w:rsid w:val="00433941"/>
    <w:rsid w:val="00434398"/>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3791"/>
    <w:rsid w:val="004440B0"/>
    <w:rsid w:val="004449C9"/>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4B3C"/>
    <w:rsid w:val="00454EEB"/>
    <w:rsid w:val="00455EB8"/>
    <w:rsid w:val="00456652"/>
    <w:rsid w:val="00456815"/>
    <w:rsid w:val="00456985"/>
    <w:rsid w:val="00456F1B"/>
    <w:rsid w:val="00456FBB"/>
    <w:rsid w:val="004571C6"/>
    <w:rsid w:val="00457687"/>
    <w:rsid w:val="00457688"/>
    <w:rsid w:val="00457A5C"/>
    <w:rsid w:val="0046158D"/>
    <w:rsid w:val="00461B0F"/>
    <w:rsid w:val="004622E8"/>
    <w:rsid w:val="004624CE"/>
    <w:rsid w:val="00462E02"/>
    <w:rsid w:val="0046353B"/>
    <w:rsid w:val="00464126"/>
    <w:rsid w:val="0046489E"/>
    <w:rsid w:val="00464EDD"/>
    <w:rsid w:val="00465EBC"/>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4F45"/>
    <w:rsid w:val="00485346"/>
    <w:rsid w:val="00485609"/>
    <w:rsid w:val="00485E08"/>
    <w:rsid w:val="00485F6E"/>
    <w:rsid w:val="00486C41"/>
    <w:rsid w:val="004871B2"/>
    <w:rsid w:val="00487204"/>
    <w:rsid w:val="00487718"/>
    <w:rsid w:val="00487859"/>
    <w:rsid w:val="00487B2B"/>
    <w:rsid w:val="0049014C"/>
    <w:rsid w:val="004909F6"/>
    <w:rsid w:val="00490E30"/>
    <w:rsid w:val="00491050"/>
    <w:rsid w:val="00491674"/>
    <w:rsid w:val="0049179F"/>
    <w:rsid w:val="0049280A"/>
    <w:rsid w:val="004928DB"/>
    <w:rsid w:val="004934A6"/>
    <w:rsid w:val="004934E5"/>
    <w:rsid w:val="00493563"/>
    <w:rsid w:val="00493710"/>
    <w:rsid w:val="00493ADD"/>
    <w:rsid w:val="00493E30"/>
    <w:rsid w:val="00493EF3"/>
    <w:rsid w:val="00493F24"/>
    <w:rsid w:val="004944E1"/>
    <w:rsid w:val="00494C81"/>
    <w:rsid w:val="00494D0E"/>
    <w:rsid w:val="00495275"/>
    <w:rsid w:val="004955B9"/>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A6E72"/>
    <w:rsid w:val="004B031A"/>
    <w:rsid w:val="004B096E"/>
    <w:rsid w:val="004B0B85"/>
    <w:rsid w:val="004B146E"/>
    <w:rsid w:val="004B16AA"/>
    <w:rsid w:val="004B1733"/>
    <w:rsid w:val="004B1EF4"/>
    <w:rsid w:val="004B2DC3"/>
    <w:rsid w:val="004B354D"/>
    <w:rsid w:val="004B3D65"/>
    <w:rsid w:val="004B3E06"/>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2B1D"/>
    <w:rsid w:val="004D35D2"/>
    <w:rsid w:val="004D45BF"/>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42"/>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360"/>
    <w:rsid w:val="00514855"/>
    <w:rsid w:val="005156F1"/>
    <w:rsid w:val="00515A17"/>
    <w:rsid w:val="00515C42"/>
    <w:rsid w:val="0051600E"/>
    <w:rsid w:val="00516AE7"/>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3D2"/>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1B19"/>
    <w:rsid w:val="0054243E"/>
    <w:rsid w:val="0054268B"/>
    <w:rsid w:val="005435F7"/>
    <w:rsid w:val="0054414B"/>
    <w:rsid w:val="005447B7"/>
    <w:rsid w:val="00546B7F"/>
    <w:rsid w:val="005476A3"/>
    <w:rsid w:val="005515FB"/>
    <w:rsid w:val="00551ACE"/>
    <w:rsid w:val="00552726"/>
    <w:rsid w:val="005527C8"/>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128"/>
    <w:rsid w:val="00577236"/>
    <w:rsid w:val="00577616"/>
    <w:rsid w:val="00580333"/>
    <w:rsid w:val="00581603"/>
    <w:rsid w:val="00581E00"/>
    <w:rsid w:val="00582230"/>
    <w:rsid w:val="0058223C"/>
    <w:rsid w:val="005823A9"/>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8AD"/>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1FA5"/>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553"/>
    <w:rsid w:val="005B6359"/>
    <w:rsid w:val="005B641D"/>
    <w:rsid w:val="005B6DF6"/>
    <w:rsid w:val="005B7274"/>
    <w:rsid w:val="005B739A"/>
    <w:rsid w:val="005B7453"/>
    <w:rsid w:val="005B7462"/>
    <w:rsid w:val="005B7A11"/>
    <w:rsid w:val="005C04CC"/>
    <w:rsid w:val="005C05A6"/>
    <w:rsid w:val="005C0878"/>
    <w:rsid w:val="005C161B"/>
    <w:rsid w:val="005C16FE"/>
    <w:rsid w:val="005C26FD"/>
    <w:rsid w:val="005C27DC"/>
    <w:rsid w:val="005C2A66"/>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5AEB"/>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6792"/>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B03"/>
    <w:rsid w:val="00641DA8"/>
    <w:rsid w:val="00642093"/>
    <w:rsid w:val="0064260D"/>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5337"/>
    <w:rsid w:val="006763E2"/>
    <w:rsid w:val="00677959"/>
    <w:rsid w:val="00677A9C"/>
    <w:rsid w:val="006804A8"/>
    <w:rsid w:val="00680961"/>
    <w:rsid w:val="0068117C"/>
    <w:rsid w:val="0068170C"/>
    <w:rsid w:val="00681828"/>
    <w:rsid w:val="00681B52"/>
    <w:rsid w:val="006823C5"/>
    <w:rsid w:val="00682667"/>
    <w:rsid w:val="00682682"/>
    <w:rsid w:val="0068392B"/>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3C98"/>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600"/>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1F30"/>
    <w:rsid w:val="006E29C0"/>
    <w:rsid w:val="006E29D3"/>
    <w:rsid w:val="006E3543"/>
    <w:rsid w:val="006E3C43"/>
    <w:rsid w:val="006E3EFB"/>
    <w:rsid w:val="006E4E63"/>
    <w:rsid w:val="006E570B"/>
    <w:rsid w:val="006E5A26"/>
    <w:rsid w:val="006E6EE4"/>
    <w:rsid w:val="006E7059"/>
    <w:rsid w:val="006E709A"/>
    <w:rsid w:val="006E7102"/>
    <w:rsid w:val="006E7609"/>
    <w:rsid w:val="006F003E"/>
    <w:rsid w:val="006F03C5"/>
    <w:rsid w:val="006F0AAC"/>
    <w:rsid w:val="006F0E22"/>
    <w:rsid w:val="006F0F50"/>
    <w:rsid w:val="006F1F69"/>
    <w:rsid w:val="006F21BA"/>
    <w:rsid w:val="006F234A"/>
    <w:rsid w:val="006F2972"/>
    <w:rsid w:val="006F29F6"/>
    <w:rsid w:val="006F3542"/>
    <w:rsid w:val="006F39D4"/>
    <w:rsid w:val="006F3C6C"/>
    <w:rsid w:val="006F46B6"/>
    <w:rsid w:val="006F4889"/>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48C"/>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51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57E54"/>
    <w:rsid w:val="0076016F"/>
    <w:rsid w:val="007601AA"/>
    <w:rsid w:val="00761589"/>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1E9"/>
    <w:rsid w:val="007724E2"/>
    <w:rsid w:val="00772542"/>
    <w:rsid w:val="00772938"/>
    <w:rsid w:val="00773AB0"/>
    <w:rsid w:val="00773F22"/>
    <w:rsid w:val="007749D4"/>
    <w:rsid w:val="00774B1A"/>
    <w:rsid w:val="00775256"/>
    <w:rsid w:val="00775DAF"/>
    <w:rsid w:val="00776969"/>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32D"/>
    <w:rsid w:val="00790925"/>
    <w:rsid w:val="00790E58"/>
    <w:rsid w:val="00790EF1"/>
    <w:rsid w:val="00791078"/>
    <w:rsid w:val="0079128E"/>
    <w:rsid w:val="00791342"/>
    <w:rsid w:val="007918C5"/>
    <w:rsid w:val="007924A9"/>
    <w:rsid w:val="00793E48"/>
    <w:rsid w:val="0079400D"/>
    <w:rsid w:val="007940B5"/>
    <w:rsid w:val="00795758"/>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5C6"/>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2B3B"/>
    <w:rsid w:val="007E34D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660"/>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5392"/>
    <w:rsid w:val="008161AF"/>
    <w:rsid w:val="00816C09"/>
    <w:rsid w:val="0081729A"/>
    <w:rsid w:val="0081758A"/>
    <w:rsid w:val="00817B4A"/>
    <w:rsid w:val="00817EA0"/>
    <w:rsid w:val="00820F5C"/>
    <w:rsid w:val="00821CC5"/>
    <w:rsid w:val="00821EDD"/>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0F93"/>
    <w:rsid w:val="008427DD"/>
    <w:rsid w:val="00843ACD"/>
    <w:rsid w:val="00843B2C"/>
    <w:rsid w:val="008443C9"/>
    <w:rsid w:val="00844A8F"/>
    <w:rsid w:val="00845650"/>
    <w:rsid w:val="008457BE"/>
    <w:rsid w:val="008458CB"/>
    <w:rsid w:val="00845930"/>
    <w:rsid w:val="0084631E"/>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44D"/>
    <w:rsid w:val="008748F4"/>
    <w:rsid w:val="00874F26"/>
    <w:rsid w:val="008750EF"/>
    <w:rsid w:val="00875173"/>
    <w:rsid w:val="0087614B"/>
    <w:rsid w:val="00876560"/>
    <w:rsid w:val="008773DD"/>
    <w:rsid w:val="0088026E"/>
    <w:rsid w:val="00880410"/>
    <w:rsid w:val="008809EA"/>
    <w:rsid w:val="00880DA5"/>
    <w:rsid w:val="00881237"/>
    <w:rsid w:val="0088166E"/>
    <w:rsid w:val="008823EC"/>
    <w:rsid w:val="0088251B"/>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0E2"/>
    <w:rsid w:val="008954B2"/>
    <w:rsid w:val="008955F4"/>
    <w:rsid w:val="00895C37"/>
    <w:rsid w:val="00895CAE"/>
    <w:rsid w:val="00896904"/>
    <w:rsid w:val="00896DEC"/>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3A1"/>
    <w:rsid w:val="008E244C"/>
    <w:rsid w:val="008E250E"/>
    <w:rsid w:val="008E25D8"/>
    <w:rsid w:val="008E39A4"/>
    <w:rsid w:val="008E4F49"/>
    <w:rsid w:val="008E538F"/>
    <w:rsid w:val="008E5947"/>
    <w:rsid w:val="008E5D35"/>
    <w:rsid w:val="008E5E11"/>
    <w:rsid w:val="008E5F0A"/>
    <w:rsid w:val="008E63A3"/>
    <w:rsid w:val="008E656C"/>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4E0D"/>
    <w:rsid w:val="008F5029"/>
    <w:rsid w:val="008F53C0"/>
    <w:rsid w:val="008F5DF1"/>
    <w:rsid w:val="008F615D"/>
    <w:rsid w:val="008F6D6C"/>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4F2"/>
    <w:rsid w:val="00912DCD"/>
    <w:rsid w:val="00913BB4"/>
    <w:rsid w:val="00914B6A"/>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19A"/>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8E5"/>
    <w:rsid w:val="00940B84"/>
    <w:rsid w:val="009414C9"/>
    <w:rsid w:val="00941697"/>
    <w:rsid w:val="009426CC"/>
    <w:rsid w:val="00942DE6"/>
    <w:rsid w:val="0094341C"/>
    <w:rsid w:val="0094477B"/>
    <w:rsid w:val="00945A29"/>
    <w:rsid w:val="00946357"/>
    <w:rsid w:val="00946986"/>
    <w:rsid w:val="00946A8B"/>
    <w:rsid w:val="00946D0B"/>
    <w:rsid w:val="00946F75"/>
    <w:rsid w:val="00947755"/>
    <w:rsid w:val="009477CE"/>
    <w:rsid w:val="00947967"/>
    <w:rsid w:val="00947B1D"/>
    <w:rsid w:val="00947C62"/>
    <w:rsid w:val="00947D18"/>
    <w:rsid w:val="00950709"/>
    <w:rsid w:val="00950727"/>
    <w:rsid w:val="00950F73"/>
    <w:rsid w:val="00951426"/>
    <w:rsid w:val="00951F81"/>
    <w:rsid w:val="00952D3C"/>
    <w:rsid w:val="00953CFE"/>
    <w:rsid w:val="00953D0A"/>
    <w:rsid w:val="00953DFA"/>
    <w:rsid w:val="009552FB"/>
    <w:rsid w:val="009556A7"/>
    <w:rsid w:val="009568D2"/>
    <w:rsid w:val="00956BB6"/>
    <w:rsid w:val="00956D94"/>
    <w:rsid w:val="00957210"/>
    <w:rsid w:val="00957877"/>
    <w:rsid w:val="00957954"/>
    <w:rsid w:val="00957C81"/>
    <w:rsid w:val="00957D59"/>
    <w:rsid w:val="00957D89"/>
    <w:rsid w:val="009600E5"/>
    <w:rsid w:val="009601BA"/>
    <w:rsid w:val="00960B6D"/>
    <w:rsid w:val="009614AC"/>
    <w:rsid w:val="009622F2"/>
    <w:rsid w:val="00962838"/>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6DF"/>
    <w:rsid w:val="00980AD4"/>
    <w:rsid w:val="00980B25"/>
    <w:rsid w:val="00981681"/>
    <w:rsid w:val="00981EE1"/>
    <w:rsid w:val="0098216A"/>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2F18"/>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855"/>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4E7"/>
    <w:rsid w:val="009E4708"/>
    <w:rsid w:val="009E486F"/>
    <w:rsid w:val="009E4DBB"/>
    <w:rsid w:val="009E5059"/>
    <w:rsid w:val="009E5775"/>
    <w:rsid w:val="009E67BC"/>
    <w:rsid w:val="009E6883"/>
    <w:rsid w:val="009E6BE7"/>
    <w:rsid w:val="009E72A6"/>
    <w:rsid w:val="009E7395"/>
    <w:rsid w:val="009E73EE"/>
    <w:rsid w:val="009E7E8C"/>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236"/>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B1E"/>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6E8F"/>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191"/>
    <w:rsid w:val="00A44631"/>
    <w:rsid w:val="00A44778"/>
    <w:rsid w:val="00A45FE0"/>
    <w:rsid w:val="00A45FEF"/>
    <w:rsid w:val="00A46F29"/>
    <w:rsid w:val="00A470D1"/>
    <w:rsid w:val="00A51CBE"/>
    <w:rsid w:val="00A5247E"/>
    <w:rsid w:val="00A52BA4"/>
    <w:rsid w:val="00A52D32"/>
    <w:rsid w:val="00A52DB0"/>
    <w:rsid w:val="00A52F88"/>
    <w:rsid w:val="00A52F93"/>
    <w:rsid w:val="00A53C22"/>
    <w:rsid w:val="00A53C9A"/>
    <w:rsid w:val="00A542F2"/>
    <w:rsid w:val="00A54872"/>
    <w:rsid w:val="00A54FF4"/>
    <w:rsid w:val="00A5505C"/>
    <w:rsid w:val="00A55125"/>
    <w:rsid w:val="00A5535A"/>
    <w:rsid w:val="00A555AA"/>
    <w:rsid w:val="00A555ED"/>
    <w:rsid w:val="00A5683E"/>
    <w:rsid w:val="00A56F26"/>
    <w:rsid w:val="00A572A8"/>
    <w:rsid w:val="00A577AE"/>
    <w:rsid w:val="00A57E4B"/>
    <w:rsid w:val="00A6018F"/>
    <w:rsid w:val="00A609C9"/>
    <w:rsid w:val="00A60F29"/>
    <w:rsid w:val="00A61587"/>
    <w:rsid w:val="00A61755"/>
    <w:rsid w:val="00A62487"/>
    <w:rsid w:val="00A626ED"/>
    <w:rsid w:val="00A63D32"/>
    <w:rsid w:val="00A63E91"/>
    <w:rsid w:val="00A63EC2"/>
    <w:rsid w:val="00A6553C"/>
    <w:rsid w:val="00A65D87"/>
    <w:rsid w:val="00A664C3"/>
    <w:rsid w:val="00A6710E"/>
    <w:rsid w:val="00A6741F"/>
    <w:rsid w:val="00A675A2"/>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49CF"/>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0B5"/>
    <w:rsid w:val="00AB457D"/>
    <w:rsid w:val="00AB475A"/>
    <w:rsid w:val="00AB53AF"/>
    <w:rsid w:val="00AB5BC2"/>
    <w:rsid w:val="00AB60B5"/>
    <w:rsid w:val="00AB7B5C"/>
    <w:rsid w:val="00AB7BC3"/>
    <w:rsid w:val="00AC06A7"/>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221"/>
    <w:rsid w:val="00AD2425"/>
    <w:rsid w:val="00AD2EBE"/>
    <w:rsid w:val="00AD3BC4"/>
    <w:rsid w:val="00AD4955"/>
    <w:rsid w:val="00AD4A55"/>
    <w:rsid w:val="00AD552E"/>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3F3"/>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1C7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0E9"/>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712"/>
    <w:rsid w:val="00B55F23"/>
    <w:rsid w:val="00B563F4"/>
    <w:rsid w:val="00B568D4"/>
    <w:rsid w:val="00B569B4"/>
    <w:rsid w:val="00B56D48"/>
    <w:rsid w:val="00B56E3A"/>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4904"/>
    <w:rsid w:val="00B6538E"/>
    <w:rsid w:val="00B653DA"/>
    <w:rsid w:val="00B65423"/>
    <w:rsid w:val="00B6555B"/>
    <w:rsid w:val="00B666CF"/>
    <w:rsid w:val="00B66984"/>
    <w:rsid w:val="00B66FCC"/>
    <w:rsid w:val="00B7058C"/>
    <w:rsid w:val="00B70BDB"/>
    <w:rsid w:val="00B7106D"/>
    <w:rsid w:val="00B710AD"/>
    <w:rsid w:val="00B717A8"/>
    <w:rsid w:val="00B71CEC"/>
    <w:rsid w:val="00B727DB"/>
    <w:rsid w:val="00B72838"/>
    <w:rsid w:val="00B728F8"/>
    <w:rsid w:val="00B732DD"/>
    <w:rsid w:val="00B739B9"/>
    <w:rsid w:val="00B73B26"/>
    <w:rsid w:val="00B74187"/>
    <w:rsid w:val="00B746F6"/>
    <w:rsid w:val="00B7507D"/>
    <w:rsid w:val="00B752B7"/>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CA2"/>
    <w:rsid w:val="00B94EE5"/>
    <w:rsid w:val="00B9518E"/>
    <w:rsid w:val="00B95475"/>
    <w:rsid w:val="00B954D9"/>
    <w:rsid w:val="00B959D2"/>
    <w:rsid w:val="00B96BDF"/>
    <w:rsid w:val="00B96DD7"/>
    <w:rsid w:val="00B97E79"/>
    <w:rsid w:val="00BA04C4"/>
    <w:rsid w:val="00BA095D"/>
    <w:rsid w:val="00BA0DBD"/>
    <w:rsid w:val="00BA1150"/>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6FCA"/>
    <w:rsid w:val="00BB7333"/>
    <w:rsid w:val="00BB75E7"/>
    <w:rsid w:val="00BC045A"/>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19"/>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7CC"/>
    <w:rsid w:val="00BE0E55"/>
    <w:rsid w:val="00BE1799"/>
    <w:rsid w:val="00BE1973"/>
    <w:rsid w:val="00BE1FD5"/>
    <w:rsid w:val="00BE287A"/>
    <w:rsid w:val="00BE2C02"/>
    <w:rsid w:val="00BE2C56"/>
    <w:rsid w:val="00BE2E68"/>
    <w:rsid w:val="00BE3082"/>
    <w:rsid w:val="00BE3639"/>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6D7"/>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5CE8"/>
    <w:rsid w:val="00C26290"/>
    <w:rsid w:val="00C26665"/>
    <w:rsid w:val="00C26910"/>
    <w:rsid w:val="00C274E0"/>
    <w:rsid w:val="00C27B65"/>
    <w:rsid w:val="00C3005F"/>
    <w:rsid w:val="00C3009F"/>
    <w:rsid w:val="00C304E2"/>
    <w:rsid w:val="00C30942"/>
    <w:rsid w:val="00C325D1"/>
    <w:rsid w:val="00C32959"/>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074"/>
    <w:rsid w:val="00C72530"/>
    <w:rsid w:val="00C72B36"/>
    <w:rsid w:val="00C730E5"/>
    <w:rsid w:val="00C73145"/>
    <w:rsid w:val="00C73B0C"/>
    <w:rsid w:val="00C74131"/>
    <w:rsid w:val="00C74256"/>
    <w:rsid w:val="00C74351"/>
    <w:rsid w:val="00C74FED"/>
    <w:rsid w:val="00C750C3"/>
    <w:rsid w:val="00C75956"/>
    <w:rsid w:val="00C777A2"/>
    <w:rsid w:val="00C77BFB"/>
    <w:rsid w:val="00C77EFC"/>
    <w:rsid w:val="00C8050B"/>
    <w:rsid w:val="00C80F8C"/>
    <w:rsid w:val="00C813D8"/>
    <w:rsid w:val="00C82294"/>
    <w:rsid w:val="00C82703"/>
    <w:rsid w:val="00C827C0"/>
    <w:rsid w:val="00C830AA"/>
    <w:rsid w:val="00C83632"/>
    <w:rsid w:val="00C83A9E"/>
    <w:rsid w:val="00C83DEA"/>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4E25"/>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4BC2"/>
    <w:rsid w:val="00CB52C3"/>
    <w:rsid w:val="00CB55ED"/>
    <w:rsid w:val="00CB5816"/>
    <w:rsid w:val="00CB613B"/>
    <w:rsid w:val="00CB6171"/>
    <w:rsid w:val="00CB66C2"/>
    <w:rsid w:val="00CB7342"/>
    <w:rsid w:val="00CB79BD"/>
    <w:rsid w:val="00CC0666"/>
    <w:rsid w:val="00CC1FCE"/>
    <w:rsid w:val="00CC2C35"/>
    <w:rsid w:val="00CC2EC2"/>
    <w:rsid w:val="00CC3131"/>
    <w:rsid w:val="00CC34E9"/>
    <w:rsid w:val="00CC36F6"/>
    <w:rsid w:val="00CC37B6"/>
    <w:rsid w:val="00CC3D03"/>
    <w:rsid w:val="00CC3D63"/>
    <w:rsid w:val="00CC5FB6"/>
    <w:rsid w:val="00CC6BBB"/>
    <w:rsid w:val="00CC6CF2"/>
    <w:rsid w:val="00CD0612"/>
    <w:rsid w:val="00CD1232"/>
    <w:rsid w:val="00CD1E00"/>
    <w:rsid w:val="00CD2318"/>
    <w:rsid w:val="00CD24EA"/>
    <w:rsid w:val="00CD2614"/>
    <w:rsid w:val="00CD3155"/>
    <w:rsid w:val="00CD335D"/>
    <w:rsid w:val="00CD37B1"/>
    <w:rsid w:val="00CD4511"/>
    <w:rsid w:val="00CD4B32"/>
    <w:rsid w:val="00CD583F"/>
    <w:rsid w:val="00CD585E"/>
    <w:rsid w:val="00CD6933"/>
    <w:rsid w:val="00CD78D4"/>
    <w:rsid w:val="00CD7DDB"/>
    <w:rsid w:val="00CE1022"/>
    <w:rsid w:val="00CE114D"/>
    <w:rsid w:val="00CE20F0"/>
    <w:rsid w:val="00CE254A"/>
    <w:rsid w:val="00CE25A9"/>
    <w:rsid w:val="00CE26F9"/>
    <w:rsid w:val="00CE2796"/>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B13"/>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21D8"/>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0CDF"/>
    <w:rsid w:val="00D11511"/>
    <w:rsid w:val="00D1286E"/>
    <w:rsid w:val="00D12B34"/>
    <w:rsid w:val="00D12B3E"/>
    <w:rsid w:val="00D12B84"/>
    <w:rsid w:val="00D12DB2"/>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054"/>
    <w:rsid w:val="00D2433B"/>
    <w:rsid w:val="00D24349"/>
    <w:rsid w:val="00D24904"/>
    <w:rsid w:val="00D253F6"/>
    <w:rsid w:val="00D25BE2"/>
    <w:rsid w:val="00D25E28"/>
    <w:rsid w:val="00D270D4"/>
    <w:rsid w:val="00D27933"/>
    <w:rsid w:val="00D27B0E"/>
    <w:rsid w:val="00D27B42"/>
    <w:rsid w:val="00D31564"/>
    <w:rsid w:val="00D31EBB"/>
    <w:rsid w:val="00D322BB"/>
    <w:rsid w:val="00D3232A"/>
    <w:rsid w:val="00D325AE"/>
    <w:rsid w:val="00D327DD"/>
    <w:rsid w:val="00D327E4"/>
    <w:rsid w:val="00D330C4"/>
    <w:rsid w:val="00D334B7"/>
    <w:rsid w:val="00D3381C"/>
    <w:rsid w:val="00D33B59"/>
    <w:rsid w:val="00D3490C"/>
    <w:rsid w:val="00D34CCC"/>
    <w:rsid w:val="00D353DA"/>
    <w:rsid w:val="00D3568E"/>
    <w:rsid w:val="00D37599"/>
    <w:rsid w:val="00D37B64"/>
    <w:rsid w:val="00D37D6E"/>
    <w:rsid w:val="00D37DDE"/>
    <w:rsid w:val="00D403F4"/>
    <w:rsid w:val="00D40DBD"/>
    <w:rsid w:val="00D41707"/>
    <w:rsid w:val="00D419D2"/>
    <w:rsid w:val="00D41C85"/>
    <w:rsid w:val="00D4284C"/>
    <w:rsid w:val="00D42D24"/>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0AE"/>
    <w:rsid w:val="00D61109"/>
    <w:rsid w:val="00D61668"/>
    <w:rsid w:val="00D61939"/>
    <w:rsid w:val="00D629EC"/>
    <w:rsid w:val="00D62F0D"/>
    <w:rsid w:val="00D63AB9"/>
    <w:rsid w:val="00D63C0F"/>
    <w:rsid w:val="00D64142"/>
    <w:rsid w:val="00D64220"/>
    <w:rsid w:val="00D64A74"/>
    <w:rsid w:val="00D64F43"/>
    <w:rsid w:val="00D6595E"/>
    <w:rsid w:val="00D65A8B"/>
    <w:rsid w:val="00D65DF7"/>
    <w:rsid w:val="00D66354"/>
    <w:rsid w:val="00D66CD6"/>
    <w:rsid w:val="00D70294"/>
    <w:rsid w:val="00D702BF"/>
    <w:rsid w:val="00D702E2"/>
    <w:rsid w:val="00D70392"/>
    <w:rsid w:val="00D70CED"/>
    <w:rsid w:val="00D70F70"/>
    <w:rsid w:val="00D71669"/>
    <w:rsid w:val="00D71B31"/>
    <w:rsid w:val="00D71BEE"/>
    <w:rsid w:val="00D71E4B"/>
    <w:rsid w:val="00D72223"/>
    <w:rsid w:val="00D72495"/>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87DA3"/>
    <w:rsid w:val="00D904DD"/>
    <w:rsid w:val="00D9064C"/>
    <w:rsid w:val="00D907FE"/>
    <w:rsid w:val="00D909B0"/>
    <w:rsid w:val="00D90E15"/>
    <w:rsid w:val="00D918EC"/>
    <w:rsid w:val="00D91A77"/>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D3D"/>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2D87"/>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5D8"/>
    <w:rsid w:val="00E02F8D"/>
    <w:rsid w:val="00E0338D"/>
    <w:rsid w:val="00E043D1"/>
    <w:rsid w:val="00E046AF"/>
    <w:rsid w:val="00E04769"/>
    <w:rsid w:val="00E04A1A"/>
    <w:rsid w:val="00E04A63"/>
    <w:rsid w:val="00E05742"/>
    <w:rsid w:val="00E05A6C"/>
    <w:rsid w:val="00E05B7F"/>
    <w:rsid w:val="00E05D1B"/>
    <w:rsid w:val="00E06056"/>
    <w:rsid w:val="00E0661A"/>
    <w:rsid w:val="00E066C8"/>
    <w:rsid w:val="00E06901"/>
    <w:rsid w:val="00E10610"/>
    <w:rsid w:val="00E107A9"/>
    <w:rsid w:val="00E1096B"/>
    <w:rsid w:val="00E109E5"/>
    <w:rsid w:val="00E10B90"/>
    <w:rsid w:val="00E10D0B"/>
    <w:rsid w:val="00E10F2E"/>
    <w:rsid w:val="00E1106A"/>
    <w:rsid w:val="00E11373"/>
    <w:rsid w:val="00E1189B"/>
    <w:rsid w:val="00E11B5A"/>
    <w:rsid w:val="00E11D9D"/>
    <w:rsid w:val="00E11EB0"/>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4E45"/>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9FB"/>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9E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3A62"/>
    <w:rsid w:val="00E5404A"/>
    <w:rsid w:val="00E56B91"/>
    <w:rsid w:val="00E56BB6"/>
    <w:rsid w:val="00E57457"/>
    <w:rsid w:val="00E578B6"/>
    <w:rsid w:val="00E5792F"/>
    <w:rsid w:val="00E60A01"/>
    <w:rsid w:val="00E60A5C"/>
    <w:rsid w:val="00E61DA6"/>
    <w:rsid w:val="00E62B1F"/>
    <w:rsid w:val="00E6339B"/>
    <w:rsid w:val="00E6343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2B58"/>
    <w:rsid w:val="00E83B9F"/>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4D8D"/>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6FC3"/>
    <w:rsid w:val="00EA7D5F"/>
    <w:rsid w:val="00EA7D78"/>
    <w:rsid w:val="00EB0A25"/>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3C2"/>
    <w:rsid w:val="00EC7E65"/>
    <w:rsid w:val="00ED03A7"/>
    <w:rsid w:val="00ED0488"/>
    <w:rsid w:val="00ED095F"/>
    <w:rsid w:val="00ED19F8"/>
    <w:rsid w:val="00ED25BE"/>
    <w:rsid w:val="00ED2BA8"/>
    <w:rsid w:val="00ED2C06"/>
    <w:rsid w:val="00ED2C1D"/>
    <w:rsid w:val="00ED2C98"/>
    <w:rsid w:val="00ED2FAF"/>
    <w:rsid w:val="00ED3358"/>
    <w:rsid w:val="00ED3955"/>
    <w:rsid w:val="00ED3B3E"/>
    <w:rsid w:val="00ED3C8A"/>
    <w:rsid w:val="00ED4D3E"/>
    <w:rsid w:val="00ED5688"/>
    <w:rsid w:val="00ED57D9"/>
    <w:rsid w:val="00ED59E2"/>
    <w:rsid w:val="00ED5BAA"/>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5E8A"/>
    <w:rsid w:val="00EF61F9"/>
    <w:rsid w:val="00EF62E5"/>
    <w:rsid w:val="00EF6DAA"/>
    <w:rsid w:val="00EF7771"/>
    <w:rsid w:val="00EF78E3"/>
    <w:rsid w:val="00EF7DDA"/>
    <w:rsid w:val="00EF7EC2"/>
    <w:rsid w:val="00F00026"/>
    <w:rsid w:val="00F00860"/>
    <w:rsid w:val="00F01C3E"/>
    <w:rsid w:val="00F01F16"/>
    <w:rsid w:val="00F034DA"/>
    <w:rsid w:val="00F03D00"/>
    <w:rsid w:val="00F04C94"/>
    <w:rsid w:val="00F05C98"/>
    <w:rsid w:val="00F06992"/>
    <w:rsid w:val="00F069B5"/>
    <w:rsid w:val="00F06E53"/>
    <w:rsid w:val="00F102F8"/>
    <w:rsid w:val="00F10333"/>
    <w:rsid w:val="00F105AA"/>
    <w:rsid w:val="00F10822"/>
    <w:rsid w:val="00F10F20"/>
    <w:rsid w:val="00F11099"/>
    <w:rsid w:val="00F11183"/>
    <w:rsid w:val="00F12CDA"/>
    <w:rsid w:val="00F12DFB"/>
    <w:rsid w:val="00F12E42"/>
    <w:rsid w:val="00F13FE8"/>
    <w:rsid w:val="00F1403E"/>
    <w:rsid w:val="00F14CEA"/>
    <w:rsid w:val="00F15090"/>
    <w:rsid w:val="00F15C38"/>
    <w:rsid w:val="00F170E0"/>
    <w:rsid w:val="00F17D1A"/>
    <w:rsid w:val="00F20AAE"/>
    <w:rsid w:val="00F21147"/>
    <w:rsid w:val="00F21BBC"/>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0B3D"/>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4642"/>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036"/>
    <w:rsid w:val="00F72177"/>
    <w:rsid w:val="00F731BB"/>
    <w:rsid w:val="00F73573"/>
    <w:rsid w:val="00F7374C"/>
    <w:rsid w:val="00F737CC"/>
    <w:rsid w:val="00F73A39"/>
    <w:rsid w:val="00F73DCC"/>
    <w:rsid w:val="00F74A36"/>
    <w:rsid w:val="00F74F8D"/>
    <w:rsid w:val="00F7510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B6B"/>
    <w:rsid w:val="00FB3DBC"/>
    <w:rsid w:val="00FB409F"/>
    <w:rsid w:val="00FB447A"/>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0EC1"/>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4A91"/>
    <w:rsid w:val="00FF54B8"/>
    <w:rsid w:val="00FF58AE"/>
    <w:rsid w:val="00FF5CED"/>
    <w:rsid w:val="00FF601E"/>
    <w:rsid w:val="00FF6165"/>
    <w:rsid w:val="00FF6977"/>
    <w:rsid w:val="00FF748C"/>
    <w:rsid w:val="00FF74DA"/>
    <w:rsid w:val="41B020D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DE56DE"/>
  <w15:docId w15:val="{14C5B332-3278-4C12-9303-DA9FC6D8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CE2796"/>
    <w:pPr>
      <w:keepNext/>
      <w:numPr>
        <w:numId w:val="8"/>
      </w:numPr>
      <w:shd w:val="clear" w:color="auto" w:fill="374A9C"/>
      <w:spacing w:before="240" w:after="40"/>
      <w:ind w:left="360"/>
      <w:outlineLvl w:val="0"/>
    </w:pPr>
    <w:rPr>
      <w:rFonts w:asciiTheme="minorHAnsi" w:hAnsiTheme="minorHAnsi"/>
      <w:b/>
      <w:color w:val="FFFFFF" w:themeColor="background1"/>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qForma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CE2796"/>
    <w:rPr>
      <w:rFonts w:asciiTheme="minorHAnsi" w:hAnsiTheme="minorHAnsi"/>
      <w:b/>
      <w:color w:val="FFFFFF" w:themeColor="background1"/>
      <w:sz w:val="28"/>
      <w:szCs w:val="28"/>
      <w:shd w:val="clear" w:color="auto" w:fill="374A9C"/>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 w:type="paragraph" w:customStyle="1" w:styleId="AJMBNK-Heading1">
    <w:name w:val="AJMBNK-Heading 1"/>
    <w:basedOn w:val="Heading1"/>
    <w:autoRedefine/>
    <w:qFormat/>
    <w:rsid w:val="00194517"/>
    <w:pPr>
      <w:numPr>
        <w:numId w:val="35"/>
      </w:numPr>
      <w:shd w:val="clear" w:color="auto" w:fill="auto"/>
      <w:tabs>
        <w:tab w:val="num" w:pos="360"/>
        <w:tab w:val="left" w:pos="1134"/>
      </w:tabs>
      <w:spacing w:after="60" w:line="360" w:lineRule="auto"/>
      <w:ind w:left="0" w:right="113" w:firstLine="0"/>
    </w:pPr>
    <w:rPr>
      <w:rFonts w:ascii="Tahoma" w:hAnsi="Tahoma" w:cs="Tahoma"/>
      <w:bCs/>
      <w:smallCaps/>
      <w:color w:val="000080"/>
      <w:spacing w:val="20"/>
      <w:kern w:val="32"/>
      <w:lang w:val="en-GB" w:eastAsia="en-IN"/>
    </w:rPr>
  </w:style>
  <w:style w:type="paragraph" w:customStyle="1" w:styleId="AJMBNK-Heading2">
    <w:name w:val="AJMBNK- Heading2"/>
    <w:basedOn w:val="Normal"/>
    <w:autoRedefine/>
    <w:qFormat/>
    <w:rsid w:val="00194517"/>
    <w:pPr>
      <w:numPr>
        <w:ilvl w:val="1"/>
        <w:numId w:val="35"/>
      </w:numPr>
      <w:tabs>
        <w:tab w:val="left" w:pos="567"/>
      </w:tabs>
      <w:spacing w:after="200" w:line="276" w:lineRule="auto"/>
      <w:ind w:left="720" w:hanging="426"/>
    </w:pPr>
    <w:rPr>
      <w:rFonts w:asciiTheme="minorHAnsi" w:eastAsia="Calibri" w:hAnsiTheme="minorHAnsi" w:cs="Arial"/>
      <w:b/>
      <w:sz w:val="22"/>
      <w:szCs w:val="22"/>
      <w:lang w:val="en-GB" w:eastAsia="en-IN"/>
    </w:rPr>
  </w:style>
  <w:style w:type="paragraph" w:customStyle="1" w:styleId="H3-AJMBNK">
    <w:name w:val="H3-AJMBNK"/>
    <w:basedOn w:val="Normal"/>
    <w:qFormat/>
    <w:rsid w:val="00194517"/>
    <w:pPr>
      <w:numPr>
        <w:ilvl w:val="2"/>
        <w:numId w:val="35"/>
      </w:numPr>
      <w:spacing w:after="200" w:line="276" w:lineRule="auto"/>
    </w:pPr>
    <w:rPr>
      <w:rFonts w:ascii="Century Gothic" w:eastAsia="Calibri" w:hAnsi="Century Gothic"/>
      <w:sz w:val="22"/>
      <w:lang w:val="en-GB" w:eastAsia="en-IN"/>
    </w:rPr>
  </w:style>
  <w:style w:type="table" w:customStyle="1" w:styleId="PlainTable11">
    <w:name w:val="Plain Table 11"/>
    <w:basedOn w:val="TableNormal"/>
    <w:uiPriority w:val="41"/>
    <w:rsid w:val="00A63E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1257251179">
          <w:marLeft w:val="44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13505123">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322396137">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386032387">
          <w:marLeft w:val="1886"/>
          <w:marRight w:val="0"/>
          <w:marTop w:val="120"/>
          <w:marBottom w:val="120"/>
          <w:divBdr>
            <w:top w:val="none" w:sz="0" w:space="0" w:color="auto"/>
            <w:left w:val="none" w:sz="0" w:space="0" w:color="auto"/>
            <w:bottom w:val="none" w:sz="0" w:space="0" w:color="auto"/>
            <w:right w:val="none" w:sz="0" w:space="0" w:color="auto"/>
          </w:divBdr>
        </w:div>
        <w:div w:id="1350378443">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424959934">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925847652">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493493617">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1651861573">
          <w:marLeft w:val="27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315036092">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 w:id="2096121831">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200099547">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 w:id="1291741676">
          <w:marLeft w:val="44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70322331">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 w:id="1939678009">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 w:id="2019694961">
          <w:marLeft w:val="547"/>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477458489">
          <w:marLeft w:val="274"/>
          <w:marRight w:val="0"/>
          <w:marTop w:val="0"/>
          <w:marBottom w:val="0"/>
          <w:divBdr>
            <w:top w:val="none" w:sz="0" w:space="0" w:color="auto"/>
            <w:left w:val="none" w:sz="0" w:space="0" w:color="auto"/>
            <w:bottom w:val="none" w:sz="0" w:space="0" w:color="auto"/>
            <w:right w:val="none" w:sz="0" w:space="0" w:color="auto"/>
          </w:divBdr>
        </w:div>
        <w:div w:id="504519917">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229000352">
          <w:marLeft w:val="432"/>
          <w:marRight w:val="0"/>
          <w:marTop w:val="130"/>
          <w:marBottom w:val="0"/>
          <w:divBdr>
            <w:top w:val="none" w:sz="0" w:space="0" w:color="auto"/>
            <w:left w:val="none" w:sz="0" w:space="0" w:color="auto"/>
            <w:bottom w:val="none" w:sz="0" w:space="0" w:color="auto"/>
            <w:right w:val="none" w:sz="0" w:space="0" w:color="auto"/>
          </w:divBdr>
        </w:div>
        <w:div w:id="108503122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548804995">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1021904107">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627855595">
          <w:marLeft w:val="274"/>
          <w:marRight w:val="0"/>
          <w:marTop w:val="0"/>
          <w:marBottom w:val="0"/>
          <w:divBdr>
            <w:top w:val="none" w:sz="0" w:space="0" w:color="auto"/>
            <w:left w:val="none" w:sz="0" w:space="0" w:color="auto"/>
            <w:bottom w:val="none" w:sz="0" w:space="0" w:color="auto"/>
            <w:right w:val="none" w:sz="0" w:space="0" w:color="auto"/>
          </w:divBdr>
        </w:div>
        <w:div w:id="996878287">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2132432495">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28796286">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81822538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707804243">
          <w:marLeft w:val="1886"/>
          <w:marRight w:val="0"/>
          <w:marTop w:val="120"/>
          <w:marBottom w:val="120"/>
          <w:divBdr>
            <w:top w:val="none" w:sz="0" w:space="0" w:color="auto"/>
            <w:left w:val="none" w:sz="0" w:space="0" w:color="auto"/>
            <w:bottom w:val="none" w:sz="0" w:space="0" w:color="auto"/>
            <w:right w:val="none" w:sz="0" w:space="0" w:color="auto"/>
          </w:divBdr>
        </w:div>
        <w:div w:id="873617196">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249244368">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234777123">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 w:id="1773818549">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200560957">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641810856">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5f3caa-8a17-43ef-b7f0-96e8398af1dc">
      <Terms xmlns="http://schemas.microsoft.com/office/infopath/2007/PartnerControls"/>
    </lcf76f155ced4ddcb4097134ff3c332f>
    <TaxCatchAll xmlns="2d5af182-276c-4f7e-8bc0-a3db1e0edb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80A1109DCD5945A4D8D8C003EE73D2" ma:contentTypeVersion="14" ma:contentTypeDescription="Create a new document." ma:contentTypeScope="" ma:versionID="53f3579a919d6cc14e780556c84c3fca">
  <xsd:schema xmlns:xsd="http://www.w3.org/2001/XMLSchema" xmlns:xs="http://www.w3.org/2001/XMLSchema" xmlns:p="http://schemas.microsoft.com/office/2006/metadata/properties" xmlns:ns2="2a5f3caa-8a17-43ef-b7f0-96e8398af1dc" xmlns:ns3="2d5af182-276c-4f7e-8bc0-a3db1e0edb2a" targetNamespace="http://schemas.microsoft.com/office/2006/metadata/properties" ma:root="true" ma:fieldsID="7f6e48e8ea3fd8c3aa67397d5a668833" ns2:_="" ns3:_="">
    <xsd:import namespace="2a5f3caa-8a17-43ef-b7f0-96e8398af1dc"/>
    <xsd:import namespace="2d5af182-276c-4f7e-8bc0-a3db1e0edb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f3caa-8a17-43ef-b7f0-96e8398af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ea10d12-80a9-4054-a33b-05cdf8f7c63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5af182-276c-4f7e-8bc0-a3db1e0edb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916a56f-72a0-4202-9ec3-f27d4d214fd2}" ma:internalName="TaxCatchAll" ma:showField="CatchAllData" ma:web="2d5af182-276c-4f7e-8bc0-a3db1e0edb2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FF50F-8676-42BD-B395-8A53DCA52D2B}">
  <ds:schemaRefs>
    <ds:schemaRef ds:uri="http://schemas.openxmlformats.org/officeDocument/2006/bibliography"/>
  </ds:schemaRefs>
</ds:datastoreItem>
</file>

<file path=customXml/itemProps2.xml><?xml version="1.0" encoding="utf-8"?>
<ds:datastoreItem xmlns:ds="http://schemas.openxmlformats.org/officeDocument/2006/customXml" ds:itemID="{43408AB4-F755-4343-97B0-CA5439F6F99D}">
  <ds:schemaRefs>
    <ds:schemaRef ds:uri="http://schemas.microsoft.com/sharepoint/v3/contenttype/forms"/>
  </ds:schemaRefs>
</ds:datastoreItem>
</file>

<file path=customXml/itemProps3.xml><?xml version="1.0" encoding="utf-8"?>
<ds:datastoreItem xmlns:ds="http://schemas.openxmlformats.org/officeDocument/2006/customXml" ds:itemID="{5AFE2633-A20F-4B14-9E4D-C1C68DAEEF49}">
  <ds:schemaRefs>
    <ds:schemaRef ds:uri="http://schemas.microsoft.com/office/2006/metadata/properties"/>
    <ds:schemaRef ds:uri="http://schemas.microsoft.com/office/infopath/2007/PartnerControls"/>
    <ds:schemaRef ds:uri="2a5f3caa-8a17-43ef-b7f0-96e8398af1dc"/>
    <ds:schemaRef ds:uri="2d5af182-276c-4f7e-8bc0-a3db1e0edb2a"/>
  </ds:schemaRefs>
</ds:datastoreItem>
</file>

<file path=customXml/itemProps4.xml><?xml version="1.0" encoding="utf-8"?>
<ds:datastoreItem xmlns:ds="http://schemas.openxmlformats.org/officeDocument/2006/customXml" ds:itemID="{2B2315DF-381E-4B80-8AB4-F21665BD4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f3caa-8a17-43ef-b7f0-96e8398af1dc"/>
    <ds:schemaRef ds:uri="2d5af182-276c-4f7e-8bc0-a3db1e0e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57</TotalTime>
  <Pages>6</Pages>
  <Words>1451</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9</cp:revision>
  <cp:lastPrinted>2021-08-04T20:48:00Z</cp:lastPrinted>
  <dcterms:created xsi:type="dcterms:W3CDTF">2025-04-15T06:26:00Z</dcterms:created>
  <dcterms:modified xsi:type="dcterms:W3CDTF">2025-09-03T09:46:00Z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y fmtid="{D5CDD505-2E9C-101B-9397-08002B2CF9AE}" pid="3" name="ContentTypeId">
    <vt:lpwstr>0x010100E580A1109DCD5945A4D8D8C003EE73D2</vt:lpwstr>
  </property>
  <property fmtid="{D5CDD505-2E9C-101B-9397-08002B2CF9AE}" pid="4" name="MediaServiceImageTags">
    <vt:lpwstr/>
  </property>
</Properties>
</file>