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C38DB" w14:textId="77777777" w:rsidR="00876E75" w:rsidRPr="0023369C" w:rsidRDefault="00876E75" w:rsidP="0023369C">
      <w:pPr>
        <w:jc w:val="center"/>
        <w:rPr>
          <w:b/>
          <w:bCs/>
          <w:sz w:val="32"/>
          <w:szCs w:val="32"/>
        </w:rPr>
      </w:pPr>
      <w:r w:rsidRPr="00EB5567">
        <w:rPr>
          <w:b/>
          <w:bCs/>
          <w:sz w:val="32"/>
          <w:szCs w:val="32"/>
        </w:rPr>
        <w:t>Business Continuity Policy Statement</w:t>
      </w:r>
    </w:p>
    <w:p w14:paraId="13CDE73A" w14:textId="1B2ED1CF" w:rsidR="00F46442" w:rsidRDefault="002C26EF" w:rsidP="00585993">
      <w:pPr>
        <w:jc w:val="both"/>
        <w:rPr>
          <w:sz w:val="24"/>
          <w:szCs w:val="24"/>
        </w:rPr>
      </w:pPr>
      <w:r>
        <w:rPr>
          <w:sz w:val="24"/>
          <w:szCs w:val="24"/>
        </w:rPr>
        <w:t>SMSA</w:t>
      </w:r>
      <w:r w:rsidRPr="002C26EF">
        <w:rPr>
          <w:sz w:val="24"/>
          <w:szCs w:val="24"/>
        </w:rPr>
        <w:t xml:space="preserve"> is committed to </w:t>
      </w:r>
      <w:r w:rsidR="00D311BB">
        <w:rPr>
          <w:sz w:val="24"/>
          <w:szCs w:val="24"/>
        </w:rPr>
        <w:t>developing</w:t>
      </w:r>
      <w:r w:rsidRPr="002C26EF">
        <w:rPr>
          <w:sz w:val="24"/>
          <w:szCs w:val="24"/>
        </w:rPr>
        <w:t xml:space="preserve"> Business Continuity Management (“BCM”) based on international standard ISO</w:t>
      </w:r>
      <w:r>
        <w:rPr>
          <w:sz w:val="24"/>
          <w:szCs w:val="24"/>
        </w:rPr>
        <w:t xml:space="preserve"> </w:t>
      </w:r>
      <w:r w:rsidRPr="002C26EF">
        <w:rPr>
          <w:sz w:val="24"/>
          <w:szCs w:val="24"/>
        </w:rPr>
        <w:t>22301:</w:t>
      </w:r>
      <w:r w:rsidR="00585993">
        <w:rPr>
          <w:sz w:val="24"/>
          <w:szCs w:val="24"/>
        </w:rPr>
        <w:t>2019</w:t>
      </w:r>
      <w:r>
        <w:rPr>
          <w:sz w:val="24"/>
          <w:szCs w:val="24"/>
        </w:rPr>
        <w:t xml:space="preserve">. </w:t>
      </w:r>
      <w:r w:rsidR="0023369C">
        <w:rPr>
          <w:sz w:val="24"/>
          <w:szCs w:val="24"/>
        </w:rPr>
        <w:t xml:space="preserve">The aim of this policy is to protect the interests of SMSA and its </w:t>
      </w:r>
      <w:r w:rsidR="005C3DF5">
        <w:rPr>
          <w:sz w:val="24"/>
          <w:szCs w:val="24"/>
        </w:rPr>
        <w:t>customers</w:t>
      </w:r>
      <w:r w:rsidR="0023369C">
        <w:rPr>
          <w:sz w:val="24"/>
          <w:szCs w:val="24"/>
        </w:rPr>
        <w:t xml:space="preserve"> by establishing a </w:t>
      </w:r>
      <w:r w:rsidR="00660E74">
        <w:rPr>
          <w:sz w:val="24"/>
          <w:szCs w:val="24"/>
        </w:rPr>
        <w:t>resilient</w:t>
      </w:r>
      <w:r w:rsidR="0023369C">
        <w:rPr>
          <w:sz w:val="24"/>
          <w:szCs w:val="24"/>
        </w:rPr>
        <w:t xml:space="preserve"> operational framework, which proactively ensures SMSA’s ability to prepare and respond appropriately to anticipated risks identified within the context of organization and any unexpected potential disruptive challenges, while maintaining customer</w:t>
      </w:r>
      <w:r w:rsidR="00D311BB">
        <w:rPr>
          <w:sz w:val="24"/>
          <w:szCs w:val="24"/>
        </w:rPr>
        <w:t xml:space="preserve"> </w:t>
      </w:r>
      <w:r w:rsidR="0023369C">
        <w:rPr>
          <w:sz w:val="24"/>
          <w:szCs w:val="24"/>
        </w:rPr>
        <w:t xml:space="preserve">safety and </w:t>
      </w:r>
      <w:r w:rsidR="00F46442">
        <w:rPr>
          <w:sz w:val="24"/>
          <w:szCs w:val="24"/>
        </w:rPr>
        <w:t xml:space="preserve">security. </w:t>
      </w:r>
    </w:p>
    <w:p w14:paraId="5D2C625A" w14:textId="77777777" w:rsidR="002C26EF" w:rsidRDefault="00F46442" w:rsidP="00585993">
      <w:pPr>
        <w:jc w:val="both"/>
      </w:pPr>
      <w:r w:rsidRPr="00B749C9">
        <w:rPr>
          <w:sz w:val="24"/>
          <w:szCs w:val="24"/>
        </w:rPr>
        <w:t>We</w:t>
      </w:r>
      <w:r w:rsidR="002C26EF" w:rsidRPr="00B749C9">
        <w:rPr>
          <w:sz w:val="24"/>
          <w:szCs w:val="24"/>
        </w:rPr>
        <w:t xml:space="preserve"> strive to </w:t>
      </w:r>
      <w:r w:rsidR="00D311BB" w:rsidRPr="00B749C9">
        <w:rPr>
          <w:sz w:val="24"/>
          <w:szCs w:val="24"/>
        </w:rPr>
        <w:t>develop</w:t>
      </w:r>
      <w:r w:rsidR="002C26EF" w:rsidRPr="00B749C9">
        <w:rPr>
          <w:sz w:val="24"/>
          <w:szCs w:val="24"/>
        </w:rPr>
        <w:t xml:space="preserve"> a BCM system to improve SMSA-wide resilience in the event of significant business disruption. </w:t>
      </w:r>
      <w:r w:rsidRPr="00B749C9">
        <w:rPr>
          <w:sz w:val="24"/>
          <w:szCs w:val="24"/>
        </w:rPr>
        <w:t>We</w:t>
      </w:r>
      <w:r w:rsidR="00660E74" w:rsidRPr="00B749C9">
        <w:rPr>
          <w:sz w:val="24"/>
          <w:szCs w:val="24"/>
        </w:rPr>
        <w:t xml:space="preserve"> will</w:t>
      </w:r>
      <w:r w:rsidRPr="00B749C9">
        <w:rPr>
          <w:sz w:val="24"/>
          <w:szCs w:val="24"/>
        </w:rPr>
        <w:t xml:space="preserve"> ensure that</w:t>
      </w:r>
      <w:r w:rsidR="00660E74" w:rsidRPr="00B749C9">
        <w:rPr>
          <w:sz w:val="24"/>
          <w:szCs w:val="24"/>
        </w:rPr>
        <w:t xml:space="preserve"> our</w:t>
      </w:r>
      <w:r w:rsidRPr="00B749C9">
        <w:rPr>
          <w:sz w:val="24"/>
          <w:szCs w:val="24"/>
        </w:rPr>
        <w:t xml:space="preserve"> business continuity initiatives are in line with our </w:t>
      </w:r>
      <w:r w:rsidR="00B749C9">
        <w:rPr>
          <w:sz w:val="24"/>
          <w:szCs w:val="24"/>
        </w:rPr>
        <w:t xml:space="preserve">overall </w:t>
      </w:r>
      <w:r w:rsidR="00B749C9" w:rsidRPr="00B749C9">
        <w:rPr>
          <w:sz w:val="24"/>
          <w:szCs w:val="24"/>
        </w:rPr>
        <w:t>strategy</w:t>
      </w:r>
      <w:r w:rsidRPr="00B749C9">
        <w:rPr>
          <w:sz w:val="24"/>
          <w:szCs w:val="24"/>
        </w:rPr>
        <w:t xml:space="preserve"> and that </w:t>
      </w:r>
      <w:r w:rsidR="00B749C9" w:rsidRPr="00B749C9">
        <w:rPr>
          <w:sz w:val="24"/>
          <w:szCs w:val="24"/>
        </w:rPr>
        <w:t>business continuity</w:t>
      </w:r>
      <w:r w:rsidRPr="00B749C9">
        <w:rPr>
          <w:sz w:val="24"/>
          <w:szCs w:val="24"/>
        </w:rPr>
        <w:t xml:space="preserve"> good management practices are embedded within our strategic &amp; operational framework, in order to continual</w:t>
      </w:r>
      <w:r w:rsidR="00660E74" w:rsidRPr="00B749C9">
        <w:rPr>
          <w:sz w:val="24"/>
          <w:szCs w:val="24"/>
        </w:rPr>
        <w:t>ly</w:t>
      </w:r>
      <w:r w:rsidRPr="00B749C9">
        <w:rPr>
          <w:sz w:val="24"/>
          <w:szCs w:val="24"/>
        </w:rPr>
        <w:t xml:space="preserve"> improve</w:t>
      </w:r>
      <w:r>
        <w:rPr>
          <w:sz w:val="24"/>
          <w:szCs w:val="24"/>
        </w:rPr>
        <w:t xml:space="preserve">. </w:t>
      </w:r>
      <w:r w:rsidR="002C26EF" w:rsidRPr="002C26EF">
        <w:rPr>
          <w:sz w:val="24"/>
          <w:szCs w:val="24"/>
        </w:rPr>
        <w:t>We will prepare and maintain Business Continuity Plans (“BCP”) to ensure that we can regain operational capability and continue to deliver our critical products and services, so far as it is reasonably practicable, when faced with an emergency.</w:t>
      </w:r>
      <w:r w:rsidR="002C26EF">
        <w:rPr>
          <w:sz w:val="24"/>
          <w:szCs w:val="24"/>
        </w:rPr>
        <w:t xml:space="preserve"> Towards this t</w:t>
      </w:r>
      <w:r w:rsidR="002C26EF" w:rsidRPr="002C26EF">
        <w:rPr>
          <w:sz w:val="24"/>
          <w:szCs w:val="24"/>
        </w:rPr>
        <w:t>he key principles to which SMSA commits, are:</w:t>
      </w:r>
    </w:p>
    <w:p w14:paraId="0AC5FF13" w14:textId="77777777" w:rsidR="002C26EF" w:rsidRPr="00660E74" w:rsidRDefault="00660E74" w:rsidP="00585993">
      <w:pPr>
        <w:pStyle w:val="ListParagraph"/>
        <w:numPr>
          <w:ilvl w:val="0"/>
          <w:numId w:val="3"/>
        </w:numPr>
        <w:jc w:val="both"/>
      </w:pPr>
      <w:r>
        <w:rPr>
          <w:sz w:val="24"/>
          <w:szCs w:val="24"/>
        </w:rPr>
        <w:t>Delivering</w:t>
      </w:r>
      <w:r w:rsidR="002C26EF" w:rsidRPr="002C26EF">
        <w:rPr>
          <w:sz w:val="24"/>
          <w:szCs w:val="24"/>
        </w:rPr>
        <w:t xml:space="preserve"> appropriate</w:t>
      </w:r>
      <w:r w:rsidR="002C26EF">
        <w:rPr>
          <w:sz w:val="24"/>
          <w:szCs w:val="24"/>
        </w:rPr>
        <w:t xml:space="preserve"> </w:t>
      </w:r>
      <w:r w:rsidR="002C26EF" w:rsidRPr="002C26EF">
        <w:rPr>
          <w:sz w:val="24"/>
          <w:szCs w:val="24"/>
        </w:rPr>
        <w:t xml:space="preserve">governance </w:t>
      </w:r>
      <w:r w:rsidR="0023369C">
        <w:rPr>
          <w:sz w:val="24"/>
          <w:szCs w:val="24"/>
        </w:rPr>
        <w:t>in managing the BCMS</w:t>
      </w:r>
      <w:r w:rsidR="002C26EF" w:rsidRPr="002C26EF">
        <w:rPr>
          <w:sz w:val="24"/>
          <w:szCs w:val="24"/>
        </w:rPr>
        <w:t>.</w:t>
      </w:r>
    </w:p>
    <w:p w14:paraId="68D7305A" w14:textId="66BEB771" w:rsidR="0023369C" w:rsidRDefault="002C26EF" w:rsidP="00585993">
      <w:pPr>
        <w:pStyle w:val="ListParagraph"/>
        <w:numPr>
          <w:ilvl w:val="0"/>
          <w:numId w:val="3"/>
        </w:numPr>
        <w:jc w:val="both"/>
        <w:rPr>
          <w:sz w:val="24"/>
          <w:szCs w:val="24"/>
        </w:rPr>
      </w:pPr>
      <w:r w:rsidRPr="002C26EF">
        <w:rPr>
          <w:sz w:val="24"/>
          <w:szCs w:val="24"/>
        </w:rPr>
        <w:t>Following the Business Continuity Institute (BCI) ‘Good Practice Guidelines’ and alignment</w:t>
      </w:r>
      <w:r w:rsidR="0023369C">
        <w:rPr>
          <w:sz w:val="24"/>
          <w:szCs w:val="24"/>
        </w:rPr>
        <w:t xml:space="preserve"> </w:t>
      </w:r>
      <w:r w:rsidRPr="0023369C">
        <w:rPr>
          <w:sz w:val="24"/>
          <w:szCs w:val="24"/>
        </w:rPr>
        <w:t>to ISO 22301:</w:t>
      </w:r>
      <w:r w:rsidR="00585993">
        <w:rPr>
          <w:sz w:val="24"/>
          <w:szCs w:val="24"/>
        </w:rPr>
        <w:t>2019</w:t>
      </w:r>
      <w:r w:rsidRPr="0023369C">
        <w:rPr>
          <w:sz w:val="24"/>
          <w:szCs w:val="24"/>
        </w:rPr>
        <w:t xml:space="preserve"> in developing and maintaining Business Continuity strategies</w:t>
      </w:r>
      <w:r w:rsidR="0023369C">
        <w:rPr>
          <w:sz w:val="24"/>
          <w:szCs w:val="24"/>
        </w:rPr>
        <w:t xml:space="preserve"> </w:t>
      </w:r>
      <w:r w:rsidRPr="0023369C">
        <w:rPr>
          <w:sz w:val="24"/>
          <w:szCs w:val="24"/>
        </w:rPr>
        <w:t>and plans.</w:t>
      </w:r>
    </w:p>
    <w:p w14:paraId="2266CC3B" w14:textId="77777777" w:rsidR="00660E74" w:rsidRPr="00B749C9" w:rsidRDefault="00660E74" w:rsidP="00585993">
      <w:pPr>
        <w:pStyle w:val="ListParagraph"/>
        <w:numPr>
          <w:ilvl w:val="0"/>
          <w:numId w:val="3"/>
        </w:numPr>
        <w:jc w:val="both"/>
        <w:rPr>
          <w:sz w:val="24"/>
          <w:szCs w:val="24"/>
        </w:rPr>
      </w:pPr>
      <w:r w:rsidRPr="00B749C9">
        <w:rPr>
          <w:sz w:val="24"/>
          <w:szCs w:val="24"/>
        </w:rPr>
        <w:t>Performing business impact analysis to identify our prioritized business processes along with key dependencies, and ensuring adequate controls in order to fulfill our business, regulatory, legal compliance requirements with regards to business continuity</w:t>
      </w:r>
      <w:r w:rsidR="008043D9" w:rsidRPr="00B749C9">
        <w:rPr>
          <w:sz w:val="24"/>
          <w:szCs w:val="24"/>
        </w:rPr>
        <w:t>.</w:t>
      </w:r>
    </w:p>
    <w:p w14:paraId="5CB5BD9C" w14:textId="77777777" w:rsidR="0023369C" w:rsidRDefault="002C26EF" w:rsidP="00585993">
      <w:pPr>
        <w:pStyle w:val="ListParagraph"/>
        <w:numPr>
          <w:ilvl w:val="0"/>
          <w:numId w:val="3"/>
        </w:numPr>
        <w:jc w:val="both"/>
        <w:rPr>
          <w:sz w:val="24"/>
          <w:szCs w:val="24"/>
        </w:rPr>
      </w:pPr>
      <w:r w:rsidRPr="0023369C">
        <w:rPr>
          <w:sz w:val="24"/>
          <w:szCs w:val="24"/>
        </w:rPr>
        <w:t>Providing adequate resources to achieve delivery of the Business Continuity Management</w:t>
      </w:r>
      <w:r w:rsidR="0023369C">
        <w:rPr>
          <w:sz w:val="24"/>
          <w:szCs w:val="24"/>
        </w:rPr>
        <w:t xml:space="preserve"> </w:t>
      </w:r>
      <w:r w:rsidR="00C4462A">
        <w:rPr>
          <w:sz w:val="24"/>
          <w:szCs w:val="24"/>
        </w:rPr>
        <w:t>System</w:t>
      </w:r>
      <w:r w:rsidRPr="0023369C">
        <w:rPr>
          <w:sz w:val="24"/>
          <w:szCs w:val="24"/>
        </w:rPr>
        <w:t>.</w:t>
      </w:r>
    </w:p>
    <w:p w14:paraId="43380321" w14:textId="77777777" w:rsidR="0023369C" w:rsidRDefault="002C26EF" w:rsidP="00585993">
      <w:pPr>
        <w:pStyle w:val="ListParagraph"/>
        <w:numPr>
          <w:ilvl w:val="0"/>
          <w:numId w:val="3"/>
        </w:numPr>
        <w:jc w:val="both"/>
        <w:rPr>
          <w:sz w:val="24"/>
          <w:szCs w:val="24"/>
        </w:rPr>
      </w:pPr>
      <w:r w:rsidRPr="0023369C">
        <w:rPr>
          <w:sz w:val="24"/>
          <w:szCs w:val="24"/>
        </w:rPr>
        <w:t>Providing appropriate education and training in Business Continuity Management to all</w:t>
      </w:r>
      <w:r w:rsidR="0023369C">
        <w:rPr>
          <w:sz w:val="24"/>
          <w:szCs w:val="24"/>
        </w:rPr>
        <w:t xml:space="preserve"> </w:t>
      </w:r>
      <w:r w:rsidR="0023369C" w:rsidRPr="0023369C">
        <w:rPr>
          <w:sz w:val="24"/>
          <w:szCs w:val="24"/>
        </w:rPr>
        <w:t>personnel</w:t>
      </w:r>
      <w:r w:rsidRPr="0023369C">
        <w:rPr>
          <w:sz w:val="24"/>
          <w:szCs w:val="24"/>
        </w:rPr>
        <w:t xml:space="preserve"> to increase their awareness and to enable them to understand their roles and</w:t>
      </w:r>
      <w:r w:rsidR="0023369C">
        <w:rPr>
          <w:sz w:val="24"/>
          <w:szCs w:val="24"/>
        </w:rPr>
        <w:t xml:space="preserve"> </w:t>
      </w:r>
      <w:r w:rsidRPr="0023369C">
        <w:rPr>
          <w:sz w:val="24"/>
          <w:szCs w:val="24"/>
        </w:rPr>
        <w:t>responsibilities.</w:t>
      </w:r>
    </w:p>
    <w:p w14:paraId="56DCF3AF" w14:textId="77777777" w:rsidR="0023369C" w:rsidRDefault="002C26EF" w:rsidP="00585993">
      <w:pPr>
        <w:pStyle w:val="ListParagraph"/>
        <w:numPr>
          <w:ilvl w:val="0"/>
          <w:numId w:val="3"/>
        </w:numPr>
        <w:jc w:val="both"/>
        <w:rPr>
          <w:sz w:val="24"/>
          <w:szCs w:val="24"/>
        </w:rPr>
      </w:pPr>
      <w:r w:rsidRPr="0023369C">
        <w:rPr>
          <w:sz w:val="24"/>
          <w:szCs w:val="24"/>
        </w:rPr>
        <w:t xml:space="preserve">Embedding Business Continuity Management as an integral part of </w:t>
      </w:r>
      <w:r w:rsidR="0023369C" w:rsidRPr="0023369C">
        <w:rPr>
          <w:sz w:val="24"/>
          <w:szCs w:val="24"/>
        </w:rPr>
        <w:t>SMSA’s</w:t>
      </w:r>
      <w:r w:rsidR="0023369C">
        <w:rPr>
          <w:sz w:val="24"/>
          <w:szCs w:val="24"/>
        </w:rPr>
        <w:t xml:space="preserve"> </w:t>
      </w:r>
      <w:r w:rsidRPr="0023369C">
        <w:rPr>
          <w:sz w:val="24"/>
          <w:szCs w:val="24"/>
        </w:rPr>
        <w:t>operations and good management practice</w:t>
      </w:r>
      <w:r w:rsidR="0023369C">
        <w:rPr>
          <w:sz w:val="24"/>
          <w:szCs w:val="24"/>
        </w:rPr>
        <w:t>s</w:t>
      </w:r>
      <w:r w:rsidRPr="0023369C">
        <w:rPr>
          <w:sz w:val="24"/>
          <w:szCs w:val="24"/>
        </w:rPr>
        <w:t>.</w:t>
      </w:r>
    </w:p>
    <w:p w14:paraId="757D7396" w14:textId="77777777" w:rsidR="002C26EF" w:rsidRPr="0023369C" w:rsidRDefault="002C26EF" w:rsidP="00585993">
      <w:pPr>
        <w:pStyle w:val="ListParagraph"/>
        <w:numPr>
          <w:ilvl w:val="0"/>
          <w:numId w:val="3"/>
        </w:numPr>
        <w:jc w:val="both"/>
        <w:rPr>
          <w:sz w:val="24"/>
          <w:szCs w:val="24"/>
        </w:rPr>
      </w:pPr>
      <w:r w:rsidRPr="0023369C">
        <w:rPr>
          <w:sz w:val="24"/>
          <w:szCs w:val="24"/>
        </w:rPr>
        <w:t>Developing procedures to assess the effectiveness of Business Continuity p</w:t>
      </w:r>
      <w:r w:rsidR="005C3DF5">
        <w:rPr>
          <w:sz w:val="24"/>
          <w:szCs w:val="24"/>
        </w:rPr>
        <w:t>l</w:t>
      </w:r>
      <w:r w:rsidRPr="0023369C">
        <w:rPr>
          <w:sz w:val="24"/>
          <w:szCs w:val="24"/>
        </w:rPr>
        <w:t>ans and carry</w:t>
      </w:r>
      <w:r w:rsidR="0023369C">
        <w:rPr>
          <w:sz w:val="24"/>
          <w:szCs w:val="24"/>
        </w:rPr>
        <w:t xml:space="preserve"> </w:t>
      </w:r>
      <w:r w:rsidRPr="0023369C">
        <w:rPr>
          <w:sz w:val="24"/>
          <w:szCs w:val="24"/>
        </w:rPr>
        <w:t xml:space="preserve">out testing </w:t>
      </w:r>
      <w:r w:rsidR="00D311BB">
        <w:rPr>
          <w:sz w:val="24"/>
          <w:szCs w:val="24"/>
        </w:rPr>
        <w:t>and exercises regularly</w:t>
      </w:r>
      <w:r w:rsidRPr="0023369C">
        <w:rPr>
          <w:sz w:val="24"/>
          <w:szCs w:val="24"/>
        </w:rPr>
        <w:t>, based upon pertinent scenarios.</w:t>
      </w:r>
    </w:p>
    <w:p w14:paraId="68C83AB9" w14:textId="77777777" w:rsidR="00E32BDE" w:rsidRDefault="00876E75" w:rsidP="00585993">
      <w:pPr>
        <w:jc w:val="both"/>
        <w:rPr>
          <w:sz w:val="24"/>
          <w:szCs w:val="24"/>
        </w:rPr>
      </w:pPr>
      <w:r w:rsidRPr="00876E75">
        <w:rPr>
          <w:sz w:val="24"/>
          <w:szCs w:val="24"/>
        </w:rPr>
        <w:t>All employees of SMSA are committed to the business continuity programs for its continual development and improvement. This policy is reviewed on a regular basis.</w:t>
      </w:r>
    </w:p>
    <w:p w14:paraId="6481C783" w14:textId="77777777" w:rsidR="00660E74" w:rsidRPr="00660E74" w:rsidRDefault="00660E74" w:rsidP="00660E74">
      <w:pPr>
        <w:jc w:val="both"/>
        <w:rPr>
          <w:sz w:val="24"/>
          <w:szCs w:val="24"/>
        </w:rPr>
      </w:pPr>
    </w:p>
    <w:p w14:paraId="7CF344FF" w14:textId="77777777" w:rsidR="00E32BDE" w:rsidRPr="0023369C" w:rsidRDefault="00E32BDE" w:rsidP="0023369C">
      <w:pPr>
        <w:spacing w:after="0"/>
        <w:jc w:val="center"/>
        <w:rPr>
          <w:b/>
          <w:bCs/>
        </w:rPr>
      </w:pPr>
      <w:r w:rsidRPr="0023369C">
        <w:rPr>
          <w:b/>
          <w:bCs/>
        </w:rPr>
        <w:t>Managing Director</w:t>
      </w:r>
    </w:p>
    <w:sectPr w:rsidR="00E32BDE" w:rsidRPr="0023369C" w:rsidSect="00660E74">
      <w:headerReference w:type="default" r:id="rId7"/>
      <w:footerReference w:type="default" r:id="rId8"/>
      <w:pgSz w:w="12240" w:h="15840"/>
      <w:pgMar w:top="90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F12DA" w14:textId="77777777" w:rsidR="003A10D5" w:rsidRDefault="003A10D5" w:rsidP="00876E75">
      <w:pPr>
        <w:spacing w:after="0" w:line="240" w:lineRule="auto"/>
      </w:pPr>
      <w:r>
        <w:separator/>
      </w:r>
    </w:p>
  </w:endnote>
  <w:endnote w:type="continuationSeparator" w:id="0">
    <w:p w14:paraId="390057AA" w14:textId="77777777" w:rsidR="003A10D5" w:rsidRDefault="003A10D5" w:rsidP="00876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92BC5" w14:textId="77777777" w:rsidR="00876E75" w:rsidRDefault="00876E75" w:rsidP="00876E75">
    <w:pPr>
      <w:pStyle w:val="Footer"/>
      <w:jc w:val="right"/>
    </w:pPr>
  </w:p>
  <w:p w14:paraId="6E71061F" w14:textId="77777777" w:rsidR="00876E75" w:rsidRDefault="00876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61B91" w14:textId="77777777" w:rsidR="003A10D5" w:rsidRDefault="003A10D5" w:rsidP="00876E75">
      <w:pPr>
        <w:spacing w:after="0" w:line="240" w:lineRule="auto"/>
      </w:pPr>
      <w:r>
        <w:separator/>
      </w:r>
    </w:p>
  </w:footnote>
  <w:footnote w:type="continuationSeparator" w:id="0">
    <w:p w14:paraId="13D30D02" w14:textId="77777777" w:rsidR="003A10D5" w:rsidRDefault="003A10D5" w:rsidP="00876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C765" w14:textId="77777777" w:rsidR="00EB5567" w:rsidRDefault="00EB5567" w:rsidP="00EB5567">
    <w:pPr>
      <w:pStyle w:val="Header"/>
    </w:pPr>
    <w:r w:rsidRPr="00EB5567">
      <w:rPr>
        <w:noProof/>
      </w:rPr>
      <w:drawing>
        <wp:inline distT="0" distB="0" distL="0" distR="0" wp14:anchorId="28929864" wp14:editId="1AECF601">
          <wp:extent cx="1157417" cy="279400"/>
          <wp:effectExtent l="0" t="0" r="5080" b="6350"/>
          <wp:docPr id="1806757385" name="Picture 1806757385" descr="official smsa logo 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smsa logo en.png"/>
                  <pic:cNvPicPr/>
                </pic:nvPicPr>
                <pic:blipFill rotWithShape="1">
                  <a:blip r:embed="rId1" cstate="print"/>
                  <a:srcRect b="38633"/>
                  <a:stretch/>
                </pic:blipFill>
                <pic:spPr bwMode="auto">
                  <a:xfrm>
                    <a:off x="0" y="0"/>
                    <a:ext cx="1169441" cy="28230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7449D"/>
    <w:multiLevelType w:val="hybridMultilevel"/>
    <w:tmpl w:val="0F3EF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857AC8"/>
    <w:multiLevelType w:val="hybridMultilevel"/>
    <w:tmpl w:val="4F9445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6A0948"/>
    <w:multiLevelType w:val="hybridMultilevel"/>
    <w:tmpl w:val="945E8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0969677">
    <w:abstractNumId w:val="1"/>
  </w:num>
  <w:num w:numId="2" w16cid:durableId="1087270396">
    <w:abstractNumId w:val="2"/>
  </w:num>
  <w:num w:numId="3" w16cid:durableId="1879774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E75"/>
    <w:rsid w:val="000C514B"/>
    <w:rsid w:val="001433FB"/>
    <w:rsid w:val="0023369C"/>
    <w:rsid w:val="00256FFC"/>
    <w:rsid w:val="002C26EF"/>
    <w:rsid w:val="00364D1C"/>
    <w:rsid w:val="00395C13"/>
    <w:rsid w:val="003A10D5"/>
    <w:rsid w:val="004A24BF"/>
    <w:rsid w:val="004D7D5F"/>
    <w:rsid w:val="00533711"/>
    <w:rsid w:val="00585993"/>
    <w:rsid w:val="005C3DF5"/>
    <w:rsid w:val="005D6C85"/>
    <w:rsid w:val="00660E74"/>
    <w:rsid w:val="00705C29"/>
    <w:rsid w:val="007C260C"/>
    <w:rsid w:val="008043D9"/>
    <w:rsid w:val="00876E75"/>
    <w:rsid w:val="00881860"/>
    <w:rsid w:val="008F60C0"/>
    <w:rsid w:val="008F63BA"/>
    <w:rsid w:val="009D7B23"/>
    <w:rsid w:val="00A00FD8"/>
    <w:rsid w:val="00B43507"/>
    <w:rsid w:val="00B749C9"/>
    <w:rsid w:val="00C4462A"/>
    <w:rsid w:val="00CC6F44"/>
    <w:rsid w:val="00D24CF6"/>
    <w:rsid w:val="00D311BB"/>
    <w:rsid w:val="00D83F34"/>
    <w:rsid w:val="00DA1137"/>
    <w:rsid w:val="00DB3779"/>
    <w:rsid w:val="00E32BDE"/>
    <w:rsid w:val="00E83C9D"/>
    <w:rsid w:val="00EB5567"/>
    <w:rsid w:val="00F41E70"/>
    <w:rsid w:val="00F46442"/>
    <w:rsid w:val="00FE0C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B05E5"/>
  <w15:docId w15:val="{542CC0EF-6FA5-4C1A-9976-22C5DD749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C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E75"/>
    <w:pPr>
      <w:ind w:left="720"/>
      <w:contextualSpacing/>
    </w:pPr>
  </w:style>
  <w:style w:type="paragraph" w:styleId="Header">
    <w:name w:val="header"/>
    <w:basedOn w:val="Normal"/>
    <w:link w:val="HeaderChar"/>
    <w:uiPriority w:val="99"/>
    <w:unhideWhenUsed/>
    <w:rsid w:val="00876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E75"/>
  </w:style>
  <w:style w:type="paragraph" w:styleId="Footer">
    <w:name w:val="footer"/>
    <w:basedOn w:val="Normal"/>
    <w:link w:val="FooterChar"/>
    <w:uiPriority w:val="99"/>
    <w:unhideWhenUsed/>
    <w:rsid w:val="00876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E75"/>
  </w:style>
  <w:style w:type="paragraph" w:styleId="BalloonText">
    <w:name w:val="Balloon Text"/>
    <w:basedOn w:val="Normal"/>
    <w:link w:val="BalloonTextChar"/>
    <w:uiPriority w:val="99"/>
    <w:semiHidden/>
    <w:unhideWhenUsed/>
    <w:rsid w:val="00876E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E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maltamush</dc:creator>
  <cp:lastModifiedBy>Mohammed Altamush Khan</cp:lastModifiedBy>
  <cp:revision>3</cp:revision>
  <cp:lastPrinted>2023-05-28T11:30:00Z</cp:lastPrinted>
  <dcterms:created xsi:type="dcterms:W3CDTF">2023-11-15T13:39:00Z</dcterms:created>
  <dcterms:modified xsi:type="dcterms:W3CDTF">2025-09-04T10:45:00Z</dcterms:modified>
</cp:coreProperties>
</file>