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3068E0" w14:textId="3BF2A525" w:rsidR="0009076E" w:rsidRPr="0009076E" w:rsidRDefault="0009076E" w:rsidP="0009076E"/>
    <w:p w14:paraId="38340116" w14:textId="7218C962" w:rsidR="0009076E" w:rsidRPr="0009076E" w:rsidRDefault="0009076E" w:rsidP="0009076E">
      <w:pPr>
        <w:rPr>
          <w:rFonts w:asciiTheme="minorHAnsi" w:hAnsiTheme="minorHAnsi" w:cstheme="minorHAnsi"/>
          <w:b/>
          <w:bCs/>
        </w:rPr>
      </w:pPr>
      <w:r w:rsidRPr="0009076E">
        <w:rPr>
          <w:rFonts w:asciiTheme="minorHAnsi" w:hAnsiTheme="minorHAnsi" w:cstheme="minorHAnsi"/>
          <w:b/>
          <w:bCs/>
        </w:rPr>
        <w:t>1. Purpose</w:t>
      </w:r>
    </w:p>
    <w:p w14:paraId="3E1A8D2C" w14:textId="77777777" w:rsidR="0009076E" w:rsidRPr="0009076E" w:rsidRDefault="0009076E" w:rsidP="0009076E">
      <w:pPr>
        <w:jc w:val="both"/>
        <w:rPr>
          <w:rFonts w:asciiTheme="minorHAnsi" w:hAnsiTheme="minorHAnsi" w:cstheme="minorHAnsi"/>
        </w:rPr>
      </w:pPr>
      <w:r w:rsidRPr="0009076E">
        <w:rPr>
          <w:rFonts w:asciiTheme="minorHAnsi" w:hAnsiTheme="minorHAnsi" w:cstheme="minorHAnsi"/>
        </w:rPr>
        <w:t>The purpose of this SMSA Risk Management Policy is to define the framework, principles, responsibilities, and procedures through which SMSA identifies, assesses, manages, and monitors risks at the departmental, country, and corporate levels. This policy aligns with applicable KSA regulatory requirements and SMSA's core business best practices.</w:t>
      </w:r>
    </w:p>
    <w:p w14:paraId="1BA6A535" w14:textId="3FFBC10E" w:rsidR="0009076E" w:rsidRPr="0009076E" w:rsidRDefault="0009076E" w:rsidP="0009076E">
      <w:pPr>
        <w:jc w:val="both"/>
        <w:rPr>
          <w:rFonts w:asciiTheme="minorHAnsi" w:hAnsiTheme="minorHAnsi" w:cstheme="minorHAnsi"/>
        </w:rPr>
      </w:pPr>
    </w:p>
    <w:p w14:paraId="631C9C06" w14:textId="77777777" w:rsidR="0009076E" w:rsidRPr="0009076E" w:rsidRDefault="0009076E" w:rsidP="0009076E">
      <w:pPr>
        <w:rPr>
          <w:rFonts w:asciiTheme="minorHAnsi" w:hAnsiTheme="minorHAnsi" w:cstheme="minorHAnsi"/>
          <w:b/>
          <w:bCs/>
        </w:rPr>
      </w:pPr>
      <w:r w:rsidRPr="0009076E">
        <w:rPr>
          <w:rFonts w:asciiTheme="minorHAnsi" w:hAnsiTheme="minorHAnsi" w:cstheme="minorHAnsi"/>
          <w:b/>
          <w:bCs/>
        </w:rPr>
        <w:t>2. Scope</w:t>
      </w:r>
    </w:p>
    <w:p w14:paraId="5B9A6DBE" w14:textId="77777777" w:rsidR="0009076E" w:rsidRPr="0009076E" w:rsidRDefault="0009076E" w:rsidP="0009076E">
      <w:pPr>
        <w:rPr>
          <w:rFonts w:asciiTheme="minorHAnsi" w:hAnsiTheme="minorHAnsi" w:cstheme="minorHAnsi"/>
        </w:rPr>
      </w:pPr>
      <w:r w:rsidRPr="0009076E">
        <w:rPr>
          <w:rFonts w:asciiTheme="minorHAnsi" w:hAnsiTheme="minorHAnsi" w:cstheme="minorHAnsi"/>
        </w:rPr>
        <w:t>This policy applies to all employees, functions, and subsidiaries of SMSA in all countries where SMSA operates.</w:t>
      </w:r>
    </w:p>
    <w:p w14:paraId="4E70EA83" w14:textId="382A14CC" w:rsidR="0009076E" w:rsidRPr="0009076E" w:rsidRDefault="0009076E" w:rsidP="0009076E">
      <w:pPr>
        <w:rPr>
          <w:rFonts w:asciiTheme="minorHAnsi" w:hAnsiTheme="minorHAnsi" w:cstheme="minorHAnsi"/>
        </w:rPr>
      </w:pPr>
    </w:p>
    <w:p w14:paraId="5CE19149" w14:textId="77777777" w:rsidR="0009076E" w:rsidRPr="0009076E" w:rsidRDefault="0009076E" w:rsidP="0009076E">
      <w:pPr>
        <w:rPr>
          <w:rFonts w:asciiTheme="minorHAnsi" w:hAnsiTheme="minorHAnsi" w:cstheme="minorHAnsi"/>
          <w:b/>
          <w:bCs/>
        </w:rPr>
      </w:pPr>
      <w:r w:rsidRPr="0009076E">
        <w:rPr>
          <w:rFonts w:asciiTheme="minorHAnsi" w:hAnsiTheme="minorHAnsi" w:cstheme="minorHAnsi"/>
          <w:b/>
          <w:bCs/>
        </w:rPr>
        <w:t>3. Risk Management Principles (Based on ISO Standards)</w:t>
      </w:r>
    </w:p>
    <w:p w14:paraId="548F745C" w14:textId="77777777" w:rsidR="0009076E" w:rsidRPr="0009076E" w:rsidRDefault="0009076E" w:rsidP="0009076E">
      <w:pPr>
        <w:numPr>
          <w:ilvl w:val="0"/>
          <w:numId w:val="11"/>
        </w:numPr>
        <w:rPr>
          <w:rFonts w:asciiTheme="minorHAnsi" w:hAnsiTheme="minorHAnsi" w:cstheme="minorHAnsi"/>
        </w:rPr>
      </w:pPr>
      <w:r w:rsidRPr="0009076E">
        <w:rPr>
          <w:rFonts w:asciiTheme="minorHAnsi" w:hAnsiTheme="minorHAnsi" w:cstheme="minorHAnsi"/>
          <w:b/>
          <w:bCs/>
        </w:rPr>
        <w:t>Integrated</w:t>
      </w:r>
      <w:r w:rsidRPr="0009076E">
        <w:rPr>
          <w:rFonts w:asciiTheme="minorHAnsi" w:hAnsiTheme="minorHAnsi" w:cstheme="minorHAnsi"/>
        </w:rPr>
        <w:t>: Embedded in all SMSA business activities</w:t>
      </w:r>
    </w:p>
    <w:p w14:paraId="1E6FDB45" w14:textId="77777777" w:rsidR="0009076E" w:rsidRPr="0009076E" w:rsidRDefault="0009076E" w:rsidP="0009076E">
      <w:pPr>
        <w:numPr>
          <w:ilvl w:val="0"/>
          <w:numId w:val="11"/>
        </w:numPr>
        <w:rPr>
          <w:rFonts w:asciiTheme="minorHAnsi" w:hAnsiTheme="minorHAnsi" w:cstheme="minorHAnsi"/>
        </w:rPr>
      </w:pPr>
      <w:r w:rsidRPr="0009076E">
        <w:rPr>
          <w:rFonts w:asciiTheme="minorHAnsi" w:hAnsiTheme="minorHAnsi" w:cstheme="minorHAnsi"/>
          <w:b/>
          <w:bCs/>
        </w:rPr>
        <w:t>Structured and Comprehensive</w:t>
      </w:r>
      <w:r w:rsidRPr="0009076E">
        <w:rPr>
          <w:rFonts w:asciiTheme="minorHAnsi" w:hAnsiTheme="minorHAnsi" w:cstheme="minorHAnsi"/>
        </w:rPr>
        <w:t>: Enables consistent and comparable results</w:t>
      </w:r>
    </w:p>
    <w:p w14:paraId="443BA47B" w14:textId="77777777" w:rsidR="0009076E" w:rsidRPr="0009076E" w:rsidRDefault="0009076E" w:rsidP="0009076E">
      <w:pPr>
        <w:numPr>
          <w:ilvl w:val="0"/>
          <w:numId w:val="11"/>
        </w:numPr>
        <w:rPr>
          <w:rFonts w:asciiTheme="minorHAnsi" w:hAnsiTheme="minorHAnsi" w:cstheme="minorHAnsi"/>
        </w:rPr>
      </w:pPr>
      <w:r w:rsidRPr="0009076E">
        <w:rPr>
          <w:rFonts w:asciiTheme="minorHAnsi" w:hAnsiTheme="minorHAnsi" w:cstheme="minorHAnsi"/>
          <w:b/>
          <w:bCs/>
        </w:rPr>
        <w:t>Customized</w:t>
      </w:r>
      <w:r w:rsidRPr="0009076E">
        <w:rPr>
          <w:rFonts w:asciiTheme="minorHAnsi" w:hAnsiTheme="minorHAnsi" w:cstheme="minorHAnsi"/>
        </w:rPr>
        <w:t>: Aligned to SMSA's strategy, culture, and objectives</w:t>
      </w:r>
    </w:p>
    <w:p w14:paraId="3F21E849" w14:textId="77777777" w:rsidR="0009076E" w:rsidRPr="0009076E" w:rsidRDefault="0009076E" w:rsidP="0009076E">
      <w:pPr>
        <w:numPr>
          <w:ilvl w:val="0"/>
          <w:numId w:val="11"/>
        </w:numPr>
        <w:rPr>
          <w:rFonts w:asciiTheme="minorHAnsi" w:hAnsiTheme="minorHAnsi" w:cstheme="minorHAnsi"/>
        </w:rPr>
      </w:pPr>
      <w:r w:rsidRPr="0009076E">
        <w:rPr>
          <w:rFonts w:asciiTheme="minorHAnsi" w:hAnsiTheme="minorHAnsi" w:cstheme="minorHAnsi"/>
          <w:b/>
          <w:bCs/>
        </w:rPr>
        <w:t>Inclusive</w:t>
      </w:r>
      <w:r w:rsidRPr="0009076E">
        <w:rPr>
          <w:rFonts w:asciiTheme="minorHAnsi" w:hAnsiTheme="minorHAnsi" w:cstheme="minorHAnsi"/>
        </w:rPr>
        <w:t>: Involves stakeholders at all levels</w:t>
      </w:r>
    </w:p>
    <w:p w14:paraId="12D91E0D" w14:textId="77777777" w:rsidR="0009076E" w:rsidRPr="0009076E" w:rsidRDefault="0009076E" w:rsidP="0009076E">
      <w:pPr>
        <w:numPr>
          <w:ilvl w:val="0"/>
          <w:numId w:val="11"/>
        </w:numPr>
        <w:rPr>
          <w:rFonts w:asciiTheme="minorHAnsi" w:hAnsiTheme="minorHAnsi" w:cstheme="minorHAnsi"/>
        </w:rPr>
      </w:pPr>
      <w:r w:rsidRPr="0009076E">
        <w:rPr>
          <w:rFonts w:asciiTheme="minorHAnsi" w:hAnsiTheme="minorHAnsi" w:cstheme="minorHAnsi"/>
          <w:b/>
          <w:bCs/>
        </w:rPr>
        <w:t>Dynamic</w:t>
      </w:r>
      <w:r w:rsidRPr="0009076E">
        <w:rPr>
          <w:rFonts w:asciiTheme="minorHAnsi" w:hAnsiTheme="minorHAnsi" w:cstheme="minorHAnsi"/>
        </w:rPr>
        <w:t>: Recognizes changes in internal and external context</w:t>
      </w:r>
    </w:p>
    <w:p w14:paraId="2E6290EC" w14:textId="77777777" w:rsidR="0009076E" w:rsidRPr="0009076E" w:rsidRDefault="0009076E" w:rsidP="0009076E">
      <w:pPr>
        <w:numPr>
          <w:ilvl w:val="0"/>
          <w:numId w:val="11"/>
        </w:numPr>
        <w:rPr>
          <w:rFonts w:asciiTheme="minorHAnsi" w:hAnsiTheme="minorHAnsi" w:cstheme="minorHAnsi"/>
        </w:rPr>
      </w:pPr>
      <w:r w:rsidRPr="0009076E">
        <w:rPr>
          <w:rFonts w:asciiTheme="minorHAnsi" w:hAnsiTheme="minorHAnsi" w:cstheme="minorHAnsi"/>
          <w:b/>
          <w:bCs/>
        </w:rPr>
        <w:t>Best Available Information</w:t>
      </w:r>
      <w:r w:rsidRPr="0009076E">
        <w:rPr>
          <w:rFonts w:asciiTheme="minorHAnsi" w:hAnsiTheme="minorHAnsi" w:cstheme="minorHAnsi"/>
        </w:rPr>
        <w:t>: Based on historical, current, and future trends</w:t>
      </w:r>
    </w:p>
    <w:p w14:paraId="165E6A0E" w14:textId="77777777" w:rsidR="0009076E" w:rsidRPr="0009076E" w:rsidRDefault="0009076E" w:rsidP="0009076E">
      <w:pPr>
        <w:numPr>
          <w:ilvl w:val="0"/>
          <w:numId w:val="11"/>
        </w:numPr>
        <w:rPr>
          <w:rFonts w:asciiTheme="minorHAnsi" w:hAnsiTheme="minorHAnsi" w:cstheme="minorHAnsi"/>
        </w:rPr>
      </w:pPr>
      <w:r w:rsidRPr="0009076E">
        <w:rPr>
          <w:rFonts w:asciiTheme="minorHAnsi" w:hAnsiTheme="minorHAnsi" w:cstheme="minorHAnsi"/>
          <w:b/>
          <w:bCs/>
        </w:rPr>
        <w:t>Human and Cultural Factors</w:t>
      </w:r>
      <w:r w:rsidRPr="0009076E">
        <w:rPr>
          <w:rFonts w:asciiTheme="minorHAnsi" w:hAnsiTheme="minorHAnsi" w:cstheme="minorHAnsi"/>
        </w:rPr>
        <w:t>: Considers SMSA’s people and behavior</w:t>
      </w:r>
    </w:p>
    <w:p w14:paraId="3F175707" w14:textId="77777777" w:rsidR="0009076E" w:rsidRPr="0009076E" w:rsidRDefault="0009076E" w:rsidP="0009076E">
      <w:pPr>
        <w:numPr>
          <w:ilvl w:val="0"/>
          <w:numId w:val="11"/>
        </w:numPr>
        <w:rPr>
          <w:rFonts w:asciiTheme="minorHAnsi" w:hAnsiTheme="minorHAnsi" w:cstheme="minorHAnsi"/>
        </w:rPr>
      </w:pPr>
      <w:r w:rsidRPr="0009076E">
        <w:rPr>
          <w:rFonts w:asciiTheme="minorHAnsi" w:hAnsiTheme="minorHAnsi" w:cstheme="minorHAnsi"/>
          <w:b/>
          <w:bCs/>
        </w:rPr>
        <w:t>Continual Improvement</w:t>
      </w:r>
      <w:r w:rsidRPr="0009076E">
        <w:rPr>
          <w:rFonts w:asciiTheme="minorHAnsi" w:hAnsiTheme="minorHAnsi" w:cstheme="minorHAnsi"/>
        </w:rPr>
        <w:t>: Driven through audits, reviews, and CAPA</w:t>
      </w:r>
    </w:p>
    <w:p w14:paraId="7D728D5E" w14:textId="243E1875" w:rsidR="0009076E" w:rsidRPr="0009076E" w:rsidRDefault="0009076E" w:rsidP="0009076E">
      <w:pPr>
        <w:rPr>
          <w:rFonts w:asciiTheme="minorHAnsi" w:hAnsiTheme="minorHAnsi" w:cstheme="minorHAnsi"/>
        </w:rPr>
      </w:pPr>
    </w:p>
    <w:p w14:paraId="2EA64995" w14:textId="77777777" w:rsidR="0009076E" w:rsidRPr="0009076E" w:rsidRDefault="0009076E" w:rsidP="0009076E">
      <w:pPr>
        <w:rPr>
          <w:rFonts w:asciiTheme="minorHAnsi" w:hAnsiTheme="minorHAnsi" w:cstheme="minorHAnsi"/>
          <w:b/>
          <w:bCs/>
        </w:rPr>
      </w:pPr>
      <w:r w:rsidRPr="0009076E">
        <w:rPr>
          <w:rFonts w:asciiTheme="minorHAnsi" w:hAnsiTheme="minorHAnsi" w:cstheme="minorHAnsi"/>
          <w:b/>
          <w:bCs/>
        </w:rPr>
        <w:t>4. Risk Governance Structure</w:t>
      </w:r>
    </w:p>
    <w:tbl>
      <w:tblPr>
        <w:tblStyle w:val="TableGrid"/>
        <w:tblW w:w="0" w:type="auto"/>
        <w:tblLook w:val="04A0" w:firstRow="1" w:lastRow="0" w:firstColumn="1" w:lastColumn="0" w:noHBand="0" w:noVBand="1"/>
      </w:tblPr>
      <w:tblGrid>
        <w:gridCol w:w="1576"/>
        <w:gridCol w:w="5439"/>
        <w:gridCol w:w="2250"/>
      </w:tblGrid>
      <w:tr w:rsidR="0009076E" w:rsidRPr="0009076E" w14:paraId="3080262B" w14:textId="77777777" w:rsidTr="00701D46">
        <w:tc>
          <w:tcPr>
            <w:tcW w:w="0" w:type="auto"/>
            <w:shd w:val="clear" w:color="auto" w:fill="D9D9D9" w:themeFill="background1" w:themeFillShade="D9"/>
            <w:hideMark/>
          </w:tcPr>
          <w:p w14:paraId="3C61AB7A" w14:textId="77777777" w:rsidR="0009076E" w:rsidRPr="0009076E" w:rsidRDefault="0009076E" w:rsidP="00701D46">
            <w:pPr>
              <w:jc w:val="center"/>
              <w:rPr>
                <w:rFonts w:asciiTheme="minorHAnsi" w:hAnsiTheme="minorHAnsi" w:cstheme="minorHAnsi"/>
                <w:b/>
                <w:bCs/>
              </w:rPr>
            </w:pPr>
            <w:r w:rsidRPr="0009076E">
              <w:rPr>
                <w:rFonts w:asciiTheme="minorHAnsi" w:hAnsiTheme="minorHAnsi" w:cstheme="minorHAnsi"/>
                <w:b/>
                <w:bCs/>
              </w:rPr>
              <w:t>Level</w:t>
            </w:r>
          </w:p>
        </w:tc>
        <w:tc>
          <w:tcPr>
            <w:tcW w:w="5439" w:type="dxa"/>
            <w:shd w:val="clear" w:color="auto" w:fill="D9D9D9" w:themeFill="background1" w:themeFillShade="D9"/>
            <w:hideMark/>
          </w:tcPr>
          <w:p w14:paraId="09FC32B4" w14:textId="77777777" w:rsidR="0009076E" w:rsidRPr="0009076E" w:rsidRDefault="0009076E" w:rsidP="00701D46">
            <w:pPr>
              <w:jc w:val="center"/>
              <w:rPr>
                <w:rFonts w:asciiTheme="minorHAnsi" w:hAnsiTheme="minorHAnsi" w:cstheme="minorHAnsi"/>
                <w:b/>
                <w:bCs/>
              </w:rPr>
            </w:pPr>
            <w:r w:rsidRPr="0009076E">
              <w:rPr>
                <w:rFonts w:asciiTheme="minorHAnsi" w:hAnsiTheme="minorHAnsi" w:cstheme="minorHAnsi"/>
                <w:b/>
                <w:bCs/>
              </w:rPr>
              <w:t>Risk Register Owner</w:t>
            </w:r>
          </w:p>
        </w:tc>
        <w:tc>
          <w:tcPr>
            <w:tcW w:w="2250" w:type="dxa"/>
            <w:shd w:val="clear" w:color="auto" w:fill="D9D9D9" w:themeFill="background1" w:themeFillShade="D9"/>
            <w:hideMark/>
          </w:tcPr>
          <w:p w14:paraId="2B31CC87" w14:textId="77777777" w:rsidR="0009076E" w:rsidRPr="0009076E" w:rsidRDefault="0009076E" w:rsidP="00701D46">
            <w:pPr>
              <w:jc w:val="center"/>
              <w:rPr>
                <w:rFonts w:asciiTheme="minorHAnsi" w:hAnsiTheme="minorHAnsi" w:cstheme="minorHAnsi"/>
                <w:b/>
                <w:bCs/>
              </w:rPr>
            </w:pPr>
            <w:r w:rsidRPr="0009076E">
              <w:rPr>
                <w:rFonts w:asciiTheme="minorHAnsi" w:hAnsiTheme="minorHAnsi" w:cstheme="minorHAnsi"/>
                <w:b/>
                <w:bCs/>
              </w:rPr>
              <w:t>Review Frequency</w:t>
            </w:r>
          </w:p>
        </w:tc>
      </w:tr>
      <w:tr w:rsidR="0009076E" w:rsidRPr="0009076E" w14:paraId="560ED770" w14:textId="77777777" w:rsidTr="00806922">
        <w:tc>
          <w:tcPr>
            <w:tcW w:w="0" w:type="auto"/>
            <w:hideMark/>
          </w:tcPr>
          <w:p w14:paraId="3F451244" w14:textId="77777777" w:rsidR="0009076E" w:rsidRPr="0009076E" w:rsidRDefault="0009076E" w:rsidP="00701D46">
            <w:pPr>
              <w:jc w:val="center"/>
              <w:rPr>
                <w:rFonts w:asciiTheme="minorHAnsi" w:hAnsiTheme="minorHAnsi" w:cstheme="minorHAnsi"/>
              </w:rPr>
            </w:pPr>
            <w:r w:rsidRPr="0009076E">
              <w:rPr>
                <w:rFonts w:asciiTheme="minorHAnsi" w:hAnsiTheme="minorHAnsi" w:cstheme="minorHAnsi"/>
              </w:rPr>
              <w:t>Departmental</w:t>
            </w:r>
          </w:p>
        </w:tc>
        <w:tc>
          <w:tcPr>
            <w:tcW w:w="5439" w:type="dxa"/>
            <w:hideMark/>
          </w:tcPr>
          <w:p w14:paraId="57DAA1F4" w14:textId="77777777" w:rsidR="0009076E" w:rsidRPr="0009076E" w:rsidRDefault="0009076E" w:rsidP="00701D46">
            <w:pPr>
              <w:jc w:val="center"/>
              <w:rPr>
                <w:rFonts w:asciiTheme="minorHAnsi" w:hAnsiTheme="minorHAnsi" w:cstheme="minorHAnsi"/>
              </w:rPr>
            </w:pPr>
            <w:r w:rsidRPr="0009076E">
              <w:rPr>
                <w:rFonts w:asciiTheme="minorHAnsi" w:hAnsiTheme="minorHAnsi" w:cstheme="minorHAnsi"/>
              </w:rPr>
              <w:t>Department Heads</w:t>
            </w:r>
          </w:p>
        </w:tc>
        <w:tc>
          <w:tcPr>
            <w:tcW w:w="2250" w:type="dxa"/>
            <w:hideMark/>
          </w:tcPr>
          <w:p w14:paraId="7983F304" w14:textId="77777777" w:rsidR="0009076E" w:rsidRPr="0009076E" w:rsidRDefault="0009076E" w:rsidP="00701D46">
            <w:pPr>
              <w:jc w:val="center"/>
              <w:rPr>
                <w:rFonts w:asciiTheme="minorHAnsi" w:hAnsiTheme="minorHAnsi" w:cstheme="minorHAnsi"/>
              </w:rPr>
            </w:pPr>
            <w:r w:rsidRPr="0009076E">
              <w:rPr>
                <w:rFonts w:asciiTheme="minorHAnsi" w:hAnsiTheme="minorHAnsi" w:cstheme="minorHAnsi"/>
              </w:rPr>
              <w:t>Monthly</w:t>
            </w:r>
          </w:p>
        </w:tc>
      </w:tr>
      <w:tr w:rsidR="0009076E" w:rsidRPr="0009076E" w14:paraId="5895D577" w14:textId="77777777" w:rsidTr="00806922">
        <w:tc>
          <w:tcPr>
            <w:tcW w:w="0" w:type="auto"/>
            <w:hideMark/>
          </w:tcPr>
          <w:p w14:paraId="126BCE9D" w14:textId="77777777" w:rsidR="0009076E" w:rsidRPr="0009076E" w:rsidRDefault="0009076E" w:rsidP="00701D46">
            <w:pPr>
              <w:jc w:val="center"/>
              <w:rPr>
                <w:rFonts w:asciiTheme="minorHAnsi" w:hAnsiTheme="minorHAnsi" w:cstheme="minorHAnsi"/>
              </w:rPr>
            </w:pPr>
            <w:r w:rsidRPr="0009076E">
              <w:rPr>
                <w:rFonts w:asciiTheme="minorHAnsi" w:hAnsiTheme="minorHAnsi" w:cstheme="minorHAnsi"/>
              </w:rPr>
              <w:t>Country</w:t>
            </w:r>
          </w:p>
        </w:tc>
        <w:tc>
          <w:tcPr>
            <w:tcW w:w="5439" w:type="dxa"/>
            <w:hideMark/>
          </w:tcPr>
          <w:p w14:paraId="4CE2183A" w14:textId="77777777" w:rsidR="0009076E" w:rsidRPr="0009076E" w:rsidRDefault="0009076E" w:rsidP="00701D46">
            <w:pPr>
              <w:jc w:val="center"/>
              <w:rPr>
                <w:rFonts w:asciiTheme="minorHAnsi" w:hAnsiTheme="minorHAnsi" w:cstheme="minorHAnsi"/>
              </w:rPr>
            </w:pPr>
            <w:r w:rsidRPr="0009076E">
              <w:rPr>
                <w:rFonts w:asciiTheme="minorHAnsi" w:hAnsiTheme="minorHAnsi" w:cstheme="minorHAnsi"/>
              </w:rPr>
              <w:t>Country Manager / Managing Director</w:t>
            </w:r>
          </w:p>
        </w:tc>
        <w:tc>
          <w:tcPr>
            <w:tcW w:w="2250" w:type="dxa"/>
            <w:hideMark/>
          </w:tcPr>
          <w:p w14:paraId="18C855F2" w14:textId="77777777" w:rsidR="0009076E" w:rsidRPr="0009076E" w:rsidRDefault="0009076E" w:rsidP="00701D46">
            <w:pPr>
              <w:jc w:val="center"/>
              <w:rPr>
                <w:rFonts w:asciiTheme="minorHAnsi" w:hAnsiTheme="minorHAnsi" w:cstheme="minorHAnsi"/>
              </w:rPr>
            </w:pPr>
            <w:r w:rsidRPr="0009076E">
              <w:rPr>
                <w:rFonts w:asciiTheme="minorHAnsi" w:hAnsiTheme="minorHAnsi" w:cstheme="minorHAnsi"/>
              </w:rPr>
              <w:t>Quarterly</w:t>
            </w:r>
          </w:p>
        </w:tc>
      </w:tr>
      <w:tr w:rsidR="0009076E" w:rsidRPr="0009076E" w14:paraId="58B964F2" w14:textId="77777777" w:rsidTr="00806922">
        <w:tc>
          <w:tcPr>
            <w:tcW w:w="0" w:type="auto"/>
            <w:hideMark/>
          </w:tcPr>
          <w:p w14:paraId="072B2B0C" w14:textId="77777777" w:rsidR="0009076E" w:rsidRPr="0009076E" w:rsidRDefault="0009076E" w:rsidP="00701D46">
            <w:pPr>
              <w:jc w:val="center"/>
              <w:rPr>
                <w:rFonts w:asciiTheme="minorHAnsi" w:hAnsiTheme="minorHAnsi" w:cstheme="minorHAnsi"/>
              </w:rPr>
            </w:pPr>
            <w:r w:rsidRPr="0009076E">
              <w:rPr>
                <w:rFonts w:asciiTheme="minorHAnsi" w:hAnsiTheme="minorHAnsi" w:cstheme="minorHAnsi"/>
              </w:rPr>
              <w:t>Corporate</w:t>
            </w:r>
          </w:p>
        </w:tc>
        <w:tc>
          <w:tcPr>
            <w:tcW w:w="5439" w:type="dxa"/>
            <w:hideMark/>
          </w:tcPr>
          <w:p w14:paraId="1E1F25A8" w14:textId="77777777" w:rsidR="0009076E" w:rsidRPr="0009076E" w:rsidRDefault="0009076E" w:rsidP="00701D46">
            <w:pPr>
              <w:jc w:val="center"/>
              <w:rPr>
                <w:rFonts w:asciiTheme="minorHAnsi" w:hAnsiTheme="minorHAnsi" w:cstheme="minorHAnsi"/>
              </w:rPr>
            </w:pPr>
            <w:r w:rsidRPr="0009076E">
              <w:rPr>
                <w:rFonts w:asciiTheme="minorHAnsi" w:hAnsiTheme="minorHAnsi" w:cstheme="minorHAnsi"/>
              </w:rPr>
              <w:t>QRM Auditors/Director – QRM / CEO</w:t>
            </w:r>
          </w:p>
        </w:tc>
        <w:tc>
          <w:tcPr>
            <w:tcW w:w="2250" w:type="dxa"/>
            <w:hideMark/>
          </w:tcPr>
          <w:p w14:paraId="2BF45DA6" w14:textId="77777777" w:rsidR="0009076E" w:rsidRPr="0009076E" w:rsidRDefault="0009076E" w:rsidP="00701D46">
            <w:pPr>
              <w:jc w:val="center"/>
              <w:rPr>
                <w:rFonts w:asciiTheme="minorHAnsi" w:hAnsiTheme="minorHAnsi" w:cstheme="minorHAnsi"/>
              </w:rPr>
            </w:pPr>
            <w:r w:rsidRPr="0009076E">
              <w:rPr>
                <w:rFonts w:asciiTheme="minorHAnsi" w:hAnsiTheme="minorHAnsi" w:cstheme="minorHAnsi"/>
              </w:rPr>
              <w:t>Bi-annually &amp; MMR</w:t>
            </w:r>
          </w:p>
        </w:tc>
      </w:tr>
    </w:tbl>
    <w:p w14:paraId="5B62883B" w14:textId="7D3CFDDE" w:rsidR="0009076E" w:rsidRPr="0009076E" w:rsidRDefault="0009076E" w:rsidP="0009076E">
      <w:pPr>
        <w:rPr>
          <w:rFonts w:asciiTheme="minorHAnsi" w:hAnsiTheme="minorHAnsi" w:cstheme="minorHAnsi"/>
        </w:rPr>
      </w:pPr>
    </w:p>
    <w:p w14:paraId="6E1123FC" w14:textId="77777777" w:rsidR="0009076E" w:rsidRPr="0009076E" w:rsidRDefault="0009076E" w:rsidP="0009076E">
      <w:pPr>
        <w:rPr>
          <w:rFonts w:asciiTheme="minorHAnsi" w:hAnsiTheme="minorHAnsi" w:cstheme="minorHAnsi"/>
          <w:b/>
          <w:bCs/>
        </w:rPr>
      </w:pPr>
      <w:r w:rsidRPr="0009076E">
        <w:rPr>
          <w:rFonts w:asciiTheme="minorHAnsi" w:hAnsiTheme="minorHAnsi" w:cstheme="minorHAnsi"/>
          <w:b/>
          <w:bCs/>
        </w:rPr>
        <w:t>5. Risk Identification &amp; Assessment (per MORI (Method of Risk Identification) Guide – Doc#3025)</w:t>
      </w:r>
    </w:p>
    <w:p w14:paraId="229E719C" w14:textId="77777777" w:rsidR="0009076E" w:rsidRPr="0009076E" w:rsidRDefault="0009076E" w:rsidP="0009076E">
      <w:pPr>
        <w:jc w:val="both"/>
        <w:rPr>
          <w:rFonts w:asciiTheme="minorHAnsi" w:hAnsiTheme="minorHAnsi" w:cstheme="minorHAnsi"/>
        </w:rPr>
      </w:pPr>
      <w:r w:rsidRPr="0009076E">
        <w:rPr>
          <w:rFonts w:asciiTheme="minorHAnsi" w:hAnsiTheme="minorHAnsi" w:cstheme="minorHAnsi"/>
        </w:rPr>
        <w:t>At SMSA, we use a clear and practical method to identify risks before they can impact our operations or objectives. This approach is called the MORI (Method of Risk Identification), and it ensures we look at what the risk is, who owns it, when it needs to be reviewed, how it will be identified, and what level of risk remains after controls are in place.</w:t>
      </w:r>
    </w:p>
    <w:p w14:paraId="33793947" w14:textId="77777777" w:rsidR="0009076E" w:rsidRPr="0009076E" w:rsidRDefault="0009076E" w:rsidP="0009076E">
      <w:pPr>
        <w:jc w:val="both"/>
        <w:rPr>
          <w:rFonts w:asciiTheme="minorHAnsi" w:hAnsiTheme="minorHAnsi" w:cstheme="minorHAnsi"/>
        </w:rPr>
      </w:pPr>
      <w:r w:rsidRPr="0009076E">
        <w:rPr>
          <w:rFonts w:asciiTheme="minorHAnsi" w:hAnsiTheme="minorHAnsi" w:cstheme="minorHAnsi"/>
        </w:rPr>
        <w:t>We use multiple tools and sources to help us find risks, including:</w:t>
      </w:r>
    </w:p>
    <w:p w14:paraId="4C9716D5" w14:textId="77777777" w:rsidR="0009076E" w:rsidRPr="0009076E" w:rsidRDefault="0009076E" w:rsidP="0009076E">
      <w:pPr>
        <w:numPr>
          <w:ilvl w:val="0"/>
          <w:numId w:val="12"/>
        </w:numPr>
        <w:jc w:val="both"/>
        <w:rPr>
          <w:rFonts w:asciiTheme="minorHAnsi" w:hAnsiTheme="minorHAnsi" w:cstheme="minorHAnsi"/>
        </w:rPr>
      </w:pPr>
      <w:r w:rsidRPr="0009076E">
        <w:rPr>
          <w:rFonts w:asciiTheme="minorHAnsi" w:hAnsiTheme="minorHAnsi" w:cstheme="minorHAnsi"/>
          <w:b/>
          <w:bCs/>
        </w:rPr>
        <w:t>SWOT analysis</w:t>
      </w:r>
      <w:r w:rsidRPr="0009076E">
        <w:rPr>
          <w:rFonts w:asciiTheme="minorHAnsi" w:hAnsiTheme="minorHAnsi" w:cstheme="minorHAnsi"/>
        </w:rPr>
        <w:t xml:space="preserve"> to understand our strengths, weaknesses, opportunities, and threats</w:t>
      </w:r>
    </w:p>
    <w:p w14:paraId="5B53D281" w14:textId="77777777" w:rsidR="0009076E" w:rsidRPr="0009076E" w:rsidRDefault="0009076E" w:rsidP="0009076E">
      <w:pPr>
        <w:numPr>
          <w:ilvl w:val="0"/>
          <w:numId w:val="12"/>
        </w:numPr>
        <w:jc w:val="both"/>
        <w:rPr>
          <w:rFonts w:asciiTheme="minorHAnsi" w:hAnsiTheme="minorHAnsi" w:cstheme="minorHAnsi"/>
        </w:rPr>
      </w:pPr>
      <w:r w:rsidRPr="0009076E">
        <w:rPr>
          <w:rFonts w:asciiTheme="minorHAnsi" w:hAnsiTheme="minorHAnsi" w:cstheme="minorHAnsi"/>
          <w:b/>
          <w:bCs/>
        </w:rPr>
        <w:t>Trend analysis and data monitoring</w:t>
      </w:r>
      <w:r w:rsidRPr="0009076E">
        <w:rPr>
          <w:rFonts w:asciiTheme="minorHAnsi" w:hAnsiTheme="minorHAnsi" w:cstheme="minorHAnsi"/>
        </w:rPr>
        <w:t xml:space="preserve"> to spot patterns and recurring issues</w:t>
      </w:r>
    </w:p>
    <w:p w14:paraId="39BF72A2" w14:textId="77777777" w:rsidR="0009076E" w:rsidRPr="0009076E" w:rsidRDefault="0009076E" w:rsidP="0009076E">
      <w:pPr>
        <w:numPr>
          <w:ilvl w:val="0"/>
          <w:numId w:val="12"/>
        </w:numPr>
        <w:jc w:val="both"/>
        <w:rPr>
          <w:rFonts w:asciiTheme="minorHAnsi" w:hAnsiTheme="minorHAnsi" w:cstheme="minorHAnsi"/>
        </w:rPr>
      </w:pPr>
      <w:r w:rsidRPr="0009076E">
        <w:rPr>
          <w:rFonts w:asciiTheme="minorHAnsi" w:hAnsiTheme="minorHAnsi" w:cstheme="minorHAnsi"/>
          <w:b/>
          <w:bCs/>
        </w:rPr>
        <w:t>Unplanned activity logs</w:t>
      </w:r>
      <w:r w:rsidRPr="0009076E">
        <w:rPr>
          <w:rFonts w:asciiTheme="minorHAnsi" w:hAnsiTheme="minorHAnsi" w:cstheme="minorHAnsi"/>
        </w:rPr>
        <w:t xml:space="preserve"> to capture unexpected incidents and near misses</w:t>
      </w:r>
    </w:p>
    <w:p w14:paraId="009D8D8B" w14:textId="77777777" w:rsidR="0009076E" w:rsidRPr="0009076E" w:rsidRDefault="0009076E" w:rsidP="0009076E">
      <w:pPr>
        <w:numPr>
          <w:ilvl w:val="0"/>
          <w:numId w:val="12"/>
        </w:numPr>
        <w:jc w:val="both"/>
        <w:rPr>
          <w:rFonts w:asciiTheme="minorHAnsi" w:hAnsiTheme="minorHAnsi" w:cstheme="minorHAnsi"/>
        </w:rPr>
      </w:pPr>
      <w:r w:rsidRPr="0009076E">
        <w:rPr>
          <w:rFonts w:asciiTheme="minorHAnsi" w:hAnsiTheme="minorHAnsi" w:cstheme="minorHAnsi"/>
          <w:b/>
          <w:bCs/>
        </w:rPr>
        <w:t>Stakeholder feedback</w:t>
      </w:r>
      <w:r w:rsidRPr="0009076E">
        <w:rPr>
          <w:rFonts w:asciiTheme="minorHAnsi" w:hAnsiTheme="minorHAnsi" w:cstheme="minorHAnsi"/>
        </w:rPr>
        <w:t xml:space="preserve"> from customers, employees, vendors, or regulators</w:t>
      </w:r>
    </w:p>
    <w:p w14:paraId="374BB50F" w14:textId="77777777" w:rsidR="0009076E" w:rsidRPr="0009076E" w:rsidRDefault="0009076E" w:rsidP="0009076E">
      <w:pPr>
        <w:numPr>
          <w:ilvl w:val="0"/>
          <w:numId w:val="12"/>
        </w:numPr>
        <w:jc w:val="both"/>
        <w:rPr>
          <w:rFonts w:asciiTheme="minorHAnsi" w:hAnsiTheme="minorHAnsi" w:cstheme="minorHAnsi"/>
        </w:rPr>
      </w:pPr>
      <w:r w:rsidRPr="0009076E">
        <w:rPr>
          <w:rFonts w:asciiTheme="minorHAnsi" w:hAnsiTheme="minorHAnsi" w:cstheme="minorHAnsi"/>
          <w:b/>
          <w:bCs/>
        </w:rPr>
        <w:t>Monthly Management Reviews (MMRs)</w:t>
      </w:r>
      <w:r w:rsidRPr="0009076E">
        <w:rPr>
          <w:rFonts w:asciiTheme="minorHAnsi" w:hAnsiTheme="minorHAnsi" w:cstheme="minorHAnsi"/>
        </w:rPr>
        <w:t xml:space="preserve"> to formally review and escalate new or ongoing risks</w:t>
      </w:r>
    </w:p>
    <w:p w14:paraId="6E6DD6B1" w14:textId="77777777" w:rsidR="0009076E" w:rsidRPr="0009076E" w:rsidRDefault="0009076E" w:rsidP="0009076E">
      <w:pPr>
        <w:numPr>
          <w:ilvl w:val="0"/>
          <w:numId w:val="12"/>
        </w:numPr>
        <w:jc w:val="both"/>
        <w:rPr>
          <w:rFonts w:asciiTheme="minorHAnsi" w:hAnsiTheme="minorHAnsi" w:cstheme="minorHAnsi"/>
        </w:rPr>
      </w:pPr>
      <w:r w:rsidRPr="0009076E">
        <w:rPr>
          <w:rFonts w:asciiTheme="minorHAnsi" w:hAnsiTheme="minorHAnsi" w:cstheme="minorHAnsi"/>
          <w:b/>
          <w:bCs/>
        </w:rPr>
        <w:t>Audit results and performance deviations (KPIs)</w:t>
      </w:r>
      <w:r w:rsidRPr="0009076E">
        <w:rPr>
          <w:rFonts w:asciiTheme="minorHAnsi" w:hAnsiTheme="minorHAnsi" w:cstheme="minorHAnsi"/>
        </w:rPr>
        <w:t xml:space="preserve"> that highlight areas of concern</w:t>
      </w:r>
    </w:p>
    <w:p w14:paraId="06D22C3B" w14:textId="77777777" w:rsidR="0009076E" w:rsidRPr="0009076E" w:rsidRDefault="0009076E" w:rsidP="0009076E">
      <w:pPr>
        <w:numPr>
          <w:ilvl w:val="0"/>
          <w:numId w:val="12"/>
        </w:numPr>
        <w:jc w:val="both"/>
        <w:rPr>
          <w:rFonts w:asciiTheme="minorHAnsi" w:hAnsiTheme="minorHAnsi" w:cstheme="minorHAnsi"/>
        </w:rPr>
      </w:pPr>
      <w:r w:rsidRPr="0009076E">
        <w:rPr>
          <w:rFonts w:asciiTheme="minorHAnsi" w:hAnsiTheme="minorHAnsi" w:cstheme="minorHAnsi"/>
          <w:b/>
          <w:bCs/>
        </w:rPr>
        <w:t>Legal and regulatory monitoring</w:t>
      </w:r>
      <w:r w:rsidRPr="0009076E">
        <w:rPr>
          <w:rFonts w:asciiTheme="minorHAnsi" w:hAnsiTheme="minorHAnsi" w:cstheme="minorHAnsi"/>
        </w:rPr>
        <w:t xml:space="preserve"> to stay compliant with changing laws</w:t>
      </w:r>
    </w:p>
    <w:p w14:paraId="47F78483" w14:textId="77777777" w:rsidR="0009076E" w:rsidRPr="0009076E" w:rsidRDefault="0009076E" w:rsidP="0009076E">
      <w:pPr>
        <w:numPr>
          <w:ilvl w:val="0"/>
          <w:numId w:val="12"/>
        </w:numPr>
        <w:jc w:val="both"/>
        <w:rPr>
          <w:rFonts w:asciiTheme="minorHAnsi" w:hAnsiTheme="minorHAnsi" w:cstheme="minorHAnsi"/>
        </w:rPr>
      </w:pPr>
      <w:proofErr w:type="spellStart"/>
      <w:r w:rsidRPr="0009076E">
        <w:rPr>
          <w:rFonts w:asciiTheme="minorHAnsi" w:hAnsiTheme="minorHAnsi" w:cstheme="minorHAnsi"/>
          <w:b/>
          <w:bCs/>
        </w:rPr>
        <w:t>Cybersecurity</w:t>
      </w:r>
      <w:proofErr w:type="spellEnd"/>
      <w:r w:rsidRPr="0009076E">
        <w:rPr>
          <w:rFonts w:asciiTheme="minorHAnsi" w:hAnsiTheme="minorHAnsi" w:cstheme="minorHAnsi"/>
          <w:b/>
          <w:bCs/>
        </w:rPr>
        <w:t xml:space="preserve"> assessments and IT monitoring</w:t>
      </w:r>
      <w:r w:rsidRPr="0009076E">
        <w:rPr>
          <w:rFonts w:asciiTheme="minorHAnsi" w:hAnsiTheme="minorHAnsi" w:cstheme="minorHAnsi"/>
        </w:rPr>
        <w:t xml:space="preserve"> to catch data or system vulnerabilities</w:t>
      </w:r>
    </w:p>
    <w:p w14:paraId="7DA36E74" w14:textId="77777777" w:rsidR="0009076E" w:rsidRPr="0009076E" w:rsidRDefault="0009076E" w:rsidP="0009076E">
      <w:pPr>
        <w:numPr>
          <w:ilvl w:val="0"/>
          <w:numId w:val="12"/>
        </w:numPr>
        <w:jc w:val="both"/>
        <w:rPr>
          <w:rFonts w:asciiTheme="minorHAnsi" w:hAnsiTheme="minorHAnsi" w:cstheme="minorHAnsi"/>
        </w:rPr>
      </w:pPr>
      <w:r w:rsidRPr="0009076E">
        <w:rPr>
          <w:rFonts w:asciiTheme="minorHAnsi" w:hAnsiTheme="minorHAnsi" w:cstheme="minorHAnsi"/>
          <w:b/>
          <w:bCs/>
        </w:rPr>
        <w:lastRenderedPageBreak/>
        <w:t>Incident reports and the Tell Us system</w:t>
      </w:r>
      <w:r w:rsidRPr="0009076E">
        <w:rPr>
          <w:rFonts w:asciiTheme="minorHAnsi" w:hAnsiTheme="minorHAnsi" w:cstheme="minorHAnsi"/>
        </w:rPr>
        <w:t xml:space="preserve"> for confidential employee reporting</w:t>
      </w:r>
    </w:p>
    <w:p w14:paraId="01D14251" w14:textId="77777777" w:rsidR="0009076E" w:rsidRPr="0009076E" w:rsidRDefault="0009076E" w:rsidP="0009076E">
      <w:pPr>
        <w:jc w:val="both"/>
        <w:rPr>
          <w:rFonts w:asciiTheme="minorHAnsi" w:hAnsiTheme="minorHAnsi" w:cstheme="minorHAnsi"/>
        </w:rPr>
      </w:pPr>
      <w:r w:rsidRPr="0009076E">
        <w:rPr>
          <w:rFonts w:asciiTheme="minorHAnsi" w:hAnsiTheme="minorHAnsi" w:cstheme="minorHAnsi"/>
        </w:rPr>
        <w:t>This process is applied across all countries, departments and levels, helping us manage risks in a consistent and informed way across the entire business.</w:t>
      </w:r>
    </w:p>
    <w:p w14:paraId="53E9DFBD" w14:textId="5694D5DD" w:rsidR="0009076E" w:rsidRPr="0009076E" w:rsidRDefault="0009076E" w:rsidP="0009076E">
      <w:pPr>
        <w:rPr>
          <w:rFonts w:asciiTheme="minorHAnsi" w:hAnsiTheme="minorHAnsi" w:cstheme="minorHAnsi"/>
        </w:rPr>
      </w:pPr>
    </w:p>
    <w:p w14:paraId="4E3925FC" w14:textId="77777777" w:rsidR="0009076E" w:rsidRPr="0009076E" w:rsidRDefault="0009076E" w:rsidP="0009076E">
      <w:pPr>
        <w:jc w:val="both"/>
        <w:rPr>
          <w:rFonts w:asciiTheme="minorHAnsi" w:hAnsiTheme="minorHAnsi" w:cstheme="minorHAnsi"/>
          <w:b/>
          <w:bCs/>
        </w:rPr>
      </w:pPr>
      <w:r w:rsidRPr="0009076E">
        <w:rPr>
          <w:rFonts w:asciiTheme="minorHAnsi" w:hAnsiTheme="minorHAnsi" w:cstheme="minorHAnsi"/>
          <w:b/>
          <w:bCs/>
        </w:rPr>
        <w:t>6. Risk Ranking Matrix and ALARP Application</w:t>
      </w:r>
    </w:p>
    <w:p w14:paraId="01731A9A" w14:textId="77777777" w:rsidR="0009076E" w:rsidRPr="0009076E" w:rsidRDefault="0009076E" w:rsidP="0009076E">
      <w:pPr>
        <w:jc w:val="both"/>
        <w:rPr>
          <w:rFonts w:asciiTheme="minorHAnsi" w:hAnsiTheme="minorHAnsi" w:cstheme="minorHAnsi"/>
        </w:rPr>
      </w:pPr>
      <w:r w:rsidRPr="0009076E">
        <w:rPr>
          <w:rFonts w:asciiTheme="minorHAnsi" w:hAnsiTheme="minorHAnsi" w:cstheme="minorHAnsi"/>
        </w:rPr>
        <w:t>SMSA uses a standardized 3x3 matrix to evaluate and prioritize risks based on Severity and Probability, as defined in GUIDE Doc#3324 – Risk Ranking Criteria.</w:t>
      </w:r>
    </w:p>
    <w:p w14:paraId="37D0488F" w14:textId="77777777" w:rsidR="0009076E" w:rsidRPr="0009076E" w:rsidRDefault="0009076E" w:rsidP="0009076E">
      <w:pPr>
        <w:jc w:val="both"/>
        <w:rPr>
          <w:rFonts w:asciiTheme="minorHAnsi" w:hAnsiTheme="minorHAnsi" w:cstheme="minorHAnsi"/>
        </w:rPr>
      </w:pPr>
      <w:r w:rsidRPr="0009076E">
        <w:rPr>
          <w:rFonts w:asciiTheme="minorHAnsi" w:hAnsiTheme="minorHAnsi" w:cstheme="minorHAnsi"/>
          <w:b/>
          <w:bCs/>
        </w:rPr>
        <w:t>Severity Levels:</w:t>
      </w:r>
    </w:p>
    <w:p w14:paraId="4C7C5BC8" w14:textId="77777777" w:rsidR="0009076E" w:rsidRPr="0009076E" w:rsidRDefault="0009076E" w:rsidP="0009076E">
      <w:pPr>
        <w:numPr>
          <w:ilvl w:val="0"/>
          <w:numId w:val="13"/>
        </w:numPr>
        <w:jc w:val="both"/>
        <w:rPr>
          <w:rFonts w:asciiTheme="minorHAnsi" w:hAnsiTheme="minorHAnsi" w:cstheme="minorHAnsi"/>
        </w:rPr>
      </w:pPr>
      <w:r w:rsidRPr="0009076E">
        <w:rPr>
          <w:rFonts w:asciiTheme="minorHAnsi" w:hAnsiTheme="minorHAnsi" w:cstheme="minorHAnsi"/>
          <w:b/>
          <w:bCs/>
        </w:rPr>
        <w:t>Low:</w:t>
      </w:r>
      <w:r w:rsidRPr="0009076E">
        <w:rPr>
          <w:rFonts w:asciiTheme="minorHAnsi" w:hAnsiTheme="minorHAnsi" w:cstheme="minorHAnsi"/>
        </w:rPr>
        <w:t xml:space="preserve"> Minor impact limited to a single employee, location, or task with no measurable financial or reputational effect</w:t>
      </w:r>
    </w:p>
    <w:p w14:paraId="59D9F80C" w14:textId="77777777" w:rsidR="0009076E" w:rsidRPr="0009076E" w:rsidRDefault="0009076E" w:rsidP="0009076E">
      <w:pPr>
        <w:numPr>
          <w:ilvl w:val="0"/>
          <w:numId w:val="13"/>
        </w:numPr>
        <w:jc w:val="both"/>
        <w:rPr>
          <w:rFonts w:asciiTheme="minorHAnsi" w:hAnsiTheme="minorHAnsi" w:cstheme="minorHAnsi"/>
        </w:rPr>
      </w:pPr>
      <w:r w:rsidRPr="0009076E">
        <w:rPr>
          <w:rFonts w:asciiTheme="minorHAnsi" w:hAnsiTheme="minorHAnsi" w:cstheme="minorHAnsi"/>
          <w:b/>
          <w:bCs/>
        </w:rPr>
        <w:t>Medium:</w:t>
      </w:r>
      <w:r w:rsidRPr="0009076E">
        <w:rPr>
          <w:rFonts w:asciiTheme="minorHAnsi" w:hAnsiTheme="minorHAnsi" w:cstheme="minorHAnsi"/>
        </w:rPr>
        <w:t xml:space="preserve"> Noticeable disruption to departmental services, customer delivery, or internal processes with moderate cost or delay</w:t>
      </w:r>
    </w:p>
    <w:p w14:paraId="1A0DCFE2" w14:textId="77777777" w:rsidR="0009076E" w:rsidRPr="0009076E" w:rsidRDefault="0009076E" w:rsidP="0009076E">
      <w:pPr>
        <w:numPr>
          <w:ilvl w:val="0"/>
          <w:numId w:val="13"/>
        </w:numPr>
        <w:jc w:val="both"/>
        <w:rPr>
          <w:rFonts w:asciiTheme="minorHAnsi" w:hAnsiTheme="minorHAnsi" w:cstheme="minorHAnsi"/>
        </w:rPr>
      </w:pPr>
      <w:r w:rsidRPr="0009076E">
        <w:rPr>
          <w:rFonts w:asciiTheme="minorHAnsi" w:hAnsiTheme="minorHAnsi" w:cstheme="minorHAnsi"/>
          <w:b/>
          <w:bCs/>
        </w:rPr>
        <w:t>High:</w:t>
      </w:r>
      <w:r w:rsidRPr="0009076E">
        <w:rPr>
          <w:rFonts w:asciiTheme="minorHAnsi" w:hAnsiTheme="minorHAnsi" w:cstheme="minorHAnsi"/>
        </w:rPr>
        <w:t xml:space="preserve"> Significant impact on SMSA’s business continuity, regulatory compliance, financial position, customer trust, or health and safety outcomes</w:t>
      </w:r>
    </w:p>
    <w:p w14:paraId="1EECDDAE" w14:textId="77777777" w:rsidR="0009076E" w:rsidRPr="0009076E" w:rsidRDefault="0009076E" w:rsidP="0009076E">
      <w:pPr>
        <w:jc w:val="both"/>
        <w:rPr>
          <w:rFonts w:asciiTheme="minorHAnsi" w:hAnsiTheme="minorHAnsi" w:cstheme="minorHAnsi"/>
        </w:rPr>
      </w:pPr>
      <w:r w:rsidRPr="0009076E">
        <w:rPr>
          <w:rFonts w:asciiTheme="minorHAnsi" w:hAnsiTheme="minorHAnsi" w:cstheme="minorHAnsi"/>
          <w:b/>
          <w:bCs/>
        </w:rPr>
        <w:t>Probability Levels:</w:t>
      </w:r>
    </w:p>
    <w:p w14:paraId="0001281E" w14:textId="77777777" w:rsidR="0009076E" w:rsidRPr="0009076E" w:rsidRDefault="0009076E" w:rsidP="0009076E">
      <w:pPr>
        <w:numPr>
          <w:ilvl w:val="0"/>
          <w:numId w:val="14"/>
        </w:numPr>
        <w:jc w:val="both"/>
        <w:rPr>
          <w:rFonts w:asciiTheme="minorHAnsi" w:hAnsiTheme="minorHAnsi" w:cstheme="minorHAnsi"/>
        </w:rPr>
      </w:pPr>
      <w:r w:rsidRPr="0009076E">
        <w:rPr>
          <w:rFonts w:asciiTheme="minorHAnsi" w:hAnsiTheme="minorHAnsi" w:cstheme="minorHAnsi"/>
          <w:b/>
          <w:bCs/>
        </w:rPr>
        <w:t>Low:</w:t>
      </w:r>
      <w:r w:rsidRPr="0009076E">
        <w:rPr>
          <w:rFonts w:asciiTheme="minorHAnsi" w:hAnsiTheme="minorHAnsi" w:cstheme="minorHAnsi"/>
        </w:rPr>
        <w:t xml:space="preserve"> Unlikely to occur under current conditions; historically rare or not experienced in past 2 years</w:t>
      </w:r>
    </w:p>
    <w:p w14:paraId="476CBA73" w14:textId="77777777" w:rsidR="0009076E" w:rsidRPr="0009076E" w:rsidRDefault="0009076E" w:rsidP="0009076E">
      <w:pPr>
        <w:numPr>
          <w:ilvl w:val="0"/>
          <w:numId w:val="14"/>
        </w:numPr>
        <w:jc w:val="both"/>
        <w:rPr>
          <w:rFonts w:asciiTheme="minorHAnsi" w:hAnsiTheme="minorHAnsi" w:cstheme="minorHAnsi"/>
        </w:rPr>
      </w:pPr>
      <w:r w:rsidRPr="0009076E">
        <w:rPr>
          <w:rFonts w:asciiTheme="minorHAnsi" w:hAnsiTheme="minorHAnsi" w:cstheme="minorHAnsi"/>
          <w:b/>
          <w:bCs/>
        </w:rPr>
        <w:t>Medium:</w:t>
      </w:r>
      <w:r w:rsidRPr="0009076E">
        <w:rPr>
          <w:rFonts w:asciiTheme="minorHAnsi" w:hAnsiTheme="minorHAnsi" w:cstheme="minorHAnsi"/>
        </w:rPr>
        <w:t xml:space="preserve"> Reasonable chance of occurrence based on trends or operational history; may happen within 1–2 years</w:t>
      </w:r>
    </w:p>
    <w:p w14:paraId="3139A66C" w14:textId="77777777" w:rsidR="0009076E" w:rsidRPr="0009076E" w:rsidRDefault="0009076E" w:rsidP="0009076E">
      <w:pPr>
        <w:numPr>
          <w:ilvl w:val="0"/>
          <w:numId w:val="14"/>
        </w:numPr>
        <w:jc w:val="both"/>
        <w:rPr>
          <w:rFonts w:asciiTheme="minorHAnsi" w:hAnsiTheme="minorHAnsi" w:cstheme="minorHAnsi"/>
        </w:rPr>
      </w:pPr>
      <w:r w:rsidRPr="0009076E">
        <w:rPr>
          <w:rFonts w:asciiTheme="minorHAnsi" w:hAnsiTheme="minorHAnsi" w:cstheme="minorHAnsi"/>
          <w:b/>
          <w:bCs/>
        </w:rPr>
        <w:t>High:</w:t>
      </w:r>
      <w:r w:rsidRPr="0009076E">
        <w:rPr>
          <w:rFonts w:asciiTheme="minorHAnsi" w:hAnsiTheme="minorHAnsi" w:cstheme="minorHAnsi"/>
        </w:rPr>
        <w:t xml:space="preserve"> Likely or frequently occurring risk; may happen within the current year or already observed</w:t>
      </w:r>
    </w:p>
    <w:tbl>
      <w:tblPr>
        <w:tblStyle w:val="TableGrid"/>
        <w:tblW w:w="0" w:type="auto"/>
        <w:tblLook w:val="04A0" w:firstRow="1" w:lastRow="0" w:firstColumn="1" w:lastColumn="0" w:noHBand="0" w:noVBand="1"/>
      </w:tblPr>
      <w:tblGrid>
        <w:gridCol w:w="3325"/>
        <w:gridCol w:w="2070"/>
        <w:gridCol w:w="1890"/>
        <w:gridCol w:w="1980"/>
      </w:tblGrid>
      <w:tr w:rsidR="0009076E" w:rsidRPr="0009076E" w14:paraId="160F9F0B" w14:textId="77777777" w:rsidTr="00806922">
        <w:tc>
          <w:tcPr>
            <w:tcW w:w="3325" w:type="dxa"/>
            <w:hideMark/>
          </w:tcPr>
          <w:p w14:paraId="0BB23A01" w14:textId="77777777" w:rsidR="0009076E" w:rsidRPr="0009076E" w:rsidRDefault="0009076E" w:rsidP="0009076E">
            <w:pPr>
              <w:jc w:val="center"/>
              <w:rPr>
                <w:rFonts w:asciiTheme="minorHAnsi" w:hAnsiTheme="minorHAnsi" w:cstheme="minorHAnsi"/>
              </w:rPr>
            </w:pPr>
            <w:r w:rsidRPr="0009076E">
              <w:rPr>
                <w:rFonts w:asciiTheme="minorHAnsi" w:hAnsiTheme="minorHAnsi" w:cstheme="minorHAnsi"/>
                <w:b/>
                <w:bCs/>
              </w:rPr>
              <w:t>Severity \ Probability</w:t>
            </w:r>
          </w:p>
        </w:tc>
        <w:tc>
          <w:tcPr>
            <w:tcW w:w="2070" w:type="dxa"/>
            <w:hideMark/>
          </w:tcPr>
          <w:p w14:paraId="4F67F7C1" w14:textId="77777777" w:rsidR="0009076E" w:rsidRPr="0009076E" w:rsidRDefault="0009076E" w:rsidP="0009076E">
            <w:pPr>
              <w:jc w:val="center"/>
              <w:rPr>
                <w:rFonts w:asciiTheme="minorHAnsi" w:hAnsiTheme="minorHAnsi" w:cstheme="minorHAnsi"/>
                <w:b/>
                <w:bCs/>
              </w:rPr>
            </w:pPr>
            <w:r w:rsidRPr="0009076E">
              <w:rPr>
                <w:rFonts w:asciiTheme="minorHAnsi" w:hAnsiTheme="minorHAnsi" w:cstheme="minorHAnsi"/>
                <w:b/>
                <w:bCs/>
              </w:rPr>
              <w:t>Low (1)</w:t>
            </w:r>
          </w:p>
        </w:tc>
        <w:tc>
          <w:tcPr>
            <w:tcW w:w="1890" w:type="dxa"/>
            <w:hideMark/>
          </w:tcPr>
          <w:p w14:paraId="62987436" w14:textId="77777777" w:rsidR="0009076E" w:rsidRPr="0009076E" w:rsidRDefault="0009076E" w:rsidP="0009076E">
            <w:pPr>
              <w:jc w:val="center"/>
              <w:rPr>
                <w:rFonts w:asciiTheme="minorHAnsi" w:hAnsiTheme="minorHAnsi" w:cstheme="minorHAnsi"/>
                <w:b/>
                <w:bCs/>
              </w:rPr>
            </w:pPr>
            <w:r w:rsidRPr="0009076E">
              <w:rPr>
                <w:rFonts w:asciiTheme="minorHAnsi" w:hAnsiTheme="minorHAnsi" w:cstheme="minorHAnsi"/>
                <w:b/>
                <w:bCs/>
              </w:rPr>
              <w:t>Medium (2)</w:t>
            </w:r>
          </w:p>
        </w:tc>
        <w:tc>
          <w:tcPr>
            <w:tcW w:w="1980" w:type="dxa"/>
            <w:hideMark/>
          </w:tcPr>
          <w:p w14:paraId="0DAF384D" w14:textId="77777777" w:rsidR="0009076E" w:rsidRPr="0009076E" w:rsidRDefault="0009076E" w:rsidP="0009076E">
            <w:pPr>
              <w:jc w:val="center"/>
              <w:rPr>
                <w:rFonts w:asciiTheme="minorHAnsi" w:hAnsiTheme="minorHAnsi" w:cstheme="minorHAnsi"/>
                <w:b/>
                <w:bCs/>
              </w:rPr>
            </w:pPr>
            <w:r w:rsidRPr="0009076E">
              <w:rPr>
                <w:rFonts w:asciiTheme="minorHAnsi" w:hAnsiTheme="minorHAnsi" w:cstheme="minorHAnsi"/>
                <w:b/>
                <w:bCs/>
              </w:rPr>
              <w:t>High (3)</w:t>
            </w:r>
          </w:p>
        </w:tc>
      </w:tr>
      <w:tr w:rsidR="0009076E" w:rsidRPr="0009076E" w14:paraId="241BA263" w14:textId="77777777" w:rsidTr="00806922">
        <w:tc>
          <w:tcPr>
            <w:tcW w:w="3325" w:type="dxa"/>
            <w:hideMark/>
          </w:tcPr>
          <w:p w14:paraId="70551DE5" w14:textId="77777777" w:rsidR="0009076E" w:rsidRPr="0009076E" w:rsidRDefault="0009076E" w:rsidP="0009076E">
            <w:pPr>
              <w:jc w:val="center"/>
              <w:rPr>
                <w:rFonts w:asciiTheme="minorHAnsi" w:hAnsiTheme="minorHAnsi" w:cstheme="minorHAnsi"/>
              </w:rPr>
            </w:pPr>
            <w:r w:rsidRPr="0009076E">
              <w:rPr>
                <w:rFonts w:asciiTheme="minorHAnsi" w:hAnsiTheme="minorHAnsi" w:cstheme="minorHAnsi"/>
                <w:b/>
                <w:bCs/>
              </w:rPr>
              <w:t>Low (1)</w:t>
            </w:r>
          </w:p>
        </w:tc>
        <w:tc>
          <w:tcPr>
            <w:tcW w:w="2070" w:type="dxa"/>
            <w:hideMark/>
          </w:tcPr>
          <w:p w14:paraId="0C68BD2D" w14:textId="77777777" w:rsidR="0009076E" w:rsidRPr="0009076E" w:rsidRDefault="0009076E" w:rsidP="0009076E">
            <w:pPr>
              <w:jc w:val="center"/>
              <w:rPr>
                <w:rFonts w:asciiTheme="minorHAnsi" w:hAnsiTheme="minorHAnsi" w:cstheme="minorHAnsi"/>
              </w:rPr>
            </w:pPr>
            <w:r w:rsidRPr="0009076E">
              <w:rPr>
                <w:rFonts w:asciiTheme="minorHAnsi" w:hAnsiTheme="minorHAnsi" w:cstheme="minorHAnsi"/>
              </w:rPr>
              <w:t>Low Risk (1)</w:t>
            </w:r>
          </w:p>
        </w:tc>
        <w:tc>
          <w:tcPr>
            <w:tcW w:w="1890" w:type="dxa"/>
            <w:hideMark/>
          </w:tcPr>
          <w:p w14:paraId="292E18E1" w14:textId="77777777" w:rsidR="0009076E" w:rsidRPr="0009076E" w:rsidRDefault="0009076E" w:rsidP="0009076E">
            <w:pPr>
              <w:jc w:val="center"/>
              <w:rPr>
                <w:rFonts w:asciiTheme="minorHAnsi" w:hAnsiTheme="minorHAnsi" w:cstheme="minorHAnsi"/>
              </w:rPr>
            </w:pPr>
            <w:r w:rsidRPr="0009076E">
              <w:rPr>
                <w:rFonts w:asciiTheme="minorHAnsi" w:hAnsiTheme="minorHAnsi" w:cstheme="minorHAnsi"/>
              </w:rPr>
              <w:t>Low Risk (2)</w:t>
            </w:r>
          </w:p>
        </w:tc>
        <w:tc>
          <w:tcPr>
            <w:tcW w:w="1980" w:type="dxa"/>
            <w:hideMark/>
          </w:tcPr>
          <w:p w14:paraId="687D25AF" w14:textId="77777777" w:rsidR="0009076E" w:rsidRPr="0009076E" w:rsidRDefault="0009076E" w:rsidP="0009076E">
            <w:pPr>
              <w:jc w:val="center"/>
              <w:rPr>
                <w:rFonts w:asciiTheme="minorHAnsi" w:hAnsiTheme="minorHAnsi" w:cstheme="minorHAnsi"/>
              </w:rPr>
            </w:pPr>
            <w:r w:rsidRPr="0009076E">
              <w:rPr>
                <w:rFonts w:asciiTheme="minorHAnsi" w:hAnsiTheme="minorHAnsi" w:cstheme="minorHAnsi"/>
              </w:rPr>
              <w:t>Med Risk (3)</w:t>
            </w:r>
          </w:p>
        </w:tc>
      </w:tr>
      <w:tr w:rsidR="0009076E" w:rsidRPr="0009076E" w14:paraId="09E7EDB8" w14:textId="77777777" w:rsidTr="00806922">
        <w:tc>
          <w:tcPr>
            <w:tcW w:w="3325" w:type="dxa"/>
            <w:hideMark/>
          </w:tcPr>
          <w:p w14:paraId="53317473" w14:textId="77777777" w:rsidR="0009076E" w:rsidRPr="0009076E" w:rsidRDefault="0009076E" w:rsidP="0009076E">
            <w:pPr>
              <w:jc w:val="center"/>
              <w:rPr>
                <w:rFonts w:asciiTheme="minorHAnsi" w:hAnsiTheme="minorHAnsi" w:cstheme="minorHAnsi"/>
              </w:rPr>
            </w:pPr>
            <w:r w:rsidRPr="0009076E">
              <w:rPr>
                <w:rFonts w:asciiTheme="minorHAnsi" w:hAnsiTheme="minorHAnsi" w:cstheme="minorHAnsi"/>
                <w:b/>
                <w:bCs/>
              </w:rPr>
              <w:t>Medium (2)</w:t>
            </w:r>
          </w:p>
        </w:tc>
        <w:tc>
          <w:tcPr>
            <w:tcW w:w="2070" w:type="dxa"/>
            <w:hideMark/>
          </w:tcPr>
          <w:p w14:paraId="2B4D3A5E" w14:textId="77777777" w:rsidR="0009076E" w:rsidRPr="0009076E" w:rsidRDefault="0009076E" w:rsidP="0009076E">
            <w:pPr>
              <w:jc w:val="center"/>
              <w:rPr>
                <w:rFonts w:asciiTheme="minorHAnsi" w:hAnsiTheme="minorHAnsi" w:cstheme="minorHAnsi"/>
              </w:rPr>
            </w:pPr>
            <w:r w:rsidRPr="0009076E">
              <w:rPr>
                <w:rFonts w:asciiTheme="minorHAnsi" w:hAnsiTheme="minorHAnsi" w:cstheme="minorHAnsi"/>
              </w:rPr>
              <w:t>Low Risk (2)</w:t>
            </w:r>
          </w:p>
        </w:tc>
        <w:tc>
          <w:tcPr>
            <w:tcW w:w="1890" w:type="dxa"/>
            <w:hideMark/>
          </w:tcPr>
          <w:p w14:paraId="4CC4F2C7" w14:textId="77777777" w:rsidR="0009076E" w:rsidRPr="0009076E" w:rsidRDefault="0009076E" w:rsidP="0009076E">
            <w:pPr>
              <w:jc w:val="center"/>
              <w:rPr>
                <w:rFonts w:asciiTheme="minorHAnsi" w:hAnsiTheme="minorHAnsi" w:cstheme="minorHAnsi"/>
              </w:rPr>
            </w:pPr>
            <w:r w:rsidRPr="0009076E">
              <w:rPr>
                <w:rFonts w:asciiTheme="minorHAnsi" w:hAnsiTheme="minorHAnsi" w:cstheme="minorHAnsi"/>
              </w:rPr>
              <w:t>Med Risk (4)</w:t>
            </w:r>
          </w:p>
        </w:tc>
        <w:tc>
          <w:tcPr>
            <w:tcW w:w="1980" w:type="dxa"/>
            <w:hideMark/>
          </w:tcPr>
          <w:p w14:paraId="3AA292D6" w14:textId="77777777" w:rsidR="0009076E" w:rsidRPr="0009076E" w:rsidRDefault="0009076E" w:rsidP="0009076E">
            <w:pPr>
              <w:jc w:val="center"/>
              <w:rPr>
                <w:rFonts w:asciiTheme="minorHAnsi" w:hAnsiTheme="minorHAnsi" w:cstheme="minorHAnsi"/>
              </w:rPr>
            </w:pPr>
            <w:r w:rsidRPr="0009076E">
              <w:rPr>
                <w:rFonts w:asciiTheme="minorHAnsi" w:hAnsiTheme="minorHAnsi" w:cstheme="minorHAnsi"/>
              </w:rPr>
              <w:t>High Risk (6)</w:t>
            </w:r>
          </w:p>
        </w:tc>
      </w:tr>
      <w:tr w:rsidR="0009076E" w:rsidRPr="0009076E" w14:paraId="6FC84AC4" w14:textId="77777777" w:rsidTr="00806922">
        <w:tc>
          <w:tcPr>
            <w:tcW w:w="3325" w:type="dxa"/>
            <w:hideMark/>
          </w:tcPr>
          <w:p w14:paraId="21975462" w14:textId="77777777" w:rsidR="0009076E" w:rsidRPr="0009076E" w:rsidRDefault="0009076E" w:rsidP="0009076E">
            <w:pPr>
              <w:jc w:val="center"/>
              <w:rPr>
                <w:rFonts w:asciiTheme="minorHAnsi" w:hAnsiTheme="minorHAnsi" w:cstheme="minorHAnsi"/>
              </w:rPr>
            </w:pPr>
            <w:r w:rsidRPr="0009076E">
              <w:rPr>
                <w:rFonts w:asciiTheme="minorHAnsi" w:hAnsiTheme="minorHAnsi" w:cstheme="minorHAnsi"/>
                <w:b/>
                <w:bCs/>
              </w:rPr>
              <w:t>High (3)</w:t>
            </w:r>
          </w:p>
        </w:tc>
        <w:tc>
          <w:tcPr>
            <w:tcW w:w="2070" w:type="dxa"/>
            <w:hideMark/>
          </w:tcPr>
          <w:p w14:paraId="458CF158" w14:textId="77777777" w:rsidR="0009076E" w:rsidRPr="0009076E" w:rsidRDefault="0009076E" w:rsidP="0009076E">
            <w:pPr>
              <w:jc w:val="center"/>
              <w:rPr>
                <w:rFonts w:asciiTheme="minorHAnsi" w:hAnsiTheme="minorHAnsi" w:cstheme="minorHAnsi"/>
              </w:rPr>
            </w:pPr>
            <w:r w:rsidRPr="0009076E">
              <w:rPr>
                <w:rFonts w:asciiTheme="minorHAnsi" w:hAnsiTheme="minorHAnsi" w:cstheme="minorHAnsi"/>
              </w:rPr>
              <w:t>Med Risk (3)</w:t>
            </w:r>
          </w:p>
        </w:tc>
        <w:tc>
          <w:tcPr>
            <w:tcW w:w="1890" w:type="dxa"/>
            <w:hideMark/>
          </w:tcPr>
          <w:p w14:paraId="4B138A38" w14:textId="77777777" w:rsidR="0009076E" w:rsidRPr="0009076E" w:rsidRDefault="0009076E" w:rsidP="0009076E">
            <w:pPr>
              <w:jc w:val="center"/>
              <w:rPr>
                <w:rFonts w:asciiTheme="minorHAnsi" w:hAnsiTheme="minorHAnsi" w:cstheme="minorHAnsi"/>
              </w:rPr>
            </w:pPr>
            <w:r w:rsidRPr="0009076E">
              <w:rPr>
                <w:rFonts w:asciiTheme="minorHAnsi" w:hAnsiTheme="minorHAnsi" w:cstheme="minorHAnsi"/>
              </w:rPr>
              <w:t>High Risk (6)</w:t>
            </w:r>
          </w:p>
        </w:tc>
        <w:tc>
          <w:tcPr>
            <w:tcW w:w="1980" w:type="dxa"/>
            <w:hideMark/>
          </w:tcPr>
          <w:p w14:paraId="47AA6A99" w14:textId="77777777" w:rsidR="0009076E" w:rsidRPr="0009076E" w:rsidRDefault="0009076E" w:rsidP="0009076E">
            <w:pPr>
              <w:jc w:val="center"/>
              <w:rPr>
                <w:rFonts w:asciiTheme="minorHAnsi" w:hAnsiTheme="minorHAnsi" w:cstheme="minorHAnsi"/>
              </w:rPr>
            </w:pPr>
            <w:r w:rsidRPr="0009076E">
              <w:rPr>
                <w:rFonts w:asciiTheme="minorHAnsi" w:hAnsiTheme="minorHAnsi" w:cstheme="minorHAnsi"/>
              </w:rPr>
              <w:t>High Risk (9)</w:t>
            </w:r>
          </w:p>
        </w:tc>
      </w:tr>
    </w:tbl>
    <w:p w14:paraId="71E94393" w14:textId="77777777" w:rsidR="0009076E" w:rsidRPr="0009076E" w:rsidRDefault="0009076E" w:rsidP="0009076E">
      <w:pPr>
        <w:jc w:val="both"/>
        <w:rPr>
          <w:rFonts w:asciiTheme="minorHAnsi" w:hAnsiTheme="minorHAnsi" w:cstheme="minorHAnsi"/>
        </w:rPr>
      </w:pPr>
      <w:r w:rsidRPr="0009076E">
        <w:rPr>
          <w:rFonts w:asciiTheme="minorHAnsi" w:hAnsiTheme="minorHAnsi" w:cstheme="minorHAnsi"/>
          <w:b/>
          <w:bCs/>
        </w:rPr>
        <w:t>Key (Color-Coded):</w:t>
      </w:r>
    </w:p>
    <w:p w14:paraId="1CD260B5" w14:textId="77777777" w:rsidR="0009076E" w:rsidRPr="0009076E" w:rsidRDefault="0009076E" w:rsidP="0009076E">
      <w:pPr>
        <w:numPr>
          <w:ilvl w:val="0"/>
          <w:numId w:val="15"/>
        </w:numPr>
        <w:jc w:val="both"/>
        <w:rPr>
          <w:rFonts w:asciiTheme="minorHAnsi" w:hAnsiTheme="minorHAnsi" w:cstheme="minorHAnsi"/>
        </w:rPr>
      </w:pPr>
      <w:r w:rsidRPr="0009076E">
        <w:rPr>
          <w:rFonts w:asciiTheme="minorHAnsi" w:hAnsiTheme="minorHAnsi" w:cstheme="minorHAnsi"/>
        </w:rPr>
        <w:t>Green = Low Risk (L)</w:t>
      </w:r>
    </w:p>
    <w:p w14:paraId="4DD4AE6F" w14:textId="77777777" w:rsidR="0009076E" w:rsidRPr="0009076E" w:rsidRDefault="0009076E" w:rsidP="0009076E">
      <w:pPr>
        <w:numPr>
          <w:ilvl w:val="0"/>
          <w:numId w:val="15"/>
        </w:numPr>
        <w:jc w:val="both"/>
        <w:rPr>
          <w:rFonts w:asciiTheme="minorHAnsi" w:hAnsiTheme="minorHAnsi" w:cstheme="minorHAnsi"/>
        </w:rPr>
      </w:pPr>
      <w:r w:rsidRPr="0009076E">
        <w:rPr>
          <w:rFonts w:asciiTheme="minorHAnsi" w:hAnsiTheme="minorHAnsi" w:cstheme="minorHAnsi"/>
        </w:rPr>
        <w:t>Amber = Medium Risk (M)</w:t>
      </w:r>
    </w:p>
    <w:p w14:paraId="7334B861" w14:textId="77777777" w:rsidR="0009076E" w:rsidRPr="0009076E" w:rsidRDefault="0009076E" w:rsidP="0009076E">
      <w:pPr>
        <w:numPr>
          <w:ilvl w:val="0"/>
          <w:numId w:val="15"/>
        </w:numPr>
        <w:jc w:val="both"/>
        <w:rPr>
          <w:rFonts w:asciiTheme="minorHAnsi" w:hAnsiTheme="minorHAnsi" w:cstheme="minorHAnsi"/>
        </w:rPr>
      </w:pPr>
      <w:r w:rsidRPr="0009076E">
        <w:rPr>
          <w:rFonts w:asciiTheme="minorHAnsi" w:hAnsiTheme="minorHAnsi" w:cstheme="minorHAnsi"/>
        </w:rPr>
        <w:t>Red = High Risk (H)</w:t>
      </w:r>
    </w:p>
    <w:p w14:paraId="48925C32" w14:textId="77777777" w:rsidR="0009076E" w:rsidRPr="0009076E" w:rsidRDefault="0009076E" w:rsidP="0009076E">
      <w:pPr>
        <w:jc w:val="both"/>
        <w:rPr>
          <w:rFonts w:asciiTheme="minorHAnsi" w:hAnsiTheme="minorHAnsi" w:cstheme="minorHAnsi"/>
        </w:rPr>
      </w:pPr>
      <w:r w:rsidRPr="0009076E">
        <w:rPr>
          <w:rFonts w:asciiTheme="minorHAnsi" w:hAnsiTheme="minorHAnsi" w:cstheme="minorHAnsi"/>
        </w:rPr>
        <w:t>The score is calculated by multiplying Severity × Probability (e.g., 3 × 2 = 6).</w:t>
      </w:r>
    </w:p>
    <w:p w14:paraId="31E7C6DA" w14:textId="77777777" w:rsidR="0009076E" w:rsidRPr="0009076E" w:rsidRDefault="0009076E" w:rsidP="0009076E">
      <w:pPr>
        <w:jc w:val="both"/>
        <w:rPr>
          <w:rFonts w:asciiTheme="minorHAnsi" w:hAnsiTheme="minorHAnsi" w:cstheme="minorHAnsi"/>
        </w:rPr>
      </w:pPr>
      <w:r w:rsidRPr="0009076E">
        <w:rPr>
          <w:rFonts w:asciiTheme="minorHAnsi" w:hAnsiTheme="minorHAnsi" w:cstheme="minorHAnsi"/>
          <w:b/>
          <w:bCs/>
        </w:rPr>
        <w:t>Application in MORI (Method of Risk Identification) and ALARP:</w:t>
      </w:r>
    </w:p>
    <w:p w14:paraId="23C4671F" w14:textId="77777777" w:rsidR="0009076E" w:rsidRPr="0009076E" w:rsidRDefault="0009076E" w:rsidP="0009076E">
      <w:pPr>
        <w:numPr>
          <w:ilvl w:val="0"/>
          <w:numId w:val="16"/>
        </w:numPr>
        <w:jc w:val="both"/>
        <w:rPr>
          <w:rFonts w:asciiTheme="minorHAnsi" w:hAnsiTheme="minorHAnsi" w:cstheme="minorHAnsi"/>
        </w:rPr>
      </w:pPr>
      <w:r w:rsidRPr="0009076E">
        <w:rPr>
          <w:rFonts w:asciiTheme="minorHAnsi" w:hAnsiTheme="minorHAnsi" w:cstheme="minorHAnsi"/>
        </w:rPr>
        <w:t>This matrix supports both inherent risk scoring (before mitigation) and residual risk scoring (after controls).</w:t>
      </w:r>
    </w:p>
    <w:p w14:paraId="40B4E681" w14:textId="77777777" w:rsidR="0009076E" w:rsidRPr="0009076E" w:rsidRDefault="0009076E" w:rsidP="0009076E">
      <w:pPr>
        <w:numPr>
          <w:ilvl w:val="0"/>
          <w:numId w:val="16"/>
        </w:numPr>
        <w:jc w:val="both"/>
        <w:rPr>
          <w:rFonts w:asciiTheme="minorHAnsi" w:hAnsiTheme="minorHAnsi" w:cstheme="minorHAnsi"/>
        </w:rPr>
      </w:pPr>
      <w:r w:rsidRPr="0009076E">
        <w:rPr>
          <w:rFonts w:asciiTheme="minorHAnsi" w:hAnsiTheme="minorHAnsi" w:cstheme="minorHAnsi"/>
        </w:rPr>
        <w:t>Risk scores are directly used within the MORI (Method of Risk Identification) methodology (GUIDE Doc#3025) and evaluated according to the ALARP principle as defined in GUIDE Doc#3027 – ALARP Risk Guidance.</w:t>
      </w:r>
    </w:p>
    <w:p w14:paraId="76FBBF52" w14:textId="77777777" w:rsidR="0009076E" w:rsidRPr="0009076E" w:rsidRDefault="0009076E" w:rsidP="0009076E">
      <w:pPr>
        <w:rPr>
          <w:rFonts w:asciiTheme="minorHAnsi" w:hAnsiTheme="minorHAnsi" w:cstheme="minorHAnsi"/>
        </w:rPr>
      </w:pPr>
      <w:r w:rsidRPr="0009076E">
        <w:rPr>
          <w:rFonts w:asciiTheme="minorHAnsi" w:hAnsiTheme="minorHAnsi" w:cstheme="minorHAnsi"/>
          <w:b/>
          <w:bCs/>
        </w:rPr>
        <w:t>Risk Score Treatment Guide:</w:t>
      </w:r>
    </w:p>
    <w:tbl>
      <w:tblPr>
        <w:tblStyle w:val="TableGrid"/>
        <w:tblW w:w="0" w:type="auto"/>
        <w:tblLook w:val="04A0" w:firstRow="1" w:lastRow="0" w:firstColumn="1" w:lastColumn="0" w:noHBand="0" w:noVBand="1"/>
      </w:tblPr>
      <w:tblGrid>
        <w:gridCol w:w="766"/>
        <w:gridCol w:w="1873"/>
        <w:gridCol w:w="5995"/>
      </w:tblGrid>
      <w:tr w:rsidR="0009076E" w:rsidRPr="0009076E" w14:paraId="3389A575" w14:textId="77777777" w:rsidTr="00701D46">
        <w:tc>
          <w:tcPr>
            <w:tcW w:w="0" w:type="auto"/>
            <w:shd w:val="clear" w:color="auto" w:fill="D9D9D9" w:themeFill="background1" w:themeFillShade="D9"/>
            <w:hideMark/>
          </w:tcPr>
          <w:p w14:paraId="32E7B28A" w14:textId="77777777" w:rsidR="0009076E" w:rsidRPr="0009076E" w:rsidRDefault="0009076E" w:rsidP="00701D46">
            <w:pPr>
              <w:jc w:val="center"/>
              <w:rPr>
                <w:rFonts w:asciiTheme="minorHAnsi" w:hAnsiTheme="minorHAnsi" w:cstheme="minorHAnsi"/>
              </w:rPr>
            </w:pPr>
            <w:r w:rsidRPr="0009076E">
              <w:rPr>
                <w:rFonts w:asciiTheme="minorHAnsi" w:hAnsiTheme="minorHAnsi" w:cstheme="minorHAnsi"/>
                <w:b/>
                <w:bCs/>
              </w:rPr>
              <w:t>Score</w:t>
            </w:r>
          </w:p>
        </w:tc>
        <w:tc>
          <w:tcPr>
            <w:tcW w:w="0" w:type="auto"/>
            <w:shd w:val="clear" w:color="auto" w:fill="D9D9D9" w:themeFill="background1" w:themeFillShade="D9"/>
            <w:hideMark/>
          </w:tcPr>
          <w:p w14:paraId="7DB91472" w14:textId="77777777" w:rsidR="0009076E" w:rsidRPr="0009076E" w:rsidRDefault="0009076E" w:rsidP="00701D46">
            <w:pPr>
              <w:jc w:val="center"/>
              <w:rPr>
                <w:rFonts w:asciiTheme="minorHAnsi" w:hAnsiTheme="minorHAnsi" w:cstheme="minorHAnsi"/>
              </w:rPr>
            </w:pPr>
            <w:r w:rsidRPr="0009076E">
              <w:rPr>
                <w:rFonts w:asciiTheme="minorHAnsi" w:hAnsiTheme="minorHAnsi" w:cstheme="minorHAnsi"/>
                <w:b/>
                <w:bCs/>
              </w:rPr>
              <w:t>Risk Level</w:t>
            </w:r>
          </w:p>
        </w:tc>
        <w:tc>
          <w:tcPr>
            <w:tcW w:w="0" w:type="auto"/>
            <w:shd w:val="clear" w:color="auto" w:fill="D9D9D9" w:themeFill="background1" w:themeFillShade="D9"/>
            <w:hideMark/>
          </w:tcPr>
          <w:p w14:paraId="40526215" w14:textId="77777777" w:rsidR="0009076E" w:rsidRPr="0009076E" w:rsidRDefault="0009076E" w:rsidP="00701D46">
            <w:pPr>
              <w:jc w:val="center"/>
              <w:rPr>
                <w:rFonts w:asciiTheme="minorHAnsi" w:hAnsiTheme="minorHAnsi" w:cstheme="minorHAnsi"/>
              </w:rPr>
            </w:pPr>
            <w:r w:rsidRPr="0009076E">
              <w:rPr>
                <w:rFonts w:asciiTheme="minorHAnsi" w:hAnsiTheme="minorHAnsi" w:cstheme="minorHAnsi"/>
                <w:b/>
                <w:bCs/>
              </w:rPr>
              <w:t>Treatment Action</w:t>
            </w:r>
          </w:p>
        </w:tc>
      </w:tr>
      <w:tr w:rsidR="0009076E" w:rsidRPr="0009076E" w14:paraId="5FF07CB4" w14:textId="77777777" w:rsidTr="00806922">
        <w:tc>
          <w:tcPr>
            <w:tcW w:w="0" w:type="auto"/>
            <w:hideMark/>
          </w:tcPr>
          <w:p w14:paraId="429D4D93" w14:textId="77777777" w:rsidR="0009076E" w:rsidRPr="0009076E" w:rsidRDefault="0009076E" w:rsidP="0009076E">
            <w:pPr>
              <w:rPr>
                <w:rFonts w:asciiTheme="minorHAnsi" w:hAnsiTheme="minorHAnsi" w:cstheme="minorHAnsi"/>
              </w:rPr>
            </w:pPr>
            <w:r w:rsidRPr="0009076E">
              <w:rPr>
                <w:rFonts w:asciiTheme="minorHAnsi" w:hAnsiTheme="minorHAnsi" w:cstheme="minorHAnsi"/>
              </w:rPr>
              <w:t>1–2</w:t>
            </w:r>
          </w:p>
        </w:tc>
        <w:tc>
          <w:tcPr>
            <w:tcW w:w="0" w:type="auto"/>
            <w:hideMark/>
          </w:tcPr>
          <w:p w14:paraId="27B5D29A" w14:textId="77777777" w:rsidR="0009076E" w:rsidRPr="0009076E" w:rsidRDefault="0009076E" w:rsidP="0009076E">
            <w:pPr>
              <w:rPr>
                <w:rFonts w:asciiTheme="minorHAnsi" w:hAnsiTheme="minorHAnsi" w:cstheme="minorHAnsi"/>
              </w:rPr>
            </w:pPr>
            <w:r w:rsidRPr="0009076E">
              <w:rPr>
                <w:rFonts w:asciiTheme="minorHAnsi" w:hAnsiTheme="minorHAnsi" w:cstheme="minorHAnsi"/>
              </w:rPr>
              <w:t>Low</w:t>
            </w:r>
          </w:p>
        </w:tc>
        <w:tc>
          <w:tcPr>
            <w:tcW w:w="0" w:type="auto"/>
            <w:hideMark/>
          </w:tcPr>
          <w:p w14:paraId="055D1B64" w14:textId="77777777" w:rsidR="0009076E" w:rsidRPr="0009076E" w:rsidRDefault="0009076E" w:rsidP="0009076E">
            <w:pPr>
              <w:rPr>
                <w:rFonts w:asciiTheme="minorHAnsi" w:hAnsiTheme="minorHAnsi" w:cstheme="minorHAnsi"/>
              </w:rPr>
            </w:pPr>
            <w:r w:rsidRPr="0009076E">
              <w:rPr>
                <w:rFonts w:asciiTheme="minorHAnsi" w:hAnsiTheme="minorHAnsi" w:cstheme="minorHAnsi"/>
              </w:rPr>
              <w:t>Accept and monitor</w:t>
            </w:r>
          </w:p>
        </w:tc>
      </w:tr>
      <w:tr w:rsidR="0009076E" w:rsidRPr="0009076E" w14:paraId="0DD9288D" w14:textId="77777777" w:rsidTr="00806922">
        <w:tc>
          <w:tcPr>
            <w:tcW w:w="0" w:type="auto"/>
            <w:hideMark/>
          </w:tcPr>
          <w:p w14:paraId="27ECFA21" w14:textId="77777777" w:rsidR="0009076E" w:rsidRPr="0009076E" w:rsidRDefault="0009076E" w:rsidP="0009076E">
            <w:pPr>
              <w:rPr>
                <w:rFonts w:asciiTheme="minorHAnsi" w:hAnsiTheme="minorHAnsi" w:cstheme="minorHAnsi"/>
              </w:rPr>
            </w:pPr>
            <w:r w:rsidRPr="0009076E">
              <w:rPr>
                <w:rFonts w:asciiTheme="minorHAnsi" w:hAnsiTheme="minorHAnsi" w:cstheme="minorHAnsi"/>
              </w:rPr>
              <w:t>3–4</w:t>
            </w:r>
          </w:p>
        </w:tc>
        <w:tc>
          <w:tcPr>
            <w:tcW w:w="0" w:type="auto"/>
            <w:hideMark/>
          </w:tcPr>
          <w:p w14:paraId="49449DAD" w14:textId="77777777" w:rsidR="0009076E" w:rsidRPr="0009076E" w:rsidRDefault="0009076E" w:rsidP="0009076E">
            <w:pPr>
              <w:rPr>
                <w:rFonts w:asciiTheme="minorHAnsi" w:hAnsiTheme="minorHAnsi" w:cstheme="minorHAnsi"/>
              </w:rPr>
            </w:pPr>
            <w:r w:rsidRPr="0009076E">
              <w:rPr>
                <w:rFonts w:asciiTheme="minorHAnsi" w:hAnsiTheme="minorHAnsi" w:cstheme="minorHAnsi"/>
              </w:rPr>
              <w:t>Medium (ALARP)</w:t>
            </w:r>
          </w:p>
        </w:tc>
        <w:tc>
          <w:tcPr>
            <w:tcW w:w="0" w:type="auto"/>
            <w:hideMark/>
          </w:tcPr>
          <w:p w14:paraId="6861DFF2" w14:textId="77777777" w:rsidR="0009076E" w:rsidRPr="0009076E" w:rsidRDefault="0009076E" w:rsidP="0009076E">
            <w:pPr>
              <w:rPr>
                <w:rFonts w:asciiTheme="minorHAnsi" w:hAnsiTheme="minorHAnsi" w:cstheme="minorHAnsi"/>
              </w:rPr>
            </w:pPr>
            <w:r w:rsidRPr="0009076E">
              <w:rPr>
                <w:rFonts w:asciiTheme="minorHAnsi" w:hAnsiTheme="minorHAnsi" w:cstheme="minorHAnsi"/>
              </w:rPr>
              <w:t>Reduce where practicable; monitor actions</w:t>
            </w:r>
          </w:p>
        </w:tc>
      </w:tr>
      <w:tr w:rsidR="0009076E" w:rsidRPr="0009076E" w14:paraId="0CBD31A5" w14:textId="77777777" w:rsidTr="00806922">
        <w:tc>
          <w:tcPr>
            <w:tcW w:w="0" w:type="auto"/>
            <w:hideMark/>
          </w:tcPr>
          <w:p w14:paraId="5EF55055" w14:textId="77777777" w:rsidR="0009076E" w:rsidRPr="0009076E" w:rsidRDefault="0009076E" w:rsidP="0009076E">
            <w:pPr>
              <w:rPr>
                <w:rFonts w:asciiTheme="minorHAnsi" w:hAnsiTheme="minorHAnsi" w:cstheme="minorHAnsi"/>
              </w:rPr>
            </w:pPr>
            <w:r w:rsidRPr="0009076E">
              <w:rPr>
                <w:rFonts w:asciiTheme="minorHAnsi" w:hAnsiTheme="minorHAnsi" w:cstheme="minorHAnsi"/>
              </w:rPr>
              <w:t>6–9</w:t>
            </w:r>
          </w:p>
        </w:tc>
        <w:tc>
          <w:tcPr>
            <w:tcW w:w="0" w:type="auto"/>
            <w:hideMark/>
          </w:tcPr>
          <w:p w14:paraId="0417C60B" w14:textId="77777777" w:rsidR="0009076E" w:rsidRPr="0009076E" w:rsidRDefault="0009076E" w:rsidP="0009076E">
            <w:pPr>
              <w:rPr>
                <w:rFonts w:asciiTheme="minorHAnsi" w:hAnsiTheme="minorHAnsi" w:cstheme="minorHAnsi"/>
              </w:rPr>
            </w:pPr>
            <w:r w:rsidRPr="0009076E">
              <w:rPr>
                <w:rFonts w:asciiTheme="minorHAnsi" w:hAnsiTheme="minorHAnsi" w:cstheme="minorHAnsi"/>
              </w:rPr>
              <w:t>High</w:t>
            </w:r>
          </w:p>
        </w:tc>
        <w:tc>
          <w:tcPr>
            <w:tcW w:w="0" w:type="auto"/>
            <w:hideMark/>
          </w:tcPr>
          <w:p w14:paraId="1F153C76" w14:textId="77777777" w:rsidR="0009076E" w:rsidRPr="0009076E" w:rsidRDefault="0009076E" w:rsidP="0009076E">
            <w:pPr>
              <w:rPr>
                <w:rFonts w:asciiTheme="minorHAnsi" w:hAnsiTheme="minorHAnsi" w:cstheme="minorHAnsi"/>
              </w:rPr>
            </w:pPr>
            <w:r w:rsidRPr="0009076E">
              <w:rPr>
                <w:rFonts w:asciiTheme="minorHAnsi" w:hAnsiTheme="minorHAnsi" w:cstheme="minorHAnsi"/>
              </w:rPr>
              <w:t>Immediate mitigation and escalation to management/QRM</w:t>
            </w:r>
          </w:p>
        </w:tc>
      </w:tr>
    </w:tbl>
    <w:p w14:paraId="512631F3" w14:textId="77777777" w:rsidR="0009076E" w:rsidRPr="0009076E" w:rsidRDefault="0009076E" w:rsidP="0009076E">
      <w:pPr>
        <w:jc w:val="both"/>
        <w:rPr>
          <w:rFonts w:asciiTheme="minorHAnsi" w:hAnsiTheme="minorHAnsi" w:cstheme="minorHAnsi"/>
        </w:rPr>
      </w:pPr>
      <w:r w:rsidRPr="0009076E">
        <w:rPr>
          <w:rFonts w:asciiTheme="minorHAnsi" w:hAnsiTheme="minorHAnsi" w:cstheme="minorHAnsi"/>
        </w:rPr>
        <w:lastRenderedPageBreak/>
        <w:t>ALARP (As Low As Reasonably Practicable) ensures that risks are managed in a way that balances safety, operational needs, and reasonable effort. Decisions on treatment must be documented, justified, and periodically reviewed to ensure effectiveness and compliance with GUIDE Doc#3027.</w:t>
      </w:r>
    </w:p>
    <w:p w14:paraId="41571B28" w14:textId="5C19FD4E" w:rsidR="0009076E" w:rsidRPr="0009076E" w:rsidRDefault="0009076E" w:rsidP="0009076E">
      <w:pPr>
        <w:rPr>
          <w:rFonts w:asciiTheme="minorHAnsi" w:hAnsiTheme="minorHAnsi" w:cstheme="minorHAnsi"/>
        </w:rPr>
      </w:pPr>
    </w:p>
    <w:p w14:paraId="45B9AC3E" w14:textId="77777777" w:rsidR="0009076E" w:rsidRPr="0009076E" w:rsidRDefault="0009076E" w:rsidP="0009076E">
      <w:pPr>
        <w:jc w:val="both"/>
        <w:rPr>
          <w:rFonts w:asciiTheme="minorHAnsi" w:hAnsiTheme="minorHAnsi" w:cstheme="minorHAnsi"/>
          <w:b/>
          <w:bCs/>
        </w:rPr>
      </w:pPr>
      <w:r w:rsidRPr="0009076E">
        <w:rPr>
          <w:rFonts w:asciiTheme="minorHAnsi" w:hAnsiTheme="minorHAnsi" w:cstheme="minorHAnsi"/>
          <w:b/>
          <w:bCs/>
        </w:rPr>
        <w:t>7. Risk Treatment &amp; Controls</w:t>
      </w:r>
    </w:p>
    <w:p w14:paraId="7F1190C6" w14:textId="77777777" w:rsidR="0009076E" w:rsidRPr="0009076E" w:rsidRDefault="0009076E" w:rsidP="0009076E">
      <w:pPr>
        <w:jc w:val="both"/>
        <w:rPr>
          <w:rFonts w:asciiTheme="minorHAnsi" w:hAnsiTheme="minorHAnsi" w:cstheme="minorHAnsi"/>
        </w:rPr>
      </w:pPr>
      <w:r w:rsidRPr="0009076E">
        <w:rPr>
          <w:rFonts w:asciiTheme="minorHAnsi" w:hAnsiTheme="minorHAnsi" w:cstheme="minorHAnsi"/>
        </w:rPr>
        <w:t>Risk treatment may include:</w:t>
      </w:r>
    </w:p>
    <w:p w14:paraId="5FEBFC5B" w14:textId="77777777" w:rsidR="0009076E" w:rsidRPr="0009076E" w:rsidRDefault="0009076E" w:rsidP="0009076E">
      <w:pPr>
        <w:numPr>
          <w:ilvl w:val="0"/>
          <w:numId w:val="17"/>
        </w:numPr>
        <w:jc w:val="both"/>
        <w:rPr>
          <w:rFonts w:asciiTheme="minorHAnsi" w:hAnsiTheme="minorHAnsi" w:cstheme="minorHAnsi"/>
        </w:rPr>
      </w:pPr>
      <w:r w:rsidRPr="0009076E">
        <w:rPr>
          <w:rFonts w:asciiTheme="minorHAnsi" w:hAnsiTheme="minorHAnsi" w:cstheme="minorHAnsi"/>
        </w:rPr>
        <w:t>Avoiding the risk</w:t>
      </w:r>
    </w:p>
    <w:p w14:paraId="7B3D15C8" w14:textId="77777777" w:rsidR="0009076E" w:rsidRPr="0009076E" w:rsidRDefault="0009076E" w:rsidP="0009076E">
      <w:pPr>
        <w:numPr>
          <w:ilvl w:val="0"/>
          <w:numId w:val="17"/>
        </w:numPr>
        <w:jc w:val="both"/>
        <w:rPr>
          <w:rFonts w:asciiTheme="minorHAnsi" w:hAnsiTheme="minorHAnsi" w:cstheme="minorHAnsi"/>
        </w:rPr>
      </w:pPr>
      <w:r w:rsidRPr="0009076E">
        <w:rPr>
          <w:rFonts w:asciiTheme="minorHAnsi" w:hAnsiTheme="minorHAnsi" w:cstheme="minorHAnsi"/>
        </w:rPr>
        <w:t>Reducing likelihood or impact through controls</w:t>
      </w:r>
    </w:p>
    <w:p w14:paraId="71799AFB" w14:textId="77777777" w:rsidR="0009076E" w:rsidRPr="0009076E" w:rsidRDefault="0009076E" w:rsidP="0009076E">
      <w:pPr>
        <w:numPr>
          <w:ilvl w:val="0"/>
          <w:numId w:val="17"/>
        </w:numPr>
        <w:jc w:val="both"/>
        <w:rPr>
          <w:rFonts w:asciiTheme="minorHAnsi" w:hAnsiTheme="minorHAnsi" w:cstheme="minorHAnsi"/>
        </w:rPr>
      </w:pPr>
      <w:r w:rsidRPr="0009076E">
        <w:rPr>
          <w:rFonts w:asciiTheme="minorHAnsi" w:hAnsiTheme="minorHAnsi" w:cstheme="minorHAnsi"/>
        </w:rPr>
        <w:t>Transferring risk to a third party (e.g., manpower outsourcing)</w:t>
      </w:r>
    </w:p>
    <w:p w14:paraId="613B7CCD" w14:textId="77777777" w:rsidR="0009076E" w:rsidRPr="0009076E" w:rsidRDefault="0009076E" w:rsidP="0009076E">
      <w:pPr>
        <w:numPr>
          <w:ilvl w:val="0"/>
          <w:numId w:val="17"/>
        </w:numPr>
        <w:jc w:val="both"/>
        <w:rPr>
          <w:rFonts w:asciiTheme="minorHAnsi" w:hAnsiTheme="minorHAnsi" w:cstheme="minorHAnsi"/>
        </w:rPr>
      </w:pPr>
      <w:r w:rsidRPr="0009076E">
        <w:rPr>
          <w:rFonts w:asciiTheme="minorHAnsi" w:hAnsiTheme="minorHAnsi" w:cstheme="minorHAnsi"/>
        </w:rPr>
        <w:t>Accepting risk with documented rationale</w:t>
      </w:r>
    </w:p>
    <w:p w14:paraId="422FBAC9" w14:textId="5D287A4F" w:rsidR="0009076E" w:rsidRDefault="0009076E" w:rsidP="0009076E">
      <w:pPr>
        <w:jc w:val="both"/>
        <w:rPr>
          <w:rFonts w:asciiTheme="minorHAnsi" w:hAnsiTheme="minorHAnsi" w:cstheme="minorHAnsi"/>
        </w:rPr>
      </w:pPr>
      <w:r w:rsidRPr="0009076E">
        <w:rPr>
          <w:rFonts w:asciiTheme="minorHAnsi" w:hAnsiTheme="minorHAnsi" w:cstheme="minorHAnsi"/>
        </w:rPr>
        <w:t>CAPA procedures and control verification must be in line with GUIDE Doc#1745.</w:t>
      </w:r>
    </w:p>
    <w:p w14:paraId="74E907EE" w14:textId="77777777" w:rsidR="0009076E" w:rsidRPr="0009076E" w:rsidRDefault="0009076E" w:rsidP="0009076E">
      <w:pPr>
        <w:jc w:val="both"/>
        <w:rPr>
          <w:rFonts w:asciiTheme="minorHAnsi" w:hAnsiTheme="minorHAnsi" w:cstheme="minorHAnsi"/>
        </w:rPr>
      </w:pPr>
    </w:p>
    <w:p w14:paraId="3C1D8397" w14:textId="77777777" w:rsidR="0009076E" w:rsidRPr="0009076E" w:rsidRDefault="0009076E" w:rsidP="0009076E">
      <w:pPr>
        <w:rPr>
          <w:rFonts w:asciiTheme="minorHAnsi" w:hAnsiTheme="minorHAnsi" w:cstheme="minorHAnsi"/>
          <w:b/>
          <w:bCs/>
        </w:rPr>
      </w:pPr>
      <w:r w:rsidRPr="0009076E">
        <w:rPr>
          <w:rFonts w:asciiTheme="minorHAnsi" w:hAnsiTheme="minorHAnsi" w:cstheme="minorHAnsi"/>
          <w:b/>
          <w:bCs/>
        </w:rPr>
        <w:t>8. Risk Roles &amp; Responsibilities</w:t>
      </w:r>
    </w:p>
    <w:tbl>
      <w:tblPr>
        <w:tblStyle w:val="TableGrid"/>
        <w:tblW w:w="9355" w:type="dxa"/>
        <w:tblLook w:val="04A0" w:firstRow="1" w:lastRow="0" w:firstColumn="1" w:lastColumn="0" w:noHBand="0" w:noVBand="1"/>
      </w:tblPr>
      <w:tblGrid>
        <w:gridCol w:w="2771"/>
        <w:gridCol w:w="6584"/>
      </w:tblGrid>
      <w:tr w:rsidR="0009076E" w:rsidRPr="0009076E" w14:paraId="1AA66E3B" w14:textId="77777777" w:rsidTr="00701D46">
        <w:tc>
          <w:tcPr>
            <w:tcW w:w="0" w:type="auto"/>
            <w:shd w:val="clear" w:color="auto" w:fill="D9D9D9" w:themeFill="background1" w:themeFillShade="D9"/>
            <w:hideMark/>
          </w:tcPr>
          <w:p w14:paraId="534E1823" w14:textId="77777777" w:rsidR="0009076E" w:rsidRPr="0009076E" w:rsidRDefault="0009076E" w:rsidP="00701D46">
            <w:pPr>
              <w:jc w:val="center"/>
              <w:rPr>
                <w:rFonts w:asciiTheme="minorHAnsi" w:hAnsiTheme="minorHAnsi" w:cstheme="minorHAnsi"/>
              </w:rPr>
            </w:pPr>
            <w:r w:rsidRPr="0009076E">
              <w:rPr>
                <w:rFonts w:asciiTheme="minorHAnsi" w:hAnsiTheme="minorHAnsi" w:cstheme="minorHAnsi"/>
                <w:b/>
                <w:bCs/>
              </w:rPr>
              <w:t>Role</w:t>
            </w:r>
          </w:p>
        </w:tc>
        <w:tc>
          <w:tcPr>
            <w:tcW w:w="6584" w:type="dxa"/>
            <w:shd w:val="clear" w:color="auto" w:fill="D9D9D9" w:themeFill="background1" w:themeFillShade="D9"/>
            <w:hideMark/>
          </w:tcPr>
          <w:p w14:paraId="7600E036" w14:textId="77777777" w:rsidR="0009076E" w:rsidRPr="0009076E" w:rsidRDefault="0009076E" w:rsidP="00701D46">
            <w:pPr>
              <w:jc w:val="center"/>
              <w:rPr>
                <w:rFonts w:asciiTheme="minorHAnsi" w:hAnsiTheme="minorHAnsi" w:cstheme="minorHAnsi"/>
              </w:rPr>
            </w:pPr>
            <w:r w:rsidRPr="0009076E">
              <w:rPr>
                <w:rFonts w:asciiTheme="minorHAnsi" w:hAnsiTheme="minorHAnsi" w:cstheme="minorHAnsi"/>
                <w:b/>
                <w:bCs/>
              </w:rPr>
              <w:t>Responsibility</w:t>
            </w:r>
          </w:p>
        </w:tc>
      </w:tr>
      <w:tr w:rsidR="0009076E" w:rsidRPr="0009076E" w14:paraId="4B3DF2CA" w14:textId="77777777" w:rsidTr="00806922">
        <w:tc>
          <w:tcPr>
            <w:tcW w:w="0" w:type="auto"/>
            <w:hideMark/>
          </w:tcPr>
          <w:p w14:paraId="7DDF9596" w14:textId="77777777" w:rsidR="0009076E" w:rsidRPr="0009076E" w:rsidRDefault="0009076E" w:rsidP="0009076E">
            <w:pPr>
              <w:rPr>
                <w:rFonts w:asciiTheme="minorHAnsi" w:hAnsiTheme="minorHAnsi" w:cstheme="minorHAnsi"/>
              </w:rPr>
            </w:pPr>
            <w:r w:rsidRPr="0009076E">
              <w:rPr>
                <w:rFonts w:asciiTheme="minorHAnsi" w:hAnsiTheme="minorHAnsi" w:cstheme="minorHAnsi"/>
              </w:rPr>
              <w:t>Department Heads</w:t>
            </w:r>
          </w:p>
        </w:tc>
        <w:tc>
          <w:tcPr>
            <w:tcW w:w="6584" w:type="dxa"/>
            <w:hideMark/>
          </w:tcPr>
          <w:p w14:paraId="057A98A0" w14:textId="77777777" w:rsidR="0009076E" w:rsidRPr="0009076E" w:rsidRDefault="0009076E" w:rsidP="0009076E">
            <w:pPr>
              <w:rPr>
                <w:rFonts w:asciiTheme="minorHAnsi" w:hAnsiTheme="minorHAnsi" w:cstheme="minorHAnsi"/>
              </w:rPr>
            </w:pPr>
            <w:r w:rsidRPr="0009076E">
              <w:rPr>
                <w:rFonts w:asciiTheme="minorHAnsi" w:hAnsiTheme="minorHAnsi" w:cstheme="minorHAnsi"/>
              </w:rPr>
              <w:t>Maintain department risk logs and implement controls</w:t>
            </w:r>
          </w:p>
        </w:tc>
      </w:tr>
      <w:tr w:rsidR="0009076E" w:rsidRPr="0009076E" w14:paraId="64282B4B" w14:textId="77777777" w:rsidTr="00806922">
        <w:tc>
          <w:tcPr>
            <w:tcW w:w="0" w:type="auto"/>
            <w:hideMark/>
          </w:tcPr>
          <w:p w14:paraId="2297FFDC" w14:textId="77777777" w:rsidR="0009076E" w:rsidRPr="0009076E" w:rsidRDefault="0009076E" w:rsidP="0009076E">
            <w:pPr>
              <w:rPr>
                <w:rFonts w:asciiTheme="minorHAnsi" w:hAnsiTheme="minorHAnsi" w:cstheme="minorHAnsi"/>
              </w:rPr>
            </w:pPr>
            <w:r w:rsidRPr="0009076E">
              <w:rPr>
                <w:rFonts w:asciiTheme="minorHAnsi" w:hAnsiTheme="minorHAnsi" w:cstheme="minorHAnsi"/>
              </w:rPr>
              <w:t>Country Manager / MD</w:t>
            </w:r>
          </w:p>
        </w:tc>
        <w:tc>
          <w:tcPr>
            <w:tcW w:w="6584" w:type="dxa"/>
            <w:hideMark/>
          </w:tcPr>
          <w:p w14:paraId="3C3F518C" w14:textId="77777777" w:rsidR="0009076E" w:rsidRPr="0009076E" w:rsidRDefault="0009076E" w:rsidP="0009076E">
            <w:pPr>
              <w:rPr>
                <w:rFonts w:asciiTheme="minorHAnsi" w:hAnsiTheme="minorHAnsi" w:cstheme="minorHAnsi"/>
              </w:rPr>
            </w:pPr>
            <w:r w:rsidRPr="0009076E">
              <w:rPr>
                <w:rFonts w:asciiTheme="minorHAnsi" w:hAnsiTheme="minorHAnsi" w:cstheme="minorHAnsi"/>
              </w:rPr>
              <w:t>Consolidate risk registers and escalate high-impact risks</w:t>
            </w:r>
          </w:p>
        </w:tc>
      </w:tr>
      <w:tr w:rsidR="0009076E" w:rsidRPr="0009076E" w14:paraId="6EB1AF9E" w14:textId="77777777" w:rsidTr="00806922">
        <w:tc>
          <w:tcPr>
            <w:tcW w:w="0" w:type="auto"/>
            <w:hideMark/>
          </w:tcPr>
          <w:p w14:paraId="7411C85D" w14:textId="77777777" w:rsidR="0009076E" w:rsidRPr="0009076E" w:rsidRDefault="0009076E" w:rsidP="0009076E">
            <w:pPr>
              <w:rPr>
                <w:rFonts w:asciiTheme="minorHAnsi" w:hAnsiTheme="minorHAnsi" w:cstheme="minorHAnsi"/>
              </w:rPr>
            </w:pPr>
            <w:r w:rsidRPr="0009076E">
              <w:rPr>
                <w:rFonts w:asciiTheme="minorHAnsi" w:hAnsiTheme="minorHAnsi" w:cstheme="minorHAnsi"/>
              </w:rPr>
              <w:t>Director – QRM / Auditors</w:t>
            </w:r>
          </w:p>
        </w:tc>
        <w:tc>
          <w:tcPr>
            <w:tcW w:w="6584" w:type="dxa"/>
            <w:hideMark/>
          </w:tcPr>
          <w:p w14:paraId="69409C1B" w14:textId="77777777" w:rsidR="0009076E" w:rsidRPr="0009076E" w:rsidRDefault="0009076E" w:rsidP="0009076E">
            <w:pPr>
              <w:rPr>
                <w:rFonts w:asciiTheme="minorHAnsi" w:hAnsiTheme="minorHAnsi" w:cstheme="minorHAnsi"/>
              </w:rPr>
            </w:pPr>
            <w:r w:rsidRPr="0009076E">
              <w:rPr>
                <w:rFonts w:asciiTheme="minorHAnsi" w:hAnsiTheme="minorHAnsi" w:cstheme="minorHAnsi"/>
              </w:rPr>
              <w:t>Manage corporate register, conduct audits, and monitor trends</w:t>
            </w:r>
          </w:p>
        </w:tc>
      </w:tr>
      <w:tr w:rsidR="0009076E" w:rsidRPr="0009076E" w14:paraId="3483D4B1" w14:textId="77777777" w:rsidTr="00806922">
        <w:tc>
          <w:tcPr>
            <w:tcW w:w="0" w:type="auto"/>
            <w:hideMark/>
          </w:tcPr>
          <w:p w14:paraId="31AB2B3F" w14:textId="77777777" w:rsidR="0009076E" w:rsidRPr="0009076E" w:rsidRDefault="0009076E" w:rsidP="0009076E">
            <w:pPr>
              <w:rPr>
                <w:rFonts w:asciiTheme="minorHAnsi" w:hAnsiTheme="minorHAnsi" w:cstheme="minorHAnsi"/>
              </w:rPr>
            </w:pPr>
            <w:r w:rsidRPr="0009076E">
              <w:rPr>
                <w:rFonts w:asciiTheme="minorHAnsi" w:hAnsiTheme="minorHAnsi" w:cstheme="minorHAnsi"/>
              </w:rPr>
              <w:t>CEO</w:t>
            </w:r>
          </w:p>
        </w:tc>
        <w:tc>
          <w:tcPr>
            <w:tcW w:w="6584" w:type="dxa"/>
            <w:hideMark/>
          </w:tcPr>
          <w:p w14:paraId="0EA6EAA1" w14:textId="77777777" w:rsidR="0009076E" w:rsidRPr="0009076E" w:rsidRDefault="0009076E" w:rsidP="0009076E">
            <w:pPr>
              <w:rPr>
                <w:rFonts w:asciiTheme="minorHAnsi" w:hAnsiTheme="minorHAnsi" w:cstheme="minorHAnsi"/>
              </w:rPr>
            </w:pPr>
            <w:r w:rsidRPr="0009076E">
              <w:rPr>
                <w:rFonts w:asciiTheme="minorHAnsi" w:hAnsiTheme="minorHAnsi" w:cstheme="minorHAnsi"/>
              </w:rPr>
              <w:t>Approve SMSA’s overall risk tolerance and mitigation plans</w:t>
            </w:r>
          </w:p>
        </w:tc>
      </w:tr>
    </w:tbl>
    <w:p w14:paraId="4083589A" w14:textId="6C1783CF" w:rsidR="0009076E" w:rsidRPr="0009076E" w:rsidRDefault="0009076E" w:rsidP="0009076E">
      <w:pPr>
        <w:rPr>
          <w:rFonts w:asciiTheme="minorHAnsi" w:hAnsiTheme="minorHAnsi" w:cstheme="minorHAnsi"/>
        </w:rPr>
      </w:pPr>
    </w:p>
    <w:p w14:paraId="09EADEAB" w14:textId="77777777" w:rsidR="0009076E" w:rsidRPr="0009076E" w:rsidRDefault="0009076E" w:rsidP="0009076E">
      <w:pPr>
        <w:rPr>
          <w:rFonts w:asciiTheme="minorHAnsi" w:hAnsiTheme="minorHAnsi" w:cstheme="minorHAnsi"/>
          <w:b/>
          <w:bCs/>
        </w:rPr>
      </w:pPr>
      <w:r w:rsidRPr="0009076E">
        <w:rPr>
          <w:rFonts w:asciiTheme="minorHAnsi" w:hAnsiTheme="minorHAnsi" w:cstheme="minorHAnsi"/>
          <w:b/>
          <w:bCs/>
        </w:rPr>
        <w:t>9. Risk Escalation and Response Matrix</w:t>
      </w:r>
    </w:p>
    <w:tbl>
      <w:tblPr>
        <w:tblStyle w:val="TableGrid"/>
        <w:tblW w:w="9355" w:type="dxa"/>
        <w:tblLook w:val="04A0" w:firstRow="1" w:lastRow="0" w:firstColumn="1" w:lastColumn="0" w:noHBand="0" w:noVBand="1"/>
      </w:tblPr>
      <w:tblGrid>
        <w:gridCol w:w="2785"/>
        <w:gridCol w:w="3240"/>
        <w:gridCol w:w="3330"/>
      </w:tblGrid>
      <w:tr w:rsidR="0009076E" w:rsidRPr="0009076E" w14:paraId="3B7DDAD1" w14:textId="77777777" w:rsidTr="00701D46">
        <w:tc>
          <w:tcPr>
            <w:tcW w:w="2785" w:type="dxa"/>
            <w:shd w:val="clear" w:color="auto" w:fill="D9D9D9" w:themeFill="background1" w:themeFillShade="D9"/>
            <w:hideMark/>
          </w:tcPr>
          <w:p w14:paraId="126D0DFB" w14:textId="77777777" w:rsidR="0009076E" w:rsidRPr="0009076E" w:rsidRDefault="0009076E" w:rsidP="00701D46">
            <w:pPr>
              <w:jc w:val="center"/>
              <w:rPr>
                <w:rFonts w:asciiTheme="minorHAnsi" w:hAnsiTheme="minorHAnsi" w:cstheme="minorHAnsi"/>
              </w:rPr>
            </w:pPr>
            <w:r w:rsidRPr="0009076E">
              <w:rPr>
                <w:rFonts w:asciiTheme="minorHAnsi" w:hAnsiTheme="minorHAnsi" w:cstheme="minorHAnsi"/>
                <w:b/>
                <w:bCs/>
              </w:rPr>
              <w:t>Risk Level</w:t>
            </w:r>
          </w:p>
        </w:tc>
        <w:tc>
          <w:tcPr>
            <w:tcW w:w="3240" w:type="dxa"/>
            <w:shd w:val="clear" w:color="auto" w:fill="D9D9D9" w:themeFill="background1" w:themeFillShade="D9"/>
            <w:hideMark/>
          </w:tcPr>
          <w:p w14:paraId="7CBE1113" w14:textId="77777777" w:rsidR="0009076E" w:rsidRPr="0009076E" w:rsidRDefault="0009076E" w:rsidP="00701D46">
            <w:pPr>
              <w:jc w:val="center"/>
              <w:rPr>
                <w:rFonts w:asciiTheme="minorHAnsi" w:hAnsiTheme="minorHAnsi" w:cstheme="minorHAnsi"/>
              </w:rPr>
            </w:pPr>
            <w:r w:rsidRPr="0009076E">
              <w:rPr>
                <w:rFonts w:asciiTheme="minorHAnsi" w:hAnsiTheme="minorHAnsi" w:cstheme="minorHAnsi"/>
                <w:b/>
                <w:bCs/>
              </w:rPr>
              <w:t>Escalate To</w:t>
            </w:r>
          </w:p>
        </w:tc>
        <w:tc>
          <w:tcPr>
            <w:tcW w:w="3330" w:type="dxa"/>
            <w:shd w:val="clear" w:color="auto" w:fill="D9D9D9" w:themeFill="background1" w:themeFillShade="D9"/>
            <w:hideMark/>
          </w:tcPr>
          <w:p w14:paraId="22A1FD44" w14:textId="77777777" w:rsidR="0009076E" w:rsidRPr="0009076E" w:rsidRDefault="0009076E" w:rsidP="00701D46">
            <w:pPr>
              <w:jc w:val="center"/>
              <w:rPr>
                <w:rFonts w:asciiTheme="minorHAnsi" w:hAnsiTheme="minorHAnsi" w:cstheme="minorHAnsi"/>
              </w:rPr>
            </w:pPr>
            <w:r w:rsidRPr="0009076E">
              <w:rPr>
                <w:rFonts w:asciiTheme="minorHAnsi" w:hAnsiTheme="minorHAnsi" w:cstheme="minorHAnsi"/>
                <w:b/>
                <w:bCs/>
              </w:rPr>
              <w:t>Timeframe</w:t>
            </w:r>
          </w:p>
        </w:tc>
      </w:tr>
      <w:tr w:rsidR="0009076E" w:rsidRPr="0009076E" w14:paraId="12AF706A" w14:textId="77777777" w:rsidTr="00701D46">
        <w:tc>
          <w:tcPr>
            <w:tcW w:w="2785" w:type="dxa"/>
            <w:hideMark/>
          </w:tcPr>
          <w:p w14:paraId="664057D8" w14:textId="77777777" w:rsidR="0009076E" w:rsidRPr="0009076E" w:rsidRDefault="0009076E" w:rsidP="0009076E">
            <w:pPr>
              <w:rPr>
                <w:rFonts w:asciiTheme="minorHAnsi" w:hAnsiTheme="minorHAnsi" w:cstheme="minorHAnsi"/>
              </w:rPr>
            </w:pPr>
            <w:r w:rsidRPr="0009076E">
              <w:rPr>
                <w:rFonts w:asciiTheme="minorHAnsi" w:hAnsiTheme="minorHAnsi" w:cstheme="minorHAnsi"/>
              </w:rPr>
              <w:t>Low (1–2)</w:t>
            </w:r>
          </w:p>
        </w:tc>
        <w:tc>
          <w:tcPr>
            <w:tcW w:w="3240" w:type="dxa"/>
            <w:hideMark/>
          </w:tcPr>
          <w:p w14:paraId="4D76E417" w14:textId="77777777" w:rsidR="0009076E" w:rsidRPr="0009076E" w:rsidRDefault="0009076E" w:rsidP="0009076E">
            <w:pPr>
              <w:rPr>
                <w:rFonts w:asciiTheme="minorHAnsi" w:hAnsiTheme="minorHAnsi" w:cstheme="minorHAnsi"/>
              </w:rPr>
            </w:pPr>
            <w:r w:rsidRPr="0009076E">
              <w:rPr>
                <w:rFonts w:asciiTheme="minorHAnsi" w:hAnsiTheme="minorHAnsi" w:cstheme="minorHAnsi"/>
              </w:rPr>
              <w:t>Department Head</w:t>
            </w:r>
          </w:p>
        </w:tc>
        <w:tc>
          <w:tcPr>
            <w:tcW w:w="3330" w:type="dxa"/>
            <w:hideMark/>
          </w:tcPr>
          <w:p w14:paraId="65193266" w14:textId="77777777" w:rsidR="0009076E" w:rsidRPr="0009076E" w:rsidRDefault="0009076E" w:rsidP="0009076E">
            <w:pPr>
              <w:rPr>
                <w:rFonts w:asciiTheme="minorHAnsi" w:hAnsiTheme="minorHAnsi" w:cstheme="minorHAnsi"/>
              </w:rPr>
            </w:pPr>
            <w:r w:rsidRPr="0009076E">
              <w:rPr>
                <w:rFonts w:asciiTheme="minorHAnsi" w:hAnsiTheme="minorHAnsi" w:cstheme="minorHAnsi"/>
              </w:rPr>
              <w:t>Monthly Review</w:t>
            </w:r>
          </w:p>
        </w:tc>
      </w:tr>
      <w:tr w:rsidR="0009076E" w:rsidRPr="0009076E" w14:paraId="3653DD81" w14:textId="77777777" w:rsidTr="00701D46">
        <w:tc>
          <w:tcPr>
            <w:tcW w:w="2785" w:type="dxa"/>
            <w:hideMark/>
          </w:tcPr>
          <w:p w14:paraId="6F78418F" w14:textId="77777777" w:rsidR="0009076E" w:rsidRPr="0009076E" w:rsidRDefault="0009076E" w:rsidP="0009076E">
            <w:pPr>
              <w:rPr>
                <w:rFonts w:asciiTheme="minorHAnsi" w:hAnsiTheme="minorHAnsi" w:cstheme="minorHAnsi"/>
              </w:rPr>
            </w:pPr>
            <w:r w:rsidRPr="0009076E">
              <w:rPr>
                <w:rFonts w:asciiTheme="minorHAnsi" w:hAnsiTheme="minorHAnsi" w:cstheme="minorHAnsi"/>
              </w:rPr>
              <w:t>Medium (3–4)</w:t>
            </w:r>
          </w:p>
        </w:tc>
        <w:tc>
          <w:tcPr>
            <w:tcW w:w="3240" w:type="dxa"/>
            <w:hideMark/>
          </w:tcPr>
          <w:p w14:paraId="73780DD9" w14:textId="77777777" w:rsidR="0009076E" w:rsidRPr="0009076E" w:rsidRDefault="0009076E" w:rsidP="0009076E">
            <w:pPr>
              <w:rPr>
                <w:rFonts w:asciiTheme="minorHAnsi" w:hAnsiTheme="minorHAnsi" w:cstheme="minorHAnsi"/>
              </w:rPr>
            </w:pPr>
            <w:r w:rsidRPr="0009076E">
              <w:rPr>
                <w:rFonts w:asciiTheme="minorHAnsi" w:hAnsiTheme="minorHAnsi" w:cstheme="minorHAnsi"/>
              </w:rPr>
              <w:t>Country Manager / MD</w:t>
            </w:r>
          </w:p>
        </w:tc>
        <w:tc>
          <w:tcPr>
            <w:tcW w:w="3330" w:type="dxa"/>
            <w:hideMark/>
          </w:tcPr>
          <w:p w14:paraId="5FB82442" w14:textId="77777777" w:rsidR="0009076E" w:rsidRPr="0009076E" w:rsidRDefault="0009076E" w:rsidP="0009076E">
            <w:pPr>
              <w:rPr>
                <w:rFonts w:asciiTheme="minorHAnsi" w:hAnsiTheme="minorHAnsi" w:cstheme="minorHAnsi"/>
              </w:rPr>
            </w:pPr>
            <w:r w:rsidRPr="0009076E">
              <w:rPr>
                <w:rFonts w:asciiTheme="minorHAnsi" w:hAnsiTheme="minorHAnsi" w:cstheme="minorHAnsi"/>
              </w:rPr>
              <w:t>Within 10 working days</w:t>
            </w:r>
          </w:p>
        </w:tc>
      </w:tr>
      <w:tr w:rsidR="0009076E" w:rsidRPr="0009076E" w14:paraId="78D0EEE3" w14:textId="77777777" w:rsidTr="00701D46">
        <w:tc>
          <w:tcPr>
            <w:tcW w:w="2785" w:type="dxa"/>
            <w:hideMark/>
          </w:tcPr>
          <w:p w14:paraId="4A657C6C" w14:textId="77777777" w:rsidR="0009076E" w:rsidRPr="0009076E" w:rsidRDefault="0009076E" w:rsidP="0009076E">
            <w:pPr>
              <w:rPr>
                <w:rFonts w:asciiTheme="minorHAnsi" w:hAnsiTheme="minorHAnsi" w:cstheme="minorHAnsi"/>
              </w:rPr>
            </w:pPr>
            <w:r w:rsidRPr="0009076E">
              <w:rPr>
                <w:rFonts w:asciiTheme="minorHAnsi" w:hAnsiTheme="minorHAnsi" w:cstheme="minorHAnsi"/>
              </w:rPr>
              <w:t>High (6–9)</w:t>
            </w:r>
          </w:p>
        </w:tc>
        <w:tc>
          <w:tcPr>
            <w:tcW w:w="3240" w:type="dxa"/>
            <w:hideMark/>
          </w:tcPr>
          <w:p w14:paraId="32631DEB" w14:textId="77777777" w:rsidR="0009076E" w:rsidRPr="0009076E" w:rsidRDefault="0009076E" w:rsidP="0009076E">
            <w:pPr>
              <w:rPr>
                <w:rFonts w:asciiTheme="minorHAnsi" w:hAnsiTheme="minorHAnsi" w:cstheme="minorHAnsi"/>
              </w:rPr>
            </w:pPr>
            <w:r w:rsidRPr="0009076E">
              <w:rPr>
                <w:rFonts w:asciiTheme="minorHAnsi" w:hAnsiTheme="minorHAnsi" w:cstheme="minorHAnsi"/>
              </w:rPr>
              <w:t>Director – QRM / CEO</w:t>
            </w:r>
          </w:p>
        </w:tc>
        <w:tc>
          <w:tcPr>
            <w:tcW w:w="3330" w:type="dxa"/>
            <w:hideMark/>
          </w:tcPr>
          <w:p w14:paraId="1F7F7C51" w14:textId="77777777" w:rsidR="0009076E" w:rsidRPr="0009076E" w:rsidRDefault="0009076E" w:rsidP="0009076E">
            <w:pPr>
              <w:rPr>
                <w:rFonts w:asciiTheme="minorHAnsi" w:hAnsiTheme="minorHAnsi" w:cstheme="minorHAnsi"/>
              </w:rPr>
            </w:pPr>
            <w:r w:rsidRPr="0009076E">
              <w:rPr>
                <w:rFonts w:asciiTheme="minorHAnsi" w:hAnsiTheme="minorHAnsi" w:cstheme="minorHAnsi"/>
              </w:rPr>
              <w:t>Immediate</w:t>
            </w:r>
          </w:p>
        </w:tc>
      </w:tr>
    </w:tbl>
    <w:p w14:paraId="4BA3024C" w14:textId="77777777" w:rsidR="0009076E" w:rsidRPr="0009076E" w:rsidRDefault="0009076E" w:rsidP="0009076E">
      <w:pPr>
        <w:rPr>
          <w:rFonts w:asciiTheme="minorHAnsi" w:hAnsiTheme="minorHAnsi" w:cstheme="minorHAnsi"/>
        </w:rPr>
      </w:pPr>
    </w:p>
    <w:p w14:paraId="479C041C" w14:textId="77777777" w:rsidR="0009076E" w:rsidRPr="0009076E" w:rsidRDefault="0009076E" w:rsidP="0009076E">
      <w:pPr>
        <w:rPr>
          <w:rFonts w:asciiTheme="minorHAnsi" w:hAnsiTheme="minorHAnsi" w:cstheme="minorHAnsi"/>
          <w:b/>
          <w:bCs/>
        </w:rPr>
      </w:pPr>
      <w:r w:rsidRPr="0009076E">
        <w:rPr>
          <w:rFonts w:asciiTheme="minorHAnsi" w:hAnsiTheme="minorHAnsi" w:cstheme="minorHAnsi"/>
          <w:b/>
          <w:bCs/>
        </w:rPr>
        <w:t xml:space="preserve">10. Reporting </w:t>
      </w:r>
    </w:p>
    <w:p w14:paraId="47569298" w14:textId="77777777" w:rsidR="0009076E" w:rsidRPr="0009076E" w:rsidRDefault="0009076E" w:rsidP="0009076E">
      <w:pPr>
        <w:numPr>
          <w:ilvl w:val="0"/>
          <w:numId w:val="18"/>
        </w:numPr>
        <w:rPr>
          <w:rFonts w:asciiTheme="minorHAnsi" w:hAnsiTheme="minorHAnsi" w:cstheme="minorHAnsi"/>
        </w:rPr>
      </w:pPr>
      <w:r w:rsidRPr="0009076E">
        <w:rPr>
          <w:rFonts w:asciiTheme="minorHAnsi" w:hAnsiTheme="minorHAnsi" w:cstheme="minorHAnsi"/>
        </w:rPr>
        <w:t>All High/Critical risks must be reported to QRM immediately.</w:t>
      </w:r>
    </w:p>
    <w:p w14:paraId="5F42A4B0" w14:textId="77777777" w:rsidR="0009076E" w:rsidRPr="0009076E" w:rsidRDefault="0009076E" w:rsidP="0009076E">
      <w:pPr>
        <w:numPr>
          <w:ilvl w:val="0"/>
          <w:numId w:val="18"/>
        </w:numPr>
        <w:rPr>
          <w:rFonts w:asciiTheme="minorHAnsi" w:hAnsiTheme="minorHAnsi" w:cstheme="minorHAnsi"/>
        </w:rPr>
      </w:pPr>
      <w:r w:rsidRPr="0009076E">
        <w:rPr>
          <w:rFonts w:asciiTheme="minorHAnsi" w:hAnsiTheme="minorHAnsi" w:cstheme="minorHAnsi"/>
        </w:rPr>
        <w:t>Departmental reviews must feed into Country and Corporate registers.</w:t>
      </w:r>
    </w:p>
    <w:p w14:paraId="1AB4DB1E" w14:textId="77777777" w:rsidR="0009076E" w:rsidRPr="0009076E" w:rsidRDefault="0009076E" w:rsidP="0009076E">
      <w:pPr>
        <w:numPr>
          <w:ilvl w:val="0"/>
          <w:numId w:val="18"/>
        </w:numPr>
        <w:rPr>
          <w:rFonts w:asciiTheme="minorHAnsi" w:hAnsiTheme="minorHAnsi" w:cstheme="minorHAnsi"/>
        </w:rPr>
      </w:pPr>
      <w:r w:rsidRPr="0009076E">
        <w:rPr>
          <w:rFonts w:asciiTheme="minorHAnsi" w:hAnsiTheme="minorHAnsi" w:cstheme="minorHAnsi"/>
        </w:rPr>
        <w:t>Emerging risks (e.g., AI, climate, geopolitical, data fraud) must be reviewed quarterly.</w:t>
      </w:r>
    </w:p>
    <w:p w14:paraId="2746C5F2" w14:textId="2AE2307F" w:rsidR="0009076E" w:rsidRPr="0009076E" w:rsidRDefault="0009076E" w:rsidP="0009076E">
      <w:pPr>
        <w:rPr>
          <w:rFonts w:asciiTheme="minorHAnsi" w:hAnsiTheme="minorHAnsi" w:cstheme="minorHAnsi"/>
        </w:rPr>
      </w:pPr>
    </w:p>
    <w:p w14:paraId="6124A9A8" w14:textId="77777777" w:rsidR="0009076E" w:rsidRPr="0009076E" w:rsidRDefault="0009076E" w:rsidP="0009076E">
      <w:pPr>
        <w:jc w:val="both"/>
        <w:rPr>
          <w:rFonts w:asciiTheme="minorHAnsi" w:hAnsiTheme="minorHAnsi" w:cstheme="minorHAnsi"/>
          <w:b/>
          <w:bCs/>
        </w:rPr>
      </w:pPr>
      <w:r w:rsidRPr="0009076E">
        <w:rPr>
          <w:rFonts w:asciiTheme="minorHAnsi" w:hAnsiTheme="minorHAnsi" w:cstheme="minorHAnsi"/>
          <w:b/>
          <w:bCs/>
        </w:rPr>
        <w:t>11 QRM Risk Audit Validation – Risk Cycle Verification</w:t>
      </w:r>
    </w:p>
    <w:p w14:paraId="568D7C94" w14:textId="77777777" w:rsidR="0009076E" w:rsidRPr="0009076E" w:rsidRDefault="0009076E" w:rsidP="0009076E">
      <w:pPr>
        <w:jc w:val="both"/>
        <w:rPr>
          <w:rFonts w:asciiTheme="minorHAnsi" w:hAnsiTheme="minorHAnsi" w:cstheme="minorHAnsi"/>
        </w:rPr>
      </w:pPr>
      <w:r w:rsidRPr="0009076E">
        <w:rPr>
          <w:rFonts w:asciiTheme="minorHAnsi" w:hAnsiTheme="minorHAnsi" w:cstheme="minorHAnsi"/>
        </w:rPr>
        <w:t>During the management audit of risks, QRM will assess whether the complete risk management cycle has been implemented in accordance with SMSA policy and applicable ISO standards. This includes:</w:t>
      </w:r>
    </w:p>
    <w:p w14:paraId="0CF11ED9" w14:textId="77777777" w:rsidR="0009076E" w:rsidRPr="0009076E" w:rsidRDefault="0009076E" w:rsidP="0009076E">
      <w:pPr>
        <w:numPr>
          <w:ilvl w:val="0"/>
          <w:numId w:val="24"/>
        </w:numPr>
        <w:jc w:val="both"/>
        <w:rPr>
          <w:rFonts w:asciiTheme="minorHAnsi" w:hAnsiTheme="minorHAnsi" w:cstheme="minorHAnsi"/>
        </w:rPr>
      </w:pPr>
      <w:r w:rsidRPr="0009076E">
        <w:rPr>
          <w:rFonts w:asciiTheme="minorHAnsi" w:hAnsiTheme="minorHAnsi" w:cstheme="minorHAnsi"/>
        </w:rPr>
        <w:t>Verification that all relevant and department-specific risks have been identified and listed.</w:t>
      </w:r>
    </w:p>
    <w:p w14:paraId="19391F96" w14:textId="77777777" w:rsidR="0009076E" w:rsidRPr="0009076E" w:rsidRDefault="0009076E" w:rsidP="0009076E">
      <w:pPr>
        <w:numPr>
          <w:ilvl w:val="0"/>
          <w:numId w:val="24"/>
        </w:numPr>
        <w:jc w:val="both"/>
        <w:rPr>
          <w:rFonts w:asciiTheme="minorHAnsi" w:hAnsiTheme="minorHAnsi" w:cstheme="minorHAnsi"/>
        </w:rPr>
      </w:pPr>
      <w:r w:rsidRPr="0009076E">
        <w:rPr>
          <w:rFonts w:asciiTheme="minorHAnsi" w:hAnsiTheme="minorHAnsi" w:cstheme="minorHAnsi"/>
        </w:rPr>
        <w:t>Evaluation of how inherent risks were assessed and scored based on the approved methodology.</w:t>
      </w:r>
    </w:p>
    <w:p w14:paraId="3F7D6C2C" w14:textId="77777777" w:rsidR="0009076E" w:rsidRPr="0009076E" w:rsidRDefault="0009076E" w:rsidP="0009076E">
      <w:pPr>
        <w:numPr>
          <w:ilvl w:val="0"/>
          <w:numId w:val="24"/>
        </w:numPr>
        <w:jc w:val="both"/>
        <w:rPr>
          <w:rFonts w:asciiTheme="minorHAnsi" w:hAnsiTheme="minorHAnsi" w:cstheme="minorHAnsi"/>
        </w:rPr>
      </w:pPr>
      <w:r w:rsidRPr="0009076E">
        <w:rPr>
          <w:rFonts w:asciiTheme="minorHAnsi" w:hAnsiTheme="minorHAnsi" w:cstheme="minorHAnsi"/>
        </w:rPr>
        <w:t>Review of the risk treatment plans and the effectiveness of actions taken to mitigate or control risks.</w:t>
      </w:r>
    </w:p>
    <w:p w14:paraId="49ABB40B" w14:textId="77777777" w:rsidR="0009076E" w:rsidRPr="0009076E" w:rsidRDefault="0009076E" w:rsidP="0009076E">
      <w:pPr>
        <w:numPr>
          <w:ilvl w:val="0"/>
          <w:numId w:val="24"/>
        </w:numPr>
        <w:rPr>
          <w:rFonts w:asciiTheme="minorHAnsi" w:hAnsiTheme="minorHAnsi" w:cstheme="minorHAnsi"/>
        </w:rPr>
      </w:pPr>
      <w:r w:rsidRPr="0009076E">
        <w:rPr>
          <w:rFonts w:asciiTheme="minorHAnsi" w:hAnsiTheme="minorHAnsi" w:cstheme="minorHAnsi"/>
        </w:rPr>
        <w:lastRenderedPageBreak/>
        <w:t>Confirmation that risk discussions and decisions have been documented in management meeting records.</w:t>
      </w:r>
    </w:p>
    <w:p w14:paraId="5B26DE97" w14:textId="77777777" w:rsidR="0009076E" w:rsidRPr="0009076E" w:rsidRDefault="0009076E" w:rsidP="0009076E">
      <w:pPr>
        <w:numPr>
          <w:ilvl w:val="0"/>
          <w:numId w:val="24"/>
        </w:numPr>
        <w:jc w:val="both"/>
        <w:rPr>
          <w:rFonts w:asciiTheme="minorHAnsi" w:hAnsiTheme="minorHAnsi" w:cstheme="minorHAnsi"/>
        </w:rPr>
      </w:pPr>
      <w:r w:rsidRPr="0009076E">
        <w:rPr>
          <w:rFonts w:asciiTheme="minorHAnsi" w:hAnsiTheme="minorHAnsi" w:cstheme="minorHAnsi"/>
        </w:rPr>
        <w:t>Assessment of whether residual risks have been updated in the Risk Register with supporting evidence.</w:t>
      </w:r>
    </w:p>
    <w:p w14:paraId="7D362377" w14:textId="77777777" w:rsidR="0009076E" w:rsidRPr="0009076E" w:rsidRDefault="0009076E" w:rsidP="0009076E">
      <w:pPr>
        <w:numPr>
          <w:ilvl w:val="0"/>
          <w:numId w:val="24"/>
        </w:numPr>
        <w:jc w:val="both"/>
        <w:rPr>
          <w:rFonts w:asciiTheme="minorHAnsi" w:hAnsiTheme="minorHAnsi" w:cstheme="minorHAnsi"/>
        </w:rPr>
      </w:pPr>
      <w:r w:rsidRPr="0009076E">
        <w:rPr>
          <w:rFonts w:asciiTheme="minorHAnsi" w:hAnsiTheme="minorHAnsi" w:cstheme="minorHAnsi"/>
        </w:rPr>
        <w:t>Validation that the approved risk ranking criteria (as per GUIDE Doc#3324) were followed accurately.</w:t>
      </w:r>
    </w:p>
    <w:p w14:paraId="20FB798E" w14:textId="77777777" w:rsidR="0009076E" w:rsidRPr="0009076E" w:rsidRDefault="0009076E" w:rsidP="0009076E">
      <w:pPr>
        <w:jc w:val="both"/>
        <w:rPr>
          <w:rFonts w:asciiTheme="minorHAnsi" w:hAnsiTheme="minorHAnsi" w:cstheme="minorHAnsi"/>
        </w:rPr>
      </w:pPr>
      <w:r w:rsidRPr="0009076E">
        <w:rPr>
          <w:rFonts w:asciiTheme="minorHAnsi" w:hAnsiTheme="minorHAnsi" w:cstheme="minorHAnsi"/>
        </w:rPr>
        <w:t>As part of field audits, QRM will perform independent validation of actual operational risks. This includes site visits, interviews, and evidence collection to confirm that risks are properly recorded and managed. If any identified risks are found to be unsupported or incorrect, QRM has the authority to flag them for correction, escalation, or reclassification.</w:t>
      </w:r>
    </w:p>
    <w:p w14:paraId="6A72F0A9" w14:textId="77777777" w:rsidR="0009076E" w:rsidRPr="0009076E" w:rsidRDefault="0009076E" w:rsidP="0009076E">
      <w:pPr>
        <w:jc w:val="both"/>
        <w:rPr>
          <w:rFonts w:asciiTheme="minorHAnsi" w:hAnsiTheme="minorHAnsi" w:cstheme="minorHAnsi"/>
        </w:rPr>
      </w:pPr>
      <w:r w:rsidRPr="0009076E">
        <w:rPr>
          <w:rFonts w:asciiTheme="minorHAnsi" w:hAnsiTheme="minorHAnsi" w:cstheme="minorHAnsi"/>
        </w:rPr>
        <w:t>Risk owners must ensure all risk records are traceable, accurate, and aligned with operational reality. Failure to comply with the risk management process may result in audit findings, re-audits, or elevation to senior management for resolution.</w:t>
      </w:r>
    </w:p>
    <w:p w14:paraId="56876673" w14:textId="77777777" w:rsidR="0009076E" w:rsidRPr="0009076E" w:rsidRDefault="0009076E" w:rsidP="0009076E">
      <w:pPr>
        <w:numPr>
          <w:ilvl w:val="0"/>
          <w:numId w:val="19"/>
        </w:numPr>
        <w:jc w:val="both"/>
        <w:rPr>
          <w:rFonts w:asciiTheme="minorHAnsi" w:hAnsiTheme="minorHAnsi" w:cstheme="minorHAnsi"/>
        </w:rPr>
      </w:pPr>
      <w:r w:rsidRPr="0009076E">
        <w:rPr>
          <w:rFonts w:asciiTheme="minorHAnsi" w:hAnsiTheme="minorHAnsi" w:cstheme="minorHAnsi"/>
        </w:rPr>
        <w:t>QRM will oversee quarterly review of country-level risks.</w:t>
      </w:r>
    </w:p>
    <w:p w14:paraId="23722890" w14:textId="77777777" w:rsidR="0009076E" w:rsidRPr="0009076E" w:rsidRDefault="0009076E" w:rsidP="0009076E">
      <w:pPr>
        <w:numPr>
          <w:ilvl w:val="0"/>
          <w:numId w:val="19"/>
        </w:numPr>
        <w:jc w:val="both"/>
        <w:rPr>
          <w:rFonts w:asciiTheme="minorHAnsi" w:hAnsiTheme="minorHAnsi" w:cstheme="minorHAnsi"/>
        </w:rPr>
      </w:pPr>
      <w:r w:rsidRPr="0009076E">
        <w:rPr>
          <w:rFonts w:asciiTheme="minorHAnsi" w:hAnsiTheme="minorHAnsi" w:cstheme="minorHAnsi"/>
        </w:rPr>
        <w:t>Annual internal audits will verify adherence to this policy.</w:t>
      </w:r>
    </w:p>
    <w:p w14:paraId="6D8AED88" w14:textId="77777777" w:rsidR="0009076E" w:rsidRPr="0009076E" w:rsidRDefault="0009076E" w:rsidP="0009076E">
      <w:pPr>
        <w:numPr>
          <w:ilvl w:val="0"/>
          <w:numId w:val="19"/>
        </w:numPr>
        <w:jc w:val="both"/>
        <w:rPr>
          <w:rFonts w:asciiTheme="minorHAnsi" w:hAnsiTheme="minorHAnsi" w:cstheme="minorHAnsi"/>
        </w:rPr>
      </w:pPr>
      <w:r w:rsidRPr="0009076E">
        <w:rPr>
          <w:rFonts w:asciiTheme="minorHAnsi" w:hAnsiTheme="minorHAnsi" w:cstheme="minorHAnsi"/>
        </w:rPr>
        <w:t xml:space="preserve">Risk KPIs and </w:t>
      </w:r>
      <w:proofErr w:type="spellStart"/>
      <w:r w:rsidRPr="0009076E">
        <w:rPr>
          <w:rFonts w:asciiTheme="minorHAnsi" w:hAnsiTheme="minorHAnsi" w:cstheme="minorHAnsi"/>
        </w:rPr>
        <w:t>heatmaps</w:t>
      </w:r>
      <w:proofErr w:type="spellEnd"/>
      <w:r w:rsidRPr="0009076E">
        <w:rPr>
          <w:rFonts w:asciiTheme="minorHAnsi" w:hAnsiTheme="minorHAnsi" w:cstheme="minorHAnsi"/>
        </w:rPr>
        <w:t xml:space="preserve"> to be compiled and reviewed through SMSA's internal reporting tools and shared during MMR sessions.</w:t>
      </w:r>
    </w:p>
    <w:p w14:paraId="05C776B7" w14:textId="426B3581" w:rsidR="0009076E" w:rsidRPr="0009076E" w:rsidRDefault="0009076E" w:rsidP="0009076E">
      <w:pPr>
        <w:rPr>
          <w:rFonts w:asciiTheme="minorHAnsi" w:hAnsiTheme="minorHAnsi" w:cstheme="minorHAnsi"/>
        </w:rPr>
      </w:pPr>
    </w:p>
    <w:p w14:paraId="50220B25" w14:textId="77777777" w:rsidR="0009076E" w:rsidRPr="0009076E" w:rsidRDefault="0009076E" w:rsidP="0009076E">
      <w:pPr>
        <w:jc w:val="both"/>
        <w:rPr>
          <w:rFonts w:asciiTheme="minorHAnsi" w:hAnsiTheme="minorHAnsi" w:cstheme="minorHAnsi"/>
          <w:b/>
          <w:bCs/>
        </w:rPr>
      </w:pPr>
      <w:r w:rsidRPr="0009076E">
        <w:rPr>
          <w:rFonts w:asciiTheme="minorHAnsi" w:hAnsiTheme="minorHAnsi" w:cstheme="minorHAnsi"/>
          <w:b/>
          <w:bCs/>
        </w:rPr>
        <w:t>12. Training &amp; Awareness</w:t>
      </w:r>
    </w:p>
    <w:p w14:paraId="45125AEA" w14:textId="77777777" w:rsidR="0009076E" w:rsidRPr="0009076E" w:rsidRDefault="0009076E" w:rsidP="0009076E">
      <w:pPr>
        <w:numPr>
          <w:ilvl w:val="0"/>
          <w:numId w:val="20"/>
        </w:numPr>
        <w:jc w:val="both"/>
        <w:rPr>
          <w:rFonts w:asciiTheme="minorHAnsi" w:hAnsiTheme="minorHAnsi" w:cstheme="minorHAnsi"/>
        </w:rPr>
      </w:pPr>
      <w:r w:rsidRPr="0009076E">
        <w:rPr>
          <w:rFonts w:asciiTheme="minorHAnsi" w:hAnsiTheme="minorHAnsi" w:cstheme="minorHAnsi"/>
        </w:rPr>
        <w:t>All staff shall undergo annual SMSA Risk awareness training.</w:t>
      </w:r>
    </w:p>
    <w:p w14:paraId="6C369FFE" w14:textId="77777777" w:rsidR="0009076E" w:rsidRPr="0009076E" w:rsidRDefault="0009076E" w:rsidP="0009076E">
      <w:pPr>
        <w:numPr>
          <w:ilvl w:val="0"/>
          <w:numId w:val="20"/>
        </w:numPr>
        <w:jc w:val="both"/>
        <w:rPr>
          <w:rFonts w:asciiTheme="minorHAnsi" w:hAnsiTheme="minorHAnsi" w:cstheme="minorHAnsi"/>
        </w:rPr>
      </w:pPr>
      <w:r w:rsidRPr="0009076E">
        <w:rPr>
          <w:rFonts w:asciiTheme="minorHAnsi" w:hAnsiTheme="minorHAnsi" w:cstheme="minorHAnsi"/>
        </w:rPr>
        <w:t>Specific risk owners will be trained on risk assessment, controls, and mitigation.</w:t>
      </w:r>
    </w:p>
    <w:p w14:paraId="197D0163" w14:textId="77777777" w:rsidR="0009076E" w:rsidRPr="0009076E" w:rsidRDefault="0009076E" w:rsidP="0009076E">
      <w:pPr>
        <w:jc w:val="both"/>
        <w:rPr>
          <w:rFonts w:asciiTheme="minorHAnsi" w:hAnsiTheme="minorHAnsi" w:cstheme="minorHAnsi"/>
        </w:rPr>
      </w:pPr>
    </w:p>
    <w:p w14:paraId="6BAAE324" w14:textId="77777777" w:rsidR="0009076E" w:rsidRPr="0009076E" w:rsidRDefault="0009076E" w:rsidP="0009076E">
      <w:pPr>
        <w:jc w:val="both"/>
        <w:rPr>
          <w:rFonts w:asciiTheme="minorHAnsi" w:hAnsiTheme="minorHAnsi" w:cstheme="minorHAnsi"/>
          <w:b/>
          <w:bCs/>
        </w:rPr>
      </w:pPr>
      <w:r w:rsidRPr="0009076E">
        <w:rPr>
          <w:rFonts w:asciiTheme="minorHAnsi" w:hAnsiTheme="minorHAnsi" w:cstheme="minorHAnsi"/>
          <w:b/>
          <w:bCs/>
        </w:rPr>
        <w:t>13. Tolerance Levels – Risk Audits</w:t>
      </w:r>
    </w:p>
    <w:p w14:paraId="15D8D46A" w14:textId="73AF920B" w:rsidR="0009076E" w:rsidRDefault="0009076E" w:rsidP="0009076E">
      <w:pPr>
        <w:jc w:val="both"/>
        <w:rPr>
          <w:rFonts w:asciiTheme="minorHAnsi" w:hAnsiTheme="minorHAnsi" w:cstheme="minorHAnsi"/>
        </w:rPr>
      </w:pPr>
      <w:r w:rsidRPr="0009076E">
        <w:rPr>
          <w:rFonts w:asciiTheme="minorHAnsi" w:hAnsiTheme="minorHAnsi" w:cstheme="minorHAnsi"/>
        </w:rPr>
        <w:t>SMSA establishes clear boundaries for acceptable risk in each major category. These thresholds guide risk acceptance, mitigation, or escalation.</w:t>
      </w:r>
    </w:p>
    <w:p w14:paraId="3182A377" w14:textId="77777777" w:rsidR="00701D46" w:rsidRPr="0009076E" w:rsidRDefault="00701D46" w:rsidP="0009076E">
      <w:pPr>
        <w:jc w:val="both"/>
        <w:rPr>
          <w:rFonts w:asciiTheme="minorHAnsi" w:hAnsiTheme="minorHAnsi" w:cstheme="minorHAnsi"/>
        </w:rPr>
      </w:pPr>
    </w:p>
    <w:tbl>
      <w:tblPr>
        <w:tblStyle w:val="TableGrid"/>
        <w:tblW w:w="0" w:type="auto"/>
        <w:tblLook w:val="04A0" w:firstRow="1" w:lastRow="0" w:firstColumn="1" w:lastColumn="0" w:noHBand="0" w:noVBand="1"/>
      </w:tblPr>
      <w:tblGrid>
        <w:gridCol w:w="1884"/>
        <w:gridCol w:w="1229"/>
        <w:gridCol w:w="1108"/>
        <w:gridCol w:w="2310"/>
        <w:gridCol w:w="3045"/>
      </w:tblGrid>
      <w:tr w:rsidR="00701D46" w:rsidRPr="0009076E" w14:paraId="6972EA90" w14:textId="77777777" w:rsidTr="00701D46">
        <w:tc>
          <w:tcPr>
            <w:tcW w:w="0" w:type="auto"/>
            <w:shd w:val="clear" w:color="auto" w:fill="D9D9D9" w:themeFill="background1" w:themeFillShade="D9"/>
            <w:hideMark/>
          </w:tcPr>
          <w:p w14:paraId="3A59B58F" w14:textId="77777777" w:rsidR="0009076E" w:rsidRPr="0009076E" w:rsidRDefault="0009076E" w:rsidP="0009076E">
            <w:pPr>
              <w:jc w:val="center"/>
              <w:rPr>
                <w:rFonts w:asciiTheme="minorHAnsi" w:hAnsiTheme="minorHAnsi" w:cstheme="minorHAnsi"/>
                <w:b/>
                <w:bCs/>
                <w:sz w:val="22"/>
                <w:szCs w:val="22"/>
              </w:rPr>
            </w:pPr>
            <w:r w:rsidRPr="0009076E">
              <w:rPr>
                <w:rFonts w:asciiTheme="minorHAnsi" w:hAnsiTheme="minorHAnsi" w:cstheme="minorHAnsi"/>
                <w:b/>
                <w:bCs/>
                <w:sz w:val="22"/>
                <w:szCs w:val="22"/>
              </w:rPr>
              <w:t>Risk Category</w:t>
            </w:r>
          </w:p>
        </w:tc>
        <w:tc>
          <w:tcPr>
            <w:tcW w:w="0" w:type="auto"/>
            <w:shd w:val="clear" w:color="auto" w:fill="D9D9D9" w:themeFill="background1" w:themeFillShade="D9"/>
            <w:hideMark/>
          </w:tcPr>
          <w:p w14:paraId="1E96FAA1" w14:textId="77777777" w:rsidR="0009076E" w:rsidRPr="0009076E" w:rsidRDefault="0009076E" w:rsidP="0009076E">
            <w:pPr>
              <w:jc w:val="center"/>
              <w:rPr>
                <w:rFonts w:asciiTheme="minorHAnsi" w:hAnsiTheme="minorHAnsi" w:cstheme="minorHAnsi"/>
                <w:b/>
                <w:bCs/>
                <w:sz w:val="22"/>
                <w:szCs w:val="22"/>
              </w:rPr>
            </w:pPr>
            <w:r w:rsidRPr="0009076E">
              <w:rPr>
                <w:rFonts w:asciiTheme="minorHAnsi" w:hAnsiTheme="minorHAnsi" w:cstheme="minorHAnsi"/>
                <w:b/>
                <w:bCs/>
                <w:sz w:val="22"/>
                <w:szCs w:val="22"/>
              </w:rPr>
              <w:t>Tolerance Level</w:t>
            </w:r>
          </w:p>
        </w:tc>
        <w:tc>
          <w:tcPr>
            <w:tcW w:w="0" w:type="auto"/>
            <w:shd w:val="clear" w:color="auto" w:fill="D9D9D9" w:themeFill="background1" w:themeFillShade="D9"/>
            <w:hideMark/>
          </w:tcPr>
          <w:p w14:paraId="2119B780" w14:textId="77777777" w:rsidR="0009076E" w:rsidRPr="0009076E" w:rsidRDefault="0009076E" w:rsidP="0009076E">
            <w:pPr>
              <w:jc w:val="center"/>
              <w:rPr>
                <w:rFonts w:asciiTheme="minorHAnsi" w:hAnsiTheme="minorHAnsi" w:cstheme="minorHAnsi"/>
                <w:b/>
                <w:bCs/>
                <w:sz w:val="22"/>
                <w:szCs w:val="22"/>
              </w:rPr>
            </w:pPr>
            <w:r w:rsidRPr="0009076E">
              <w:rPr>
                <w:rFonts w:asciiTheme="minorHAnsi" w:hAnsiTheme="minorHAnsi" w:cstheme="minorHAnsi"/>
                <w:b/>
                <w:bCs/>
                <w:sz w:val="22"/>
                <w:szCs w:val="22"/>
              </w:rPr>
              <w:t>Weighted</w:t>
            </w:r>
          </w:p>
          <w:p w14:paraId="72A16823" w14:textId="77777777" w:rsidR="0009076E" w:rsidRPr="0009076E" w:rsidRDefault="0009076E" w:rsidP="0009076E">
            <w:pPr>
              <w:jc w:val="center"/>
              <w:rPr>
                <w:rFonts w:asciiTheme="minorHAnsi" w:hAnsiTheme="minorHAnsi" w:cstheme="minorHAnsi"/>
                <w:b/>
                <w:bCs/>
                <w:sz w:val="22"/>
                <w:szCs w:val="22"/>
              </w:rPr>
            </w:pPr>
            <w:r w:rsidRPr="0009076E">
              <w:rPr>
                <w:rFonts w:asciiTheme="minorHAnsi" w:hAnsiTheme="minorHAnsi" w:cstheme="minorHAnsi"/>
                <w:b/>
                <w:bCs/>
                <w:sz w:val="22"/>
                <w:szCs w:val="22"/>
              </w:rPr>
              <w:t>Score</w:t>
            </w:r>
          </w:p>
        </w:tc>
        <w:tc>
          <w:tcPr>
            <w:tcW w:w="0" w:type="auto"/>
            <w:shd w:val="clear" w:color="auto" w:fill="D9D9D9" w:themeFill="background1" w:themeFillShade="D9"/>
            <w:hideMark/>
          </w:tcPr>
          <w:p w14:paraId="35250139" w14:textId="77777777" w:rsidR="0009076E" w:rsidRPr="0009076E" w:rsidRDefault="0009076E" w:rsidP="0009076E">
            <w:pPr>
              <w:jc w:val="center"/>
              <w:rPr>
                <w:rFonts w:asciiTheme="minorHAnsi" w:hAnsiTheme="minorHAnsi" w:cstheme="minorHAnsi"/>
                <w:b/>
                <w:bCs/>
                <w:sz w:val="22"/>
                <w:szCs w:val="22"/>
              </w:rPr>
            </w:pPr>
            <w:r w:rsidRPr="0009076E">
              <w:rPr>
                <w:rFonts w:asciiTheme="minorHAnsi" w:hAnsiTheme="minorHAnsi" w:cstheme="minorHAnsi"/>
                <w:b/>
                <w:bCs/>
                <w:sz w:val="22"/>
                <w:szCs w:val="22"/>
              </w:rPr>
              <w:t>Example</w:t>
            </w:r>
          </w:p>
        </w:tc>
        <w:tc>
          <w:tcPr>
            <w:tcW w:w="0" w:type="auto"/>
            <w:shd w:val="clear" w:color="auto" w:fill="D9D9D9" w:themeFill="background1" w:themeFillShade="D9"/>
            <w:hideMark/>
          </w:tcPr>
          <w:p w14:paraId="67ACC0F2" w14:textId="77777777" w:rsidR="0009076E" w:rsidRPr="0009076E" w:rsidRDefault="0009076E" w:rsidP="0009076E">
            <w:pPr>
              <w:jc w:val="center"/>
              <w:rPr>
                <w:rFonts w:asciiTheme="minorHAnsi" w:hAnsiTheme="minorHAnsi" w:cstheme="minorHAnsi"/>
                <w:b/>
                <w:bCs/>
                <w:sz w:val="22"/>
                <w:szCs w:val="22"/>
              </w:rPr>
            </w:pPr>
            <w:r w:rsidRPr="0009076E">
              <w:rPr>
                <w:rFonts w:asciiTheme="minorHAnsi" w:hAnsiTheme="minorHAnsi" w:cstheme="minorHAnsi"/>
                <w:b/>
                <w:bCs/>
                <w:sz w:val="22"/>
                <w:szCs w:val="22"/>
              </w:rPr>
              <w:t>Remarks (Best Practice)</w:t>
            </w:r>
          </w:p>
        </w:tc>
      </w:tr>
      <w:tr w:rsidR="0009076E" w:rsidRPr="0009076E" w14:paraId="0458DA82" w14:textId="77777777" w:rsidTr="00806922">
        <w:tc>
          <w:tcPr>
            <w:tcW w:w="0" w:type="auto"/>
            <w:hideMark/>
          </w:tcPr>
          <w:p w14:paraId="789D90AB" w14:textId="77777777" w:rsidR="0009076E" w:rsidRPr="0009076E" w:rsidRDefault="0009076E" w:rsidP="0009076E">
            <w:pPr>
              <w:jc w:val="center"/>
              <w:rPr>
                <w:rFonts w:asciiTheme="minorHAnsi" w:hAnsiTheme="minorHAnsi" w:cstheme="minorHAnsi"/>
                <w:sz w:val="22"/>
                <w:szCs w:val="22"/>
              </w:rPr>
            </w:pPr>
            <w:r w:rsidRPr="0009076E">
              <w:rPr>
                <w:rFonts w:asciiTheme="minorHAnsi" w:hAnsiTheme="minorHAnsi" w:cstheme="minorHAnsi"/>
                <w:b/>
                <w:bCs/>
                <w:sz w:val="22"/>
                <w:szCs w:val="22"/>
              </w:rPr>
              <w:t>Financial</w:t>
            </w:r>
          </w:p>
        </w:tc>
        <w:tc>
          <w:tcPr>
            <w:tcW w:w="0" w:type="auto"/>
            <w:hideMark/>
          </w:tcPr>
          <w:p w14:paraId="4FC3E1B6" w14:textId="77777777" w:rsidR="0009076E" w:rsidRPr="0009076E" w:rsidRDefault="0009076E" w:rsidP="0009076E">
            <w:pPr>
              <w:jc w:val="center"/>
              <w:rPr>
                <w:rFonts w:asciiTheme="minorHAnsi" w:hAnsiTheme="minorHAnsi" w:cstheme="minorHAnsi"/>
                <w:sz w:val="22"/>
                <w:szCs w:val="22"/>
              </w:rPr>
            </w:pPr>
            <w:r w:rsidRPr="0009076E">
              <w:rPr>
                <w:rFonts w:asciiTheme="minorHAnsi" w:hAnsiTheme="minorHAnsi" w:cstheme="minorHAnsi"/>
                <w:sz w:val="22"/>
                <w:szCs w:val="22"/>
              </w:rPr>
              <w:t>Low</w:t>
            </w:r>
          </w:p>
        </w:tc>
        <w:tc>
          <w:tcPr>
            <w:tcW w:w="0" w:type="auto"/>
            <w:hideMark/>
          </w:tcPr>
          <w:p w14:paraId="28B6EB0B" w14:textId="77777777" w:rsidR="0009076E" w:rsidRPr="0009076E" w:rsidRDefault="0009076E" w:rsidP="0009076E">
            <w:pPr>
              <w:jc w:val="center"/>
              <w:rPr>
                <w:rFonts w:asciiTheme="minorHAnsi" w:hAnsiTheme="minorHAnsi" w:cstheme="minorHAnsi"/>
                <w:sz w:val="22"/>
                <w:szCs w:val="22"/>
              </w:rPr>
            </w:pPr>
            <w:r w:rsidRPr="0009076E">
              <w:rPr>
                <w:rFonts w:asciiTheme="minorHAnsi" w:hAnsiTheme="minorHAnsi" w:cstheme="minorHAnsi"/>
                <w:sz w:val="22"/>
                <w:szCs w:val="22"/>
              </w:rPr>
              <w:t>3</w:t>
            </w:r>
          </w:p>
        </w:tc>
        <w:tc>
          <w:tcPr>
            <w:tcW w:w="0" w:type="auto"/>
            <w:hideMark/>
          </w:tcPr>
          <w:p w14:paraId="0C63DC5E" w14:textId="77777777" w:rsidR="0009076E" w:rsidRPr="0009076E" w:rsidRDefault="0009076E" w:rsidP="0009076E">
            <w:pPr>
              <w:rPr>
                <w:rFonts w:asciiTheme="minorHAnsi" w:hAnsiTheme="minorHAnsi" w:cstheme="minorHAnsi"/>
                <w:sz w:val="22"/>
                <w:szCs w:val="22"/>
              </w:rPr>
            </w:pPr>
            <w:r w:rsidRPr="0009076E">
              <w:rPr>
                <w:rFonts w:asciiTheme="minorHAnsi" w:hAnsiTheme="minorHAnsi" w:cstheme="minorHAnsi"/>
                <w:sz w:val="22"/>
                <w:szCs w:val="22"/>
              </w:rPr>
              <w:t>No tolerance for unauthorized spending or revenue leakage</w:t>
            </w:r>
          </w:p>
        </w:tc>
        <w:tc>
          <w:tcPr>
            <w:tcW w:w="0" w:type="auto"/>
            <w:hideMark/>
          </w:tcPr>
          <w:p w14:paraId="6E09ADAE" w14:textId="77777777" w:rsidR="0009076E" w:rsidRPr="0009076E" w:rsidRDefault="0009076E" w:rsidP="0009076E">
            <w:pPr>
              <w:rPr>
                <w:rFonts w:asciiTheme="minorHAnsi" w:hAnsiTheme="minorHAnsi" w:cstheme="minorHAnsi"/>
                <w:sz w:val="22"/>
                <w:szCs w:val="22"/>
              </w:rPr>
            </w:pPr>
            <w:r w:rsidRPr="0009076E">
              <w:rPr>
                <w:rFonts w:asciiTheme="minorHAnsi" w:hAnsiTheme="minorHAnsi" w:cstheme="minorHAnsi"/>
                <w:sz w:val="22"/>
                <w:szCs w:val="22"/>
              </w:rPr>
              <w:t>Financial mismanagement poses compliance and reputational risk; must be mitigated</w:t>
            </w:r>
          </w:p>
        </w:tc>
      </w:tr>
      <w:tr w:rsidR="0009076E" w:rsidRPr="0009076E" w14:paraId="3B4AD9C2" w14:textId="77777777" w:rsidTr="00806922">
        <w:tc>
          <w:tcPr>
            <w:tcW w:w="0" w:type="auto"/>
            <w:hideMark/>
          </w:tcPr>
          <w:p w14:paraId="5FC36F16" w14:textId="77777777" w:rsidR="0009076E" w:rsidRPr="0009076E" w:rsidRDefault="0009076E" w:rsidP="0009076E">
            <w:pPr>
              <w:jc w:val="center"/>
              <w:rPr>
                <w:rFonts w:asciiTheme="minorHAnsi" w:hAnsiTheme="minorHAnsi" w:cstheme="minorHAnsi"/>
                <w:sz w:val="22"/>
                <w:szCs w:val="22"/>
              </w:rPr>
            </w:pPr>
            <w:r w:rsidRPr="0009076E">
              <w:rPr>
                <w:rFonts w:asciiTheme="minorHAnsi" w:hAnsiTheme="minorHAnsi" w:cstheme="minorHAnsi"/>
                <w:b/>
                <w:bCs/>
                <w:sz w:val="22"/>
                <w:szCs w:val="22"/>
              </w:rPr>
              <w:t>Compliance &amp; Legal</w:t>
            </w:r>
          </w:p>
        </w:tc>
        <w:tc>
          <w:tcPr>
            <w:tcW w:w="0" w:type="auto"/>
            <w:hideMark/>
          </w:tcPr>
          <w:p w14:paraId="6789923B" w14:textId="77777777" w:rsidR="0009076E" w:rsidRPr="0009076E" w:rsidRDefault="0009076E" w:rsidP="0009076E">
            <w:pPr>
              <w:jc w:val="center"/>
              <w:rPr>
                <w:rFonts w:asciiTheme="minorHAnsi" w:hAnsiTheme="minorHAnsi" w:cstheme="minorHAnsi"/>
                <w:sz w:val="22"/>
                <w:szCs w:val="22"/>
              </w:rPr>
            </w:pPr>
            <w:r w:rsidRPr="0009076E">
              <w:rPr>
                <w:rFonts w:asciiTheme="minorHAnsi" w:hAnsiTheme="minorHAnsi" w:cstheme="minorHAnsi"/>
                <w:sz w:val="22"/>
                <w:szCs w:val="22"/>
              </w:rPr>
              <w:t>Zero Tolerance</w:t>
            </w:r>
          </w:p>
        </w:tc>
        <w:tc>
          <w:tcPr>
            <w:tcW w:w="0" w:type="auto"/>
            <w:hideMark/>
          </w:tcPr>
          <w:p w14:paraId="23BBC936" w14:textId="77777777" w:rsidR="0009076E" w:rsidRPr="0009076E" w:rsidRDefault="0009076E" w:rsidP="0009076E">
            <w:pPr>
              <w:jc w:val="center"/>
              <w:rPr>
                <w:rFonts w:asciiTheme="minorHAnsi" w:hAnsiTheme="minorHAnsi" w:cstheme="minorHAnsi"/>
                <w:sz w:val="22"/>
                <w:szCs w:val="22"/>
              </w:rPr>
            </w:pPr>
            <w:r w:rsidRPr="0009076E">
              <w:rPr>
                <w:rFonts w:asciiTheme="minorHAnsi" w:hAnsiTheme="minorHAnsi" w:cstheme="minorHAnsi"/>
                <w:sz w:val="22"/>
                <w:szCs w:val="22"/>
              </w:rPr>
              <w:t>4</w:t>
            </w:r>
          </w:p>
        </w:tc>
        <w:tc>
          <w:tcPr>
            <w:tcW w:w="0" w:type="auto"/>
            <w:hideMark/>
          </w:tcPr>
          <w:p w14:paraId="7622E60B" w14:textId="77777777" w:rsidR="0009076E" w:rsidRPr="0009076E" w:rsidRDefault="0009076E" w:rsidP="0009076E">
            <w:pPr>
              <w:rPr>
                <w:rFonts w:asciiTheme="minorHAnsi" w:hAnsiTheme="minorHAnsi" w:cstheme="minorHAnsi"/>
                <w:sz w:val="22"/>
                <w:szCs w:val="22"/>
              </w:rPr>
            </w:pPr>
            <w:r w:rsidRPr="0009076E">
              <w:rPr>
                <w:rFonts w:asciiTheme="minorHAnsi" w:hAnsiTheme="minorHAnsi" w:cstheme="minorHAnsi"/>
                <w:sz w:val="22"/>
                <w:szCs w:val="22"/>
              </w:rPr>
              <w:t>Zero tolerance for regulatory violations</w:t>
            </w:r>
          </w:p>
        </w:tc>
        <w:tc>
          <w:tcPr>
            <w:tcW w:w="0" w:type="auto"/>
            <w:hideMark/>
          </w:tcPr>
          <w:p w14:paraId="33E03480" w14:textId="77777777" w:rsidR="0009076E" w:rsidRPr="0009076E" w:rsidRDefault="0009076E" w:rsidP="0009076E">
            <w:pPr>
              <w:rPr>
                <w:rFonts w:asciiTheme="minorHAnsi" w:hAnsiTheme="minorHAnsi" w:cstheme="minorHAnsi"/>
                <w:sz w:val="22"/>
                <w:szCs w:val="22"/>
              </w:rPr>
            </w:pPr>
            <w:r w:rsidRPr="0009076E">
              <w:rPr>
                <w:rFonts w:asciiTheme="minorHAnsi" w:hAnsiTheme="minorHAnsi" w:cstheme="minorHAnsi"/>
                <w:sz w:val="22"/>
                <w:szCs w:val="22"/>
              </w:rPr>
              <w:t>Violations may lead to legal penalties and reputational harm</w:t>
            </w:r>
          </w:p>
        </w:tc>
      </w:tr>
      <w:tr w:rsidR="0009076E" w:rsidRPr="0009076E" w14:paraId="3743A670" w14:textId="77777777" w:rsidTr="00806922">
        <w:tc>
          <w:tcPr>
            <w:tcW w:w="0" w:type="auto"/>
            <w:hideMark/>
          </w:tcPr>
          <w:p w14:paraId="4190B75A" w14:textId="77777777" w:rsidR="0009076E" w:rsidRPr="0009076E" w:rsidRDefault="0009076E" w:rsidP="0009076E">
            <w:pPr>
              <w:jc w:val="center"/>
              <w:rPr>
                <w:rFonts w:asciiTheme="minorHAnsi" w:hAnsiTheme="minorHAnsi" w:cstheme="minorHAnsi"/>
                <w:sz w:val="22"/>
                <w:szCs w:val="22"/>
              </w:rPr>
            </w:pPr>
            <w:r w:rsidRPr="0009076E">
              <w:rPr>
                <w:rFonts w:asciiTheme="minorHAnsi" w:hAnsiTheme="minorHAnsi" w:cstheme="minorHAnsi"/>
                <w:b/>
                <w:bCs/>
                <w:sz w:val="22"/>
                <w:szCs w:val="22"/>
              </w:rPr>
              <w:t>Operational Disruption</w:t>
            </w:r>
          </w:p>
        </w:tc>
        <w:tc>
          <w:tcPr>
            <w:tcW w:w="0" w:type="auto"/>
            <w:hideMark/>
          </w:tcPr>
          <w:p w14:paraId="67D6C34C" w14:textId="77777777" w:rsidR="0009076E" w:rsidRPr="0009076E" w:rsidRDefault="0009076E" w:rsidP="0009076E">
            <w:pPr>
              <w:jc w:val="center"/>
              <w:rPr>
                <w:rFonts w:asciiTheme="minorHAnsi" w:hAnsiTheme="minorHAnsi" w:cstheme="minorHAnsi"/>
                <w:sz w:val="22"/>
                <w:szCs w:val="22"/>
              </w:rPr>
            </w:pPr>
            <w:r w:rsidRPr="0009076E">
              <w:rPr>
                <w:rFonts w:asciiTheme="minorHAnsi" w:hAnsiTheme="minorHAnsi" w:cstheme="minorHAnsi"/>
                <w:sz w:val="22"/>
                <w:szCs w:val="22"/>
              </w:rPr>
              <w:t>Medium</w:t>
            </w:r>
          </w:p>
        </w:tc>
        <w:tc>
          <w:tcPr>
            <w:tcW w:w="0" w:type="auto"/>
            <w:hideMark/>
          </w:tcPr>
          <w:p w14:paraId="350F1F04" w14:textId="77777777" w:rsidR="0009076E" w:rsidRPr="0009076E" w:rsidRDefault="0009076E" w:rsidP="0009076E">
            <w:pPr>
              <w:jc w:val="center"/>
              <w:rPr>
                <w:rFonts w:asciiTheme="minorHAnsi" w:hAnsiTheme="minorHAnsi" w:cstheme="minorHAnsi"/>
                <w:sz w:val="22"/>
                <w:szCs w:val="22"/>
              </w:rPr>
            </w:pPr>
            <w:r w:rsidRPr="0009076E">
              <w:rPr>
                <w:rFonts w:asciiTheme="minorHAnsi" w:hAnsiTheme="minorHAnsi" w:cstheme="minorHAnsi"/>
                <w:sz w:val="22"/>
                <w:szCs w:val="22"/>
              </w:rPr>
              <w:t>2</w:t>
            </w:r>
          </w:p>
        </w:tc>
        <w:tc>
          <w:tcPr>
            <w:tcW w:w="0" w:type="auto"/>
            <w:hideMark/>
          </w:tcPr>
          <w:p w14:paraId="20259F37" w14:textId="77777777" w:rsidR="0009076E" w:rsidRPr="0009076E" w:rsidRDefault="0009076E" w:rsidP="0009076E">
            <w:pPr>
              <w:rPr>
                <w:rFonts w:asciiTheme="minorHAnsi" w:hAnsiTheme="minorHAnsi" w:cstheme="minorHAnsi"/>
                <w:sz w:val="22"/>
                <w:szCs w:val="22"/>
              </w:rPr>
            </w:pPr>
            <w:r w:rsidRPr="0009076E">
              <w:rPr>
                <w:rFonts w:asciiTheme="minorHAnsi" w:hAnsiTheme="minorHAnsi" w:cstheme="minorHAnsi"/>
                <w:sz w:val="22"/>
                <w:szCs w:val="22"/>
              </w:rPr>
              <w:t>Short-term disruptions acceptable if resolved quickly</w:t>
            </w:r>
          </w:p>
        </w:tc>
        <w:tc>
          <w:tcPr>
            <w:tcW w:w="0" w:type="auto"/>
            <w:hideMark/>
          </w:tcPr>
          <w:p w14:paraId="5E59D4C0" w14:textId="77777777" w:rsidR="0009076E" w:rsidRPr="0009076E" w:rsidRDefault="0009076E" w:rsidP="0009076E">
            <w:pPr>
              <w:rPr>
                <w:rFonts w:asciiTheme="minorHAnsi" w:hAnsiTheme="minorHAnsi" w:cstheme="minorHAnsi"/>
                <w:sz w:val="22"/>
                <w:szCs w:val="22"/>
              </w:rPr>
            </w:pPr>
            <w:r w:rsidRPr="0009076E">
              <w:rPr>
                <w:rFonts w:asciiTheme="minorHAnsi" w:hAnsiTheme="minorHAnsi" w:cstheme="minorHAnsi"/>
                <w:sz w:val="22"/>
                <w:szCs w:val="22"/>
              </w:rPr>
              <w:t>Acceptable only if operations are restored promptly and root cause is addressed</w:t>
            </w:r>
          </w:p>
        </w:tc>
      </w:tr>
      <w:tr w:rsidR="0009076E" w:rsidRPr="0009076E" w14:paraId="1CE037DD" w14:textId="77777777" w:rsidTr="00806922">
        <w:tc>
          <w:tcPr>
            <w:tcW w:w="0" w:type="auto"/>
            <w:hideMark/>
          </w:tcPr>
          <w:p w14:paraId="3954E49D" w14:textId="77777777" w:rsidR="0009076E" w:rsidRPr="0009076E" w:rsidRDefault="0009076E" w:rsidP="0009076E">
            <w:pPr>
              <w:jc w:val="center"/>
              <w:rPr>
                <w:rFonts w:asciiTheme="minorHAnsi" w:hAnsiTheme="minorHAnsi" w:cstheme="minorHAnsi"/>
                <w:sz w:val="22"/>
                <w:szCs w:val="22"/>
              </w:rPr>
            </w:pPr>
            <w:r w:rsidRPr="0009076E">
              <w:rPr>
                <w:rFonts w:asciiTheme="minorHAnsi" w:hAnsiTheme="minorHAnsi" w:cstheme="minorHAnsi"/>
                <w:b/>
                <w:bCs/>
                <w:sz w:val="22"/>
                <w:szCs w:val="22"/>
              </w:rPr>
              <w:t>Reputational</w:t>
            </w:r>
          </w:p>
        </w:tc>
        <w:tc>
          <w:tcPr>
            <w:tcW w:w="0" w:type="auto"/>
            <w:hideMark/>
          </w:tcPr>
          <w:p w14:paraId="08D33148" w14:textId="77777777" w:rsidR="0009076E" w:rsidRPr="0009076E" w:rsidRDefault="0009076E" w:rsidP="0009076E">
            <w:pPr>
              <w:jc w:val="center"/>
              <w:rPr>
                <w:rFonts w:asciiTheme="minorHAnsi" w:hAnsiTheme="minorHAnsi" w:cstheme="minorHAnsi"/>
                <w:sz w:val="22"/>
                <w:szCs w:val="22"/>
              </w:rPr>
            </w:pPr>
            <w:r w:rsidRPr="0009076E">
              <w:rPr>
                <w:rFonts w:asciiTheme="minorHAnsi" w:hAnsiTheme="minorHAnsi" w:cstheme="minorHAnsi"/>
                <w:sz w:val="22"/>
                <w:szCs w:val="22"/>
              </w:rPr>
              <w:t>Low</w:t>
            </w:r>
          </w:p>
        </w:tc>
        <w:tc>
          <w:tcPr>
            <w:tcW w:w="0" w:type="auto"/>
            <w:hideMark/>
          </w:tcPr>
          <w:p w14:paraId="29164D42" w14:textId="77777777" w:rsidR="0009076E" w:rsidRPr="0009076E" w:rsidRDefault="0009076E" w:rsidP="0009076E">
            <w:pPr>
              <w:jc w:val="center"/>
              <w:rPr>
                <w:rFonts w:asciiTheme="minorHAnsi" w:hAnsiTheme="minorHAnsi" w:cstheme="minorHAnsi"/>
                <w:sz w:val="22"/>
                <w:szCs w:val="22"/>
              </w:rPr>
            </w:pPr>
            <w:r w:rsidRPr="0009076E">
              <w:rPr>
                <w:rFonts w:asciiTheme="minorHAnsi" w:hAnsiTheme="minorHAnsi" w:cstheme="minorHAnsi"/>
                <w:sz w:val="22"/>
                <w:szCs w:val="22"/>
              </w:rPr>
              <w:t>3</w:t>
            </w:r>
          </w:p>
        </w:tc>
        <w:tc>
          <w:tcPr>
            <w:tcW w:w="0" w:type="auto"/>
            <w:hideMark/>
          </w:tcPr>
          <w:p w14:paraId="579E95FF" w14:textId="77777777" w:rsidR="0009076E" w:rsidRPr="0009076E" w:rsidRDefault="0009076E" w:rsidP="0009076E">
            <w:pPr>
              <w:rPr>
                <w:rFonts w:asciiTheme="minorHAnsi" w:hAnsiTheme="minorHAnsi" w:cstheme="minorHAnsi"/>
                <w:sz w:val="22"/>
                <w:szCs w:val="22"/>
              </w:rPr>
            </w:pPr>
            <w:r w:rsidRPr="0009076E">
              <w:rPr>
                <w:rFonts w:asciiTheme="minorHAnsi" w:hAnsiTheme="minorHAnsi" w:cstheme="minorHAnsi"/>
                <w:sz w:val="22"/>
                <w:szCs w:val="22"/>
              </w:rPr>
              <w:t>Avoid public or media fallout at all costs</w:t>
            </w:r>
          </w:p>
        </w:tc>
        <w:tc>
          <w:tcPr>
            <w:tcW w:w="0" w:type="auto"/>
            <w:hideMark/>
          </w:tcPr>
          <w:p w14:paraId="79ED3A3D" w14:textId="77777777" w:rsidR="0009076E" w:rsidRPr="0009076E" w:rsidRDefault="0009076E" w:rsidP="0009076E">
            <w:pPr>
              <w:rPr>
                <w:rFonts w:asciiTheme="minorHAnsi" w:hAnsiTheme="minorHAnsi" w:cstheme="minorHAnsi"/>
                <w:sz w:val="22"/>
                <w:szCs w:val="22"/>
              </w:rPr>
            </w:pPr>
            <w:r w:rsidRPr="0009076E">
              <w:rPr>
                <w:rFonts w:asciiTheme="minorHAnsi" w:hAnsiTheme="minorHAnsi" w:cstheme="minorHAnsi"/>
                <w:sz w:val="22"/>
                <w:szCs w:val="22"/>
              </w:rPr>
              <w:t>Damage to reputation affects stakeholder trust and long-term value</w:t>
            </w:r>
          </w:p>
        </w:tc>
      </w:tr>
      <w:tr w:rsidR="0009076E" w:rsidRPr="0009076E" w14:paraId="6A3A2D52" w14:textId="77777777" w:rsidTr="00806922">
        <w:tc>
          <w:tcPr>
            <w:tcW w:w="0" w:type="auto"/>
            <w:hideMark/>
          </w:tcPr>
          <w:p w14:paraId="60CBDCF2" w14:textId="77777777" w:rsidR="0009076E" w:rsidRPr="0009076E" w:rsidRDefault="0009076E" w:rsidP="0009076E">
            <w:pPr>
              <w:jc w:val="center"/>
              <w:rPr>
                <w:rFonts w:asciiTheme="minorHAnsi" w:hAnsiTheme="minorHAnsi" w:cstheme="minorHAnsi"/>
                <w:sz w:val="22"/>
                <w:szCs w:val="22"/>
              </w:rPr>
            </w:pPr>
            <w:r w:rsidRPr="0009076E">
              <w:rPr>
                <w:rFonts w:asciiTheme="minorHAnsi" w:hAnsiTheme="minorHAnsi" w:cstheme="minorHAnsi"/>
                <w:b/>
                <w:bCs/>
                <w:sz w:val="22"/>
                <w:szCs w:val="22"/>
              </w:rPr>
              <w:t>Safety &amp; Security</w:t>
            </w:r>
          </w:p>
        </w:tc>
        <w:tc>
          <w:tcPr>
            <w:tcW w:w="0" w:type="auto"/>
            <w:hideMark/>
          </w:tcPr>
          <w:p w14:paraId="07E80A95" w14:textId="77777777" w:rsidR="0009076E" w:rsidRPr="0009076E" w:rsidRDefault="0009076E" w:rsidP="0009076E">
            <w:pPr>
              <w:jc w:val="center"/>
              <w:rPr>
                <w:rFonts w:asciiTheme="minorHAnsi" w:hAnsiTheme="minorHAnsi" w:cstheme="minorHAnsi"/>
                <w:sz w:val="22"/>
                <w:szCs w:val="22"/>
              </w:rPr>
            </w:pPr>
            <w:r w:rsidRPr="0009076E">
              <w:rPr>
                <w:rFonts w:asciiTheme="minorHAnsi" w:hAnsiTheme="minorHAnsi" w:cstheme="minorHAnsi"/>
                <w:sz w:val="22"/>
                <w:szCs w:val="22"/>
              </w:rPr>
              <w:t>Zero Tolerance</w:t>
            </w:r>
          </w:p>
        </w:tc>
        <w:tc>
          <w:tcPr>
            <w:tcW w:w="0" w:type="auto"/>
            <w:hideMark/>
          </w:tcPr>
          <w:p w14:paraId="6BEAA15C" w14:textId="77777777" w:rsidR="0009076E" w:rsidRPr="0009076E" w:rsidRDefault="0009076E" w:rsidP="0009076E">
            <w:pPr>
              <w:jc w:val="center"/>
              <w:rPr>
                <w:rFonts w:asciiTheme="minorHAnsi" w:hAnsiTheme="minorHAnsi" w:cstheme="minorHAnsi"/>
                <w:sz w:val="22"/>
                <w:szCs w:val="22"/>
              </w:rPr>
            </w:pPr>
            <w:r w:rsidRPr="0009076E">
              <w:rPr>
                <w:rFonts w:asciiTheme="minorHAnsi" w:hAnsiTheme="minorHAnsi" w:cstheme="minorHAnsi"/>
                <w:sz w:val="22"/>
                <w:szCs w:val="22"/>
              </w:rPr>
              <w:t>4</w:t>
            </w:r>
          </w:p>
        </w:tc>
        <w:tc>
          <w:tcPr>
            <w:tcW w:w="0" w:type="auto"/>
            <w:hideMark/>
          </w:tcPr>
          <w:p w14:paraId="233D3F35" w14:textId="77777777" w:rsidR="0009076E" w:rsidRPr="0009076E" w:rsidRDefault="0009076E" w:rsidP="0009076E">
            <w:pPr>
              <w:rPr>
                <w:rFonts w:asciiTheme="minorHAnsi" w:hAnsiTheme="minorHAnsi" w:cstheme="minorHAnsi"/>
                <w:sz w:val="22"/>
                <w:szCs w:val="22"/>
              </w:rPr>
            </w:pPr>
            <w:r w:rsidRPr="0009076E">
              <w:rPr>
                <w:rFonts w:asciiTheme="minorHAnsi" w:hAnsiTheme="minorHAnsi" w:cstheme="minorHAnsi"/>
                <w:sz w:val="22"/>
                <w:szCs w:val="22"/>
              </w:rPr>
              <w:t>No tolerance for injury, safety breaches, or facility harm</w:t>
            </w:r>
          </w:p>
        </w:tc>
        <w:tc>
          <w:tcPr>
            <w:tcW w:w="0" w:type="auto"/>
            <w:hideMark/>
          </w:tcPr>
          <w:p w14:paraId="7FAEA699" w14:textId="77777777" w:rsidR="0009076E" w:rsidRPr="0009076E" w:rsidRDefault="0009076E" w:rsidP="0009076E">
            <w:pPr>
              <w:rPr>
                <w:rFonts w:asciiTheme="minorHAnsi" w:hAnsiTheme="minorHAnsi" w:cstheme="minorHAnsi"/>
                <w:sz w:val="22"/>
                <w:szCs w:val="22"/>
              </w:rPr>
            </w:pPr>
            <w:r w:rsidRPr="0009076E">
              <w:rPr>
                <w:rFonts w:asciiTheme="minorHAnsi" w:hAnsiTheme="minorHAnsi" w:cstheme="minorHAnsi"/>
                <w:sz w:val="22"/>
                <w:szCs w:val="22"/>
              </w:rPr>
              <w:t>Breaches may lead to injury, liability, and regulatory non-compliance</w:t>
            </w:r>
          </w:p>
        </w:tc>
      </w:tr>
      <w:tr w:rsidR="0009076E" w:rsidRPr="0009076E" w14:paraId="5DAAD6E0" w14:textId="77777777" w:rsidTr="00806922">
        <w:tc>
          <w:tcPr>
            <w:tcW w:w="0" w:type="auto"/>
            <w:hideMark/>
          </w:tcPr>
          <w:p w14:paraId="54E998CD" w14:textId="77777777" w:rsidR="0009076E" w:rsidRPr="0009076E" w:rsidRDefault="0009076E" w:rsidP="0009076E">
            <w:pPr>
              <w:rPr>
                <w:rFonts w:asciiTheme="minorHAnsi" w:hAnsiTheme="minorHAnsi" w:cstheme="minorHAnsi"/>
                <w:sz w:val="22"/>
                <w:szCs w:val="22"/>
              </w:rPr>
            </w:pPr>
            <w:r w:rsidRPr="0009076E">
              <w:rPr>
                <w:rFonts w:asciiTheme="minorHAnsi" w:hAnsiTheme="minorHAnsi" w:cstheme="minorHAnsi"/>
                <w:b/>
                <w:bCs/>
                <w:sz w:val="22"/>
                <w:szCs w:val="22"/>
              </w:rPr>
              <w:lastRenderedPageBreak/>
              <w:t>Environmental &amp; Sustainability</w:t>
            </w:r>
          </w:p>
        </w:tc>
        <w:tc>
          <w:tcPr>
            <w:tcW w:w="0" w:type="auto"/>
            <w:hideMark/>
          </w:tcPr>
          <w:p w14:paraId="2097CD89" w14:textId="77777777" w:rsidR="0009076E" w:rsidRPr="0009076E" w:rsidRDefault="0009076E" w:rsidP="0009076E">
            <w:pPr>
              <w:rPr>
                <w:rFonts w:asciiTheme="minorHAnsi" w:hAnsiTheme="minorHAnsi" w:cstheme="minorHAnsi"/>
                <w:sz w:val="22"/>
                <w:szCs w:val="22"/>
              </w:rPr>
            </w:pPr>
            <w:r w:rsidRPr="0009076E">
              <w:rPr>
                <w:rFonts w:asciiTheme="minorHAnsi" w:hAnsiTheme="minorHAnsi" w:cstheme="minorHAnsi"/>
                <w:sz w:val="22"/>
                <w:szCs w:val="22"/>
              </w:rPr>
              <w:t>Medium</w:t>
            </w:r>
          </w:p>
        </w:tc>
        <w:tc>
          <w:tcPr>
            <w:tcW w:w="0" w:type="auto"/>
            <w:hideMark/>
          </w:tcPr>
          <w:p w14:paraId="7AB4CB2C" w14:textId="77777777" w:rsidR="0009076E" w:rsidRPr="0009076E" w:rsidRDefault="0009076E" w:rsidP="0009076E">
            <w:pPr>
              <w:rPr>
                <w:rFonts w:asciiTheme="minorHAnsi" w:hAnsiTheme="minorHAnsi" w:cstheme="minorHAnsi"/>
                <w:sz w:val="22"/>
                <w:szCs w:val="22"/>
              </w:rPr>
            </w:pPr>
            <w:r w:rsidRPr="0009076E">
              <w:rPr>
                <w:rFonts w:asciiTheme="minorHAnsi" w:hAnsiTheme="minorHAnsi" w:cstheme="minorHAnsi"/>
                <w:sz w:val="22"/>
                <w:szCs w:val="22"/>
              </w:rPr>
              <w:t>2</w:t>
            </w:r>
          </w:p>
        </w:tc>
        <w:tc>
          <w:tcPr>
            <w:tcW w:w="0" w:type="auto"/>
            <w:hideMark/>
          </w:tcPr>
          <w:p w14:paraId="04E33EFD" w14:textId="77777777" w:rsidR="0009076E" w:rsidRPr="0009076E" w:rsidRDefault="0009076E" w:rsidP="0009076E">
            <w:pPr>
              <w:rPr>
                <w:rFonts w:asciiTheme="minorHAnsi" w:hAnsiTheme="minorHAnsi" w:cstheme="minorHAnsi"/>
                <w:sz w:val="22"/>
                <w:szCs w:val="22"/>
              </w:rPr>
            </w:pPr>
            <w:r w:rsidRPr="0009076E">
              <w:rPr>
                <w:rFonts w:asciiTheme="minorHAnsi" w:hAnsiTheme="minorHAnsi" w:cstheme="minorHAnsi"/>
                <w:sz w:val="22"/>
                <w:szCs w:val="22"/>
              </w:rPr>
              <w:t>All efforts must align with SMSA's sustainability goals</w:t>
            </w:r>
          </w:p>
        </w:tc>
        <w:tc>
          <w:tcPr>
            <w:tcW w:w="0" w:type="auto"/>
            <w:hideMark/>
          </w:tcPr>
          <w:p w14:paraId="1CF427E2" w14:textId="77777777" w:rsidR="0009076E" w:rsidRPr="0009076E" w:rsidRDefault="0009076E" w:rsidP="0009076E">
            <w:pPr>
              <w:rPr>
                <w:rFonts w:asciiTheme="minorHAnsi" w:hAnsiTheme="minorHAnsi" w:cstheme="minorHAnsi"/>
                <w:sz w:val="22"/>
                <w:szCs w:val="22"/>
              </w:rPr>
            </w:pPr>
            <w:r w:rsidRPr="0009076E">
              <w:rPr>
                <w:rFonts w:asciiTheme="minorHAnsi" w:hAnsiTheme="minorHAnsi" w:cstheme="minorHAnsi"/>
                <w:sz w:val="22"/>
                <w:szCs w:val="22"/>
              </w:rPr>
              <w:t>Minor variation may be allowed but core ESG principles must be followed</w:t>
            </w:r>
          </w:p>
        </w:tc>
      </w:tr>
    </w:tbl>
    <w:p w14:paraId="7E023E0A" w14:textId="77777777" w:rsidR="0009076E" w:rsidRPr="0009076E" w:rsidRDefault="0009076E" w:rsidP="0009076E">
      <w:pPr>
        <w:rPr>
          <w:rFonts w:asciiTheme="minorHAnsi" w:hAnsiTheme="minorHAnsi" w:cstheme="minorHAnsi"/>
        </w:rPr>
      </w:pPr>
    </w:p>
    <w:p w14:paraId="371310B3" w14:textId="77777777" w:rsidR="0009076E" w:rsidRPr="0009076E" w:rsidRDefault="0009076E" w:rsidP="00701D46">
      <w:pPr>
        <w:jc w:val="both"/>
        <w:rPr>
          <w:rFonts w:asciiTheme="minorHAnsi" w:hAnsiTheme="minorHAnsi" w:cstheme="minorHAnsi"/>
        </w:rPr>
      </w:pPr>
      <w:r w:rsidRPr="0009076E">
        <w:rPr>
          <w:rFonts w:asciiTheme="minorHAnsi" w:hAnsiTheme="minorHAnsi" w:cstheme="minorHAnsi"/>
        </w:rPr>
        <w:t xml:space="preserve">To standardize and improve clarity, SMSA uses a 4-level numeric system (aligned with ISO 31000: Risk Management Guidelines, Committee of Sponsoring Organizations of the </w:t>
      </w:r>
      <w:proofErr w:type="spellStart"/>
      <w:r w:rsidRPr="0009076E">
        <w:rPr>
          <w:rFonts w:asciiTheme="minorHAnsi" w:hAnsiTheme="minorHAnsi" w:cstheme="minorHAnsi"/>
        </w:rPr>
        <w:t>Treadway</w:t>
      </w:r>
      <w:proofErr w:type="spellEnd"/>
      <w:r w:rsidRPr="0009076E">
        <w:rPr>
          <w:rFonts w:asciiTheme="minorHAnsi" w:hAnsiTheme="minorHAnsi" w:cstheme="minorHAnsi"/>
        </w:rPr>
        <w:t xml:space="preserve"> Commission Enterprise Risk Management - COSO ERM, and common risk frameworks)</w:t>
      </w:r>
    </w:p>
    <w:p w14:paraId="1D9F1A0C" w14:textId="77777777" w:rsidR="0009076E" w:rsidRPr="0009076E" w:rsidRDefault="0009076E" w:rsidP="0009076E">
      <w:pPr>
        <w:rPr>
          <w:rFonts w:asciiTheme="minorHAnsi" w:hAnsiTheme="minorHAnsi" w:cstheme="minorHAnsi"/>
        </w:rPr>
      </w:pPr>
    </w:p>
    <w:tbl>
      <w:tblPr>
        <w:tblStyle w:val="TableGrid"/>
        <w:tblW w:w="0" w:type="auto"/>
        <w:tblLook w:val="04A0" w:firstRow="1" w:lastRow="0" w:firstColumn="1" w:lastColumn="0" w:noHBand="0" w:noVBand="1"/>
      </w:tblPr>
      <w:tblGrid>
        <w:gridCol w:w="2002"/>
        <w:gridCol w:w="1189"/>
        <w:gridCol w:w="5639"/>
        <w:gridCol w:w="746"/>
      </w:tblGrid>
      <w:tr w:rsidR="0009076E" w:rsidRPr="0009076E" w14:paraId="735D0EA7" w14:textId="77777777" w:rsidTr="00701D46">
        <w:tc>
          <w:tcPr>
            <w:tcW w:w="0" w:type="auto"/>
            <w:shd w:val="clear" w:color="auto" w:fill="D9D9D9" w:themeFill="background1" w:themeFillShade="D9"/>
            <w:hideMark/>
          </w:tcPr>
          <w:p w14:paraId="7BB6F654" w14:textId="77777777" w:rsidR="0009076E" w:rsidRPr="0009076E" w:rsidRDefault="0009076E" w:rsidP="00701D46">
            <w:pPr>
              <w:jc w:val="center"/>
              <w:rPr>
                <w:rFonts w:asciiTheme="minorHAnsi" w:hAnsiTheme="minorHAnsi" w:cstheme="minorHAnsi"/>
                <w:b/>
                <w:bCs/>
              </w:rPr>
            </w:pPr>
            <w:r w:rsidRPr="0009076E">
              <w:rPr>
                <w:rFonts w:asciiTheme="minorHAnsi" w:hAnsiTheme="minorHAnsi" w:cstheme="minorHAnsi"/>
                <w:b/>
                <w:bCs/>
              </w:rPr>
              <w:t>Tolerance Level (Standardized)</w:t>
            </w:r>
          </w:p>
        </w:tc>
        <w:tc>
          <w:tcPr>
            <w:tcW w:w="360" w:type="dxa"/>
            <w:shd w:val="clear" w:color="auto" w:fill="D9D9D9" w:themeFill="background1" w:themeFillShade="D9"/>
            <w:hideMark/>
          </w:tcPr>
          <w:p w14:paraId="3514E8A8" w14:textId="77777777" w:rsidR="0009076E" w:rsidRPr="0009076E" w:rsidRDefault="0009076E" w:rsidP="00701D46">
            <w:pPr>
              <w:jc w:val="center"/>
              <w:rPr>
                <w:rFonts w:asciiTheme="minorHAnsi" w:hAnsiTheme="minorHAnsi" w:cstheme="minorHAnsi"/>
                <w:b/>
                <w:bCs/>
              </w:rPr>
            </w:pPr>
            <w:r w:rsidRPr="0009076E">
              <w:rPr>
                <w:rFonts w:asciiTheme="minorHAnsi" w:hAnsiTheme="minorHAnsi" w:cstheme="minorHAnsi"/>
                <w:b/>
                <w:bCs/>
              </w:rPr>
              <w:t>Weighted</w:t>
            </w:r>
          </w:p>
          <w:p w14:paraId="7E2E3D7C" w14:textId="77777777" w:rsidR="0009076E" w:rsidRPr="0009076E" w:rsidRDefault="0009076E" w:rsidP="00701D46">
            <w:pPr>
              <w:jc w:val="center"/>
              <w:rPr>
                <w:rFonts w:asciiTheme="minorHAnsi" w:hAnsiTheme="minorHAnsi" w:cstheme="minorHAnsi"/>
                <w:b/>
                <w:bCs/>
              </w:rPr>
            </w:pPr>
            <w:r w:rsidRPr="0009076E">
              <w:rPr>
                <w:rFonts w:asciiTheme="minorHAnsi" w:hAnsiTheme="minorHAnsi" w:cstheme="minorHAnsi"/>
                <w:b/>
                <w:bCs/>
              </w:rPr>
              <w:t>Score</w:t>
            </w:r>
          </w:p>
        </w:tc>
        <w:tc>
          <w:tcPr>
            <w:tcW w:w="5639" w:type="dxa"/>
            <w:shd w:val="clear" w:color="auto" w:fill="D9D9D9" w:themeFill="background1" w:themeFillShade="D9"/>
            <w:hideMark/>
          </w:tcPr>
          <w:p w14:paraId="4EF9B0B0" w14:textId="77777777" w:rsidR="0009076E" w:rsidRPr="0009076E" w:rsidRDefault="0009076E" w:rsidP="00701D46">
            <w:pPr>
              <w:jc w:val="center"/>
              <w:rPr>
                <w:rFonts w:asciiTheme="minorHAnsi" w:hAnsiTheme="minorHAnsi" w:cstheme="minorHAnsi"/>
                <w:b/>
                <w:bCs/>
              </w:rPr>
            </w:pPr>
            <w:r w:rsidRPr="0009076E">
              <w:rPr>
                <w:rFonts w:asciiTheme="minorHAnsi" w:hAnsiTheme="minorHAnsi" w:cstheme="minorHAnsi"/>
                <w:b/>
                <w:bCs/>
              </w:rPr>
              <w:t>Meaning</w:t>
            </w:r>
          </w:p>
        </w:tc>
        <w:tc>
          <w:tcPr>
            <w:tcW w:w="746" w:type="dxa"/>
            <w:shd w:val="clear" w:color="auto" w:fill="D9D9D9" w:themeFill="background1" w:themeFillShade="D9"/>
          </w:tcPr>
          <w:p w14:paraId="5BFC267A" w14:textId="77777777" w:rsidR="0009076E" w:rsidRPr="0009076E" w:rsidRDefault="0009076E" w:rsidP="0009076E">
            <w:pPr>
              <w:rPr>
                <w:rFonts w:asciiTheme="minorHAnsi" w:hAnsiTheme="minorHAnsi" w:cstheme="minorHAnsi"/>
                <w:b/>
                <w:bCs/>
              </w:rPr>
            </w:pPr>
            <w:r w:rsidRPr="0009076E">
              <w:rPr>
                <w:rFonts w:asciiTheme="minorHAnsi" w:hAnsiTheme="minorHAnsi" w:cstheme="minorHAnsi"/>
                <w:b/>
                <w:bCs/>
              </w:rPr>
              <w:t>Color Code</w:t>
            </w:r>
          </w:p>
        </w:tc>
      </w:tr>
      <w:tr w:rsidR="0009076E" w:rsidRPr="0009076E" w14:paraId="2D831616" w14:textId="77777777" w:rsidTr="00701D46">
        <w:tc>
          <w:tcPr>
            <w:tcW w:w="0" w:type="auto"/>
            <w:hideMark/>
          </w:tcPr>
          <w:p w14:paraId="540811EE" w14:textId="77777777" w:rsidR="0009076E" w:rsidRPr="0009076E" w:rsidRDefault="0009076E" w:rsidP="00701D46">
            <w:pPr>
              <w:jc w:val="center"/>
              <w:rPr>
                <w:rFonts w:asciiTheme="minorHAnsi" w:hAnsiTheme="minorHAnsi" w:cstheme="minorHAnsi"/>
              </w:rPr>
            </w:pPr>
            <w:r w:rsidRPr="0009076E">
              <w:rPr>
                <w:rFonts w:asciiTheme="minorHAnsi" w:hAnsiTheme="minorHAnsi" w:cstheme="minorHAnsi"/>
                <w:b/>
                <w:bCs/>
              </w:rPr>
              <w:t>High</w:t>
            </w:r>
          </w:p>
        </w:tc>
        <w:tc>
          <w:tcPr>
            <w:tcW w:w="360" w:type="dxa"/>
            <w:hideMark/>
          </w:tcPr>
          <w:p w14:paraId="54A4BBA4" w14:textId="77777777" w:rsidR="0009076E" w:rsidRPr="0009076E" w:rsidRDefault="0009076E" w:rsidP="00701D46">
            <w:pPr>
              <w:jc w:val="center"/>
              <w:rPr>
                <w:rFonts w:asciiTheme="minorHAnsi" w:hAnsiTheme="minorHAnsi" w:cstheme="minorHAnsi"/>
              </w:rPr>
            </w:pPr>
            <w:r w:rsidRPr="0009076E">
              <w:rPr>
                <w:rFonts w:asciiTheme="minorHAnsi" w:hAnsiTheme="minorHAnsi" w:cstheme="minorHAnsi"/>
              </w:rPr>
              <w:t>1</w:t>
            </w:r>
          </w:p>
        </w:tc>
        <w:tc>
          <w:tcPr>
            <w:tcW w:w="5639" w:type="dxa"/>
            <w:hideMark/>
          </w:tcPr>
          <w:p w14:paraId="4EBF56CC" w14:textId="77777777" w:rsidR="0009076E" w:rsidRPr="0009076E" w:rsidRDefault="0009076E" w:rsidP="00701D46">
            <w:pPr>
              <w:jc w:val="center"/>
              <w:rPr>
                <w:rFonts w:asciiTheme="minorHAnsi" w:hAnsiTheme="minorHAnsi" w:cstheme="minorHAnsi"/>
              </w:rPr>
            </w:pPr>
            <w:r w:rsidRPr="0009076E">
              <w:rPr>
                <w:rFonts w:asciiTheme="minorHAnsi" w:hAnsiTheme="minorHAnsi" w:cstheme="minorHAnsi"/>
              </w:rPr>
              <w:t>Risk is broadly acceptable, monitor only.</w:t>
            </w:r>
          </w:p>
        </w:tc>
        <w:tc>
          <w:tcPr>
            <w:tcW w:w="746" w:type="dxa"/>
            <w:shd w:val="clear" w:color="auto" w:fill="00B050"/>
          </w:tcPr>
          <w:p w14:paraId="1D71B03F" w14:textId="77777777" w:rsidR="0009076E" w:rsidRPr="0009076E" w:rsidRDefault="0009076E" w:rsidP="0009076E">
            <w:pPr>
              <w:rPr>
                <w:rFonts w:asciiTheme="minorHAnsi" w:hAnsiTheme="minorHAnsi" w:cstheme="minorHAnsi"/>
              </w:rPr>
            </w:pPr>
          </w:p>
        </w:tc>
      </w:tr>
      <w:tr w:rsidR="0009076E" w:rsidRPr="0009076E" w14:paraId="38101DF4" w14:textId="77777777" w:rsidTr="00701D46">
        <w:tc>
          <w:tcPr>
            <w:tcW w:w="0" w:type="auto"/>
            <w:hideMark/>
          </w:tcPr>
          <w:p w14:paraId="18F3227C" w14:textId="77777777" w:rsidR="0009076E" w:rsidRPr="0009076E" w:rsidRDefault="0009076E" w:rsidP="00701D46">
            <w:pPr>
              <w:jc w:val="center"/>
              <w:rPr>
                <w:rFonts w:asciiTheme="minorHAnsi" w:hAnsiTheme="minorHAnsi" w:cstheme="minorHAnsi"/>
              </w:rPr>
            </w:pPr>
            <w:r w:rsidRPr="0009076E">
              <w:rPr>
                <w:rFonts w:asciiTheme="minorHAnsi" w:hAnsiTheme="minorHAnsi" w:cstheme="minorHAnsi"/>
                <w:b/>
                <w:bCs/>
              </w:rPr>
              <w:t>Medium</w:t>
            </w:r>
          </w:p>
        </w:tc>
        <w:tc>
          <w:tcPr>
            <w:tcW w:w="360" w:type="dxa"/>
            <w:hideMark/>
          </w:tcPr>
          <w:p w14:paraId="427EB661" w14:textId="77777777" w:rsidR="0009076E" w:rsidRPr="0009076E" w:rsidRDefault="0009076E" w:rsidP="00701D46">
            <w:pPr>
              <w:jc w:val="center"/>
              <w:rPr>
                <w:rFonts w:asciiTheme="minorHAnsi" w:hAnsiTheme="minorHAnsi" w:cstheme="minorHAnsi"/>
              </w:rPr>
            </w:pPr>
            <w:r w:rsidRPr="0009076E">
              <w:rPr>
                <w:rFonts w:asciiTheme="minorHAnsi" w:hAnsiTheme="minorHAnsi" w:cstheme="minorHAnsi"/>
              </w:rPr>
              <w:t>2</w:t>
            </w:r>
          </w:p>
        </w:tc>
        <w:tc>
          <w:tcPr>
            <w:tcW w:w="5639" w:type="dxa"/>
            <w:hideMark/>
          </w:tcPr>
          <w:p w14:paraId="12277E15" w14:textId="604D22C7" w:rsidR="0009076E" w:rsidRPr="0009076E" w:rsidRDefault="0009076E" w:rsidP="00701D46">
            <w:pPr>
              <w:jc w:val="center"/>
              <w:rPr>
                <w:rFonts w:asciiTheme="minorHAnsi" w:hAnsiTheme="minorHAnsi" w:cstheme="minorHAnsi"/>
              </w:rPr>
            </w:pPr>
            <w:r w:rsidRPr="0009076E">
              <w:rPr>
                <w:rFonts w:asciiTheme="minorHAnsi" w:hAnsiTheme="minorHAnsi" w:cstheme="minorHAnsi"/>
              </w:rPr>
              <w:t xml:space="preserve">Risk acceptable only with controls </w:t>
            </w:r>
          </w:p>
        </w:tc>
        <w:tc>
          <w:tcPr>
            <w:tcW w:w="746" w:type="dxa"/>
            <w:shd w:val="clear" w:color="auto" w:fill="FFC000"/>
          </w:tcPr>
          <w:p w14:paraId="101CB31D" w14:textId="77777777" w:rsidR="0009076E" w:rsidRPr="0009076E" w:rsidRDefault="0009076E" w:rsidP="0009076E">
            <w:pPr>
              <w:rPr>
                <w:rFonts w:asciiTheme="minorHAnsi" w:hAnsiTheme="minorHAnsi" w:cstheme="minorHAnsi"/>
              </w:rPr>
            </w:pPr>
          </w:p>
        </w:tc>
      </w:tr>
      <w:tr w:rsidR="0009076E" w:rsidRPr="0009076E" w14:paraId="0B8FEB20" w14:textId="77777777" w:rsidTr="00701D46">
        <w:tc>
          <w:tcPr>
            <w:tcW w:w="0" w:type="auto"/>
            <w:hideMark/>
          </w:tcPr>
          <w:p w14:paraId="5D59D8E1" w14:textId="77777777" w:rsidR="0009076E" w:rsidRPr="0009076E" w:rsidRDefault="0009076E" w:rsidP="00701D46">
            <w:pPr>
              <w:jc w:val="center"/>
              <w:rPr>
                <w:rFonts w:asciiTheme="minorHAnsi" w:hAnsiTheme="minorHAnsi" w:cstheme="minorHAnsi"/>
              </w:rPr>
            </w:pPr>
            <w:r w:rsidRPr="0009076E">
              <w:rPr>
                <w:rFonts w:asciiTheme="minorHAnsi" w:hAnsiTheme="minorHAnsi" w:cstheme="minorHAnsi"/>
                <w:b/>
                <w:bCs/>
              </w:rPr>
              <w:t>Low</w:t>
            </w:r>
          </w:p>
        </w:tc>
        <w:tc>
          <w:tcPr>
            <w:tcW w:w="360" w:type="dxa"/>
            <w:hideMark/>
          </w:tcPr>
          <w:p w14:paraId="5AE21544" w14:textId="77777777" w:rsidR="0009076E" w:rsidRPr="0009076E" w:rsidRDefault="0009076E" w:rsidP="00701D46">
            <w:pPr>
              <w:jc w:val="center"/>
              <w:rPr>
                <w:rFonts w:asciiTheme="minorHAnsi" w:hAnsiTheme="minorHAnsi" w:cstheme="minorHAnsi"/>
              </w:rPr>
            </w:pPr>
            <w:r w:rsidRPr="0009076E">
              <w:rPr>
                <w:rFonts w:asciiTheme="minorHAnsi" w:hAnsiTheme="minorHAnsi" w:cstheme="minorHAnsi"/>
              </w:rPr>
              <w:t>3</w:t>
            </w:r>
          </w:p>
        </w:tc>
        <w:tc>
          <w:tcPr>
            <w:tcW w:w="5639" w:type="dxa"/>
            <w:hideMark/>
          </w:tcPr>
          <w:p w14:paraId="2E56B044" w14:textId="77777777" w:rsidR="0009076E" w:rsidRPr="0009076E" w:rsidRDefault="0009076E" w:rsidP="00701D46">
            <w:pPr>
              <w:jc w:val="center"/>
              <w:rPr>
                <w:rFonts w:asciiTheme="minorHAnsi" w:hAnsiTheme="minorHAnsi" w:cstheme="minorHAnsi"/>
              </w:rPr>
            </w:pPr>
            <w:r w:rsidRPr="0009076E">
              <w:rPr>
                <w:rFonts w:asciiTheme="minorHAnsi" w:hAnsiTheme="minorHAnsi" w:cstheme="minorHAnsi"/>
              </w:rPr>
              <w:t>Risk is barely acceptable; must mitigate or escalate.</w:t>
            </w:r>
          </w:p>
        </w:tc>
        <w:tc>
          <w:tcPr>
            <w:tcW w:w="746" w:type="dxa"/>
            <w:shd w:val="clear" w:color="auto" w:fill="FF0000"/>
          </w:tcPr>
          <w:p w14:paraId="4EB4DD05" w14:textId="77777777" w:rsidR="0009076E" w:rsidRPr="0009076E" w:rsidRDefault="0009076E" w:rsidP="0009076E">
            <w:pPr>
              <w:rPr>
                <w:rFonts w:asciiTheme="minorHAnsi" w:hAnsiTheme="minorHAnsi" w:cstheme="minorHAnsi"/>
              </w:rPr>
            </w:pPr>
          </w:p>
        </w:tc>
      </w:tr>
      <w:tr w:rsidR="0009076E" w:rsidRPr="0009076E" w14:paraId="6757B2F6" w14:textId="77777777" w:rsidTr="00701D46">
        <w:tc>
          <w:tcPr>
            <w:tcW w:w="0" w:type="auto"/>
            <w:hideMark/>
          </w:tcPr>
          <w:p w14:paraId="2B3BEA17" w14:textId="77777777" w:rsidR="0009076E" w:rsidRPr="0009076E" w:rsidRDefault="0009076E" w:rsidP="00701D46">
            <w:pPr>
              <w:jc w:val="center"/>
              <w:rPr>
                <w:rFonts w:asciiTheme="minorHAnsi" w:hAnsiTheme="minorHAnsi" w:cstheme="minorHAnsi"/>
              </w:rPr>
            </w:pPr>
            <w:r w:rsidRPr="0009076E">
              <w:rPr>
                <w:rFonts w:asciiTheme="minorHAnsi" w:hAnsiTheme="minorHAnsi" w:cstheme="minorHAnsi"/>
                <w:b/>
                <w:bCs/>
              </w:rPr>
              <w:t>Zero Tolerance (Override)</w:t>
            </w:r>
          </w:p>
        </w:tc>
        <w:tc>
          <w:tcPr>
            <w:tcW w:w="360" w:type="dxa"/>
            <w:hideMark/>
          </w:tcPr>
          <w:p w14:paraId="3490486D" w14:textId="77777777" w:rsidR="0009076E" w:rsidRPr="0009076E" w:rsidRDefault="0009076E" w:rsidP="00701D46">
            <w:pPr>
              <w:jc w:val="center"/>
              <w:rPr>
                <w:rFonts w:asciiTheme="minorHAnsi" w:hAnsiTheme="minorHAnsi" w:cstheme="minorHAnsi"/>
              </w:rPr>
            </w:pPr>
            <w:r w:rsidRPr="0009076E">
              <w:rPr>
                <w:rFonts w:asciiTheme="minorHAnsi" w:hAnsiTheme="minorHAnsi" w:cstheme="minorHAnsi"/>
              </w:rPr>
              <w:t>4</w:t>
            </w:r>
          </w:p>
        </w:tc>
        <w:tc>
          <w:tcPr>
            <w:tcW w:w="5639" w:type="dxa"/>
            <w:hideMark/>
          </w:tcPr>
          <w:p w14:paraId="1E374FCC" w14:textId="77777777" w:rsidR="0009076E" w:rsidRPr="0009076E" w:rsidRDefault="0009076E" w:rsidP="00701D46">
            <w:pPr>
              <w:jc w:val="center"/>
              <w:rPr>
                <w:rFonts w:asciiTheme="minorHAnsi" w:hAnsiTheme="minorHAnsi" w:cstheme="minorHAnsi"/>
              </w:rPr>
            </w:pPr>
            <w:r w:rsidRPr="0009076E">
              <w:rPr>
                <w:rFonts w:asciiTheme="minorHAnsi" w:hAnsiTheme="minorHAnsi" w:cstheme="minorHAnsi"/>
              </w:rPr>
              <w:t>Risk is never acceptable—immediate action required.</w:t>
            </w:r>
          </w:p>
        </w:tc>
        <w:tc>
          <w:tcPr>
            <w:tcW w:w="746" w:type="dxa"/>
            <w:shd w:val="clear" w:color="auto" w:fill="C00000"/>
          </w:tcPr>
          <w:p w14:paraId="4AFD028D" w14:textId="77777777" w:rsidR="0009076E" w:rsidRPr="0009076E" w:rsidRDefault="0009076E" w:rsidP="0009076E">
            <w:pPr>
              <w:rPr>
                <w:rFonts w:asciiTheme="minorHAnsi" w:hAnsiTheme="minorHAnsi" w:cstheme="minorHAnsi"/>
              </w:rPr>
            </w:pPr>
          </w:p>
        </w:tc>
      </w:tr>
    </w:tbl>
    <w:p w14:paraId="2A797C1B" w14:textId="77777777" w:rsidR="0009076E" w:rsidRPr="0009076E" w:rsidRDefault="0009076E" w:rsidP="0009076E">
      <w:pPr>
        <w:rPr>
          <w:rFonts w:asciiTheme="minorHAnsi" w:hAnsiTheme="minorHAnsi" w:cstheme="minorHAnsi"/>
          <w:b/>
          <w:bCs/>
        </w:rPr>
      </w:pPr>
    </w:p>
    <w:p w14:paraId="002F7F3D" w14:textId="638FAE74" w:rsidR="0009076E" w:rsidRPr="0009076E" w:rsidRDefault="0009076E" w:rsidP="00701D46">
      <w:pPr>
        <w:rPr>
          <w:rFonts w:asciiTheme="minorHAnsi" w:hAnsiTheme="minorHAnsi" w:cstheme="minorHAnsi"/>
          <w:b/>
          <w:bCs/>
        </w:rPr>
      </w:pPr>
      <w:r w:rsidRPr="0009076E">
        <w:rPr>
          <w:rFonts w:asciiTheme="minorHAnsi" w:hAnsiTheme="minorHAnsi" w:cstheme="minorHAnsi"/>
          <w:b/>
          <w:bCs/>
        </w:rPr>
        <w:t>Classification of High Tolerance Risks</w:t>
      </w:r>
    </w:p>
    <w:p w14:paraId="3931026E" w14:textId="77777777" w:rsidR="0009076E" w:rsidRPr="0009076E" w:rsidRDefault="0009076E" w:rsidP="00701D46">
      <w:pPr>
        <w:jc w:val="both"/>
        <w:rPr>
          <w:rFonts w:asciiTheme="minorHAnsi" w:hAnsiTheme="minorHAnsi" w:cstheme="minorHAnsi"/>
        </w:rPr>
      </w:pPr>
      <w:r w:rsidRPr="0009076E">
        <w:rPr>
          <w:rFonts w:asciiTheme="minorHAnsi" w:hAnsiTheme="minorHAnsi" w:cstheme="minorHAnsi"/>
        </w:rPr>
        <w:t>Risks shall not be classified under the “High Tolerance” category by default. An inherent risk may only be treated as high tolerance after it has been formally reviewed, justified, and approved by MD, QRM and in some cases, CEO.</w:t>
      </w:r>
    </w:p>
    <w:p w14:paraId="28370371" w14:textId="77777777" w:rsidR="0009076E" w:rsidRPr="0009076E" w:rsidRDefault="0009076E" w:rsidP="00701D46">
      <w:pPr>
        <w:jc w:val="both"/>
        <w:rPr>
          <w:rFonts w:asciiTheme="minorHAnsi" w:hAnsiTheme="minorHAnsi" w:cstheme="minorHAnsi"/>
        </w:rPr>
      </w:pPr>
    </w:p>
    <w:p w14:paraId="618BC0DE" w14:textId="77777777" w:rsidR="0009076E" w:rsidRPr="0009076E" w:rsidRDefault="0009076E" w:rsidP="00701D46">
      <w:pPr>
        <w:jc w:val="both"/>
        <w:rPr>
          <w:rFonts w:asciiTheme="minorHAnsi" w:hAnsiTheme="minorHAnsi" w:cstheme="minorHAnsi"/>
        </w:rPr>
      </w:pPr>
      <w:r w:rsidRPr="0009076E">
        <w:rPr>
          <w:rFonts w:asciiTheme="minorHAnsi" w:hAnsiTheme="minorHAnsi" w:cstheme="minorHAnsi"/>
        </w:rPr>
        <w:t>This review must consider the operational impact, likelihood of occurrence, existing controls, and justification for acceptance. Once deemed acceptable, the risk may be reclassified as a High Tolerance Risk, and this decision must be clearly documented in the Risk Register along with supporting rationale.</w:t>
      </w:r>
    </w:p>
    <w:p w14:paraId="4972F50A" w14:textId="77777777" w:rsidR="0009076E" w:rsidRPr="0009076E" w:rsidRDefault="0009076E" w:rsidP="00701D46">
      <w:pPr>
        <w:jc w:val="both"/>
        <w:rPr>
          <w:rFonts w:asciiTheme="minorHAnsi" w:hAnsiTheme="minorHAnsi" w:cstheme="minorHAnsi"/>
        </w:rPr>
      </w:pPr>
    </w:p>
    <w:p w14:paraId="5A2F6C27" w14:textId="77777777" w:rsidR="0009076E" w:rsidRPr="0009076E" w:rsidRDefault="0009076E" w:rsidP="00701D46">
      <w:pPr>
        <w:jc w:val="both"/>
        <w:rPr>
          <w:rFonts w:asciiTheme="minorHAnsi" w:hAnsiTheme="minorHAnsi" w:cstheme="minorHAnsi"/>
        </w:rPr>
      </w:pPr>
      <w:r w:rsidRPr="0009076E">
        <w:rPr>
          <w:rFonts w:asciiTheme="minorHAnsi" w:hAnsiTheme="minorHAnsi" w:cstheme="minorHAnsi"/>
          <w:i/>
          <w:iCs/>
        </w:rPr>
        <w:t>Example</w:t>
      </w:r>
      <w:r w:rsidRPr="0009076E">
        <w:rPr>
          <w:rFonts w:asciiTheme="minorHAnsi" w:hAnsiTheme="minorHAnsi" w:cstheme="minorHAnsi"/>
        </w:rPr>
        <w:t>: A recurring invoice submission delay of 1–2 days from a remote location may be considered acceptable due to infrastructure limitations. Following formal review, the risk can be documented as a high tolerance item with appropriate notes and monitoring frequency.</w:t>
      </w:r>
    </w:p>
    <w:p w14:paraId="6855071B" w14:textId="77777777" w:rsidR="0009076E" w:rsidRPr="0009076E" w:rsidRDefault="0009076E" w:rsidP="0009076E">
      <w:pPr>
        <w:rPr>
          <w:rFonts w:asciiTheme="minorHAnsi" w:hAnsiTheme="minorHAnsi" w:cstheme="minorHAnsi"/>
          <w:b/>
          <w:bCs/>
        </w:rPr>
      </w:pPr>
    </w:p>
    <w:p w14:paraId="20FE8914" w14:textId="77777777" w:rsidR="0009076E" w:rsidRPr="0009076E" w:rsidRDefault="0009076E" w:rsidP="0009076E">
      <w:pPr>
        <w:rPr>
          <w:rFonts w:asciiTheme="minorHAnsi" w:hAnsiTheme="minorHAnsi" w:cstheme="minorHAnsi"/>
          <w:b/>
          <w:bCs/>
        </w:rPr>
      </w:pPr>
      <w:r w:rsidRPr="0009076E">
        <w:rPr>
          <w:rFonts w:asciiTheme="minorHAnsi" w:hAnsiTheme="minorHAnsi" w:cstheme="minorHAnsi"/>
          <w:b/>
          <w:bCs/>
        </w:rPr>
        <w:t>Zero Tolerance Criteria for risk audits</w:t>
      </w:r>
    </w:p>
    <w:p w14:paraId="5FDD77D1" w14:textId="77777777" w:rsidR="0009076E" w:rsidRPr="0009076E" w:rsidRDefault="0009076E" w:rsidP="00701D46">
      <w:pPr>
        <w:numPr>
          <w:ilvl w:val="0"/>
          <w:numId w:val="23"/>
        </w:numPr>
        <w:jc w:val="both"/>
        <w:rPr>
          <w:rFonts w:asciiTheme="minorHAnsi" w:hAnsiTheme="minorHAnsi" w:cstheme="minorHAnsi"/>
        </w:rPr>
      </w:pPr>
      <w:r w:rsidRPr="0009076E">
        <w:rPr>
          <w:rFonts w:asciiTheme="minorHAnsi" w:hAnsiTheme="minorHAnsi" w:cstheme="minorHAnsi"/>
        </w:rPr>
        <w:t>Any sub-question marked as "Zero Tolerance" in the "Tolerance" column will act as a mandatory failure.</w:t>
      </w:r>
    </w:p>
    <w:p w14:paraId="4E4A6591" w14:textId="77777777" w:rsidR="0009076E" w:rsidRPr="0009076E" w:rsidRDefault="0009076E" w:rsidP="00701D46">
      <w:pPr>
        <w:numPr>
          <w:ilvl w:val="0"/>
          <w:numId w:val="23"/>
        </w:numPr>
        <w:jc w:val="both"/>
        <w:rPr>
          <w:rFonts w:asciiTheme="minorHAnsi" w:hAnsiTheme="minorHAnsi" w:cstheme="minorHAnsi"/>
        </w:rPr>
      </w:pPr>
      <w:r w:rsidRPr="0009076E">
        <w:rPr>
          <w:rFonts w:asciiTheme="minorHAnsi" w:hAnsiTheme="minorHAnsi" w:cstheme="minorHAnsi"/>
        </w:rPr>
        <w:t>If any of these are failed - The entire audit is marked as "Failed" regardless of other scores.</w:t>
      </w:r>
    </w:p>
    <w:p w14:paraId="172740F2" w14:textId="77777777" w:rsidR="0009076E" w:rsidRPr="0009076E" w:rsidRDefault="0009076E" w:rsidP="0009076E">
      <w:pPr>
        <w:numPr>
          <w:ilvl w:val="0"/>
          <w:numId w:val="23"/>
        </w:numPr>
        <w:rPr>
          <w:rFonts w:asciiTheme="minorHAnsi" w:hAnsiTheme="minorHAnsi" w:cstheme="minorHAnsi"/>
        </w:rPr>
      </w:pPr>
      <w:r w:rsidRPr="0009076E">
        <w:rPr>
          <w:rFonts w:asciiTheme="minorHAnsi" w:hAnsiTheme="minorHAnsi" w:cstheme="minorHAnsi"/>
          <w:b/>
          <w:bCs/>
        </w:rPr>
        <w:t xml:space="preserve">Scoring criteria for risk audit result is </w:t>
      </w:r>
    </w:p>
    <w:p w14:paraId="57F35283" w14:textId="77777777" w:rsidR="0009076E" w:rsidRPr="0009076E" w:rsidRDefault="0009076E" w:rsidP="0009076E">
      <w:pPr>
        <w:numPr>
          <w:ilvl w:val="1"/>
          <w:numId w:val="23"/>
        </w:numPr>
        <w:rPr>
          <w:rFonts w:asciiTheme="minorHAnsi" w:hAnsiTheme="minorHAnsi" w:cstheme="minorHAnsi"/>
        </w:rPr>
      </w:pPr>
      <w:r w:rsidRPr="0009076E">
        <w:rPr>
          <w:rFonts w:asciiTheme="minorHAnsi" w:hAnsiTheme="minorHAnsi" w:cstheme="minorHAnsi"/>
          <w:b/>
          <w:bCs/>
        </w:rPr>
        <w:t>PASS</w:t>
      </w:r>
      <w:r w:rsidRPr="0009076E">
        <w:rPr>
          <w:rFonts w:asciiTheme="minorHAnsi" w:hAnsiTheme="minorHAnsi" w:cstheme="minorHAnsi"/>
        </w:rPr>
        <w:t>: No zero-tolerance failed and &gt;70% score</w:t>
      </w:r>
    </w:p>
    <w:p w14:paraId="2CB15A2F" w14:textId="4BC01982" w:rsidR="0009076E" w:rsidRDefault="0009076E" w:rsidP="0009076E">
      <w:pPr>
        <w:numPr>
          <w:ilvl w:val="1"/>
          <w:numId w:val="23"/>
        </w:numPr>
        <w:rPr>
          <w:rFonts w:asciiTheme="minorHAnsi" w:hAnsiTheme="minorHAnsi" w:cstheme="minorHAnsi"/>
        </w:rPr>
      </w:pPr>
      <w:r w:rsidRPr="0009076E">
        <w:rPr>
          <w:rFonts w:asciiTheme="minorHAnsi" w:hAnsiTheme="minorHAnsi" w:cstheme="minorHAnsi"/>
          <w:b/>
          <w:bCs/>
        </w:rPr>
        <w:t>FAIL</w:t>
      </w:r>
      <w:r w:rsidRPr="0009076E">
        <w:rPr>
          <w:rFonts w:asciiTheme="minorHAnsi" w:hAnsiTheme="minorHAnsi" w:cstheme="minorHAnsi"/>
        </w:rPr>
        <w:t>: Zero-tolerance failed or &lt;70% overall score</w:t>
      </w:r>
    </w:p>
    <w:p w14:paraId="239F668C" w14:textId="352DC5ED" w:rsidR="00701D46" w:rsidRDefault="00701D46" w:rsidP="00701D46">
      <w:pPr>
        <w:rPr>
          <w:rFonts w:asciiTheme="minorHAnsi" w:hAnsiTheme="minorHAnsi" w:cstheme="minorHAnsi"/>
        </w:rPr>
      </w:pPr>
    </w:p>
    <w:p w14:paraId="380EF05C" w14:textId="3027DC67" w:rsidR="00701D46" w:rsidRDefault="00701D46" w:rsidP="00701D46">
      <w:pPr>
        <w:rPr>
          <w:rFonts w:asciiTheme="minorHAnsi" w:hAnsiTheme="minorHAnsi" w:cstheme="minorHAnsi"/>
        </w:rPr>
      </w:pPr>
    </w:p>
    <w:p w14:paraId="043F333D" w14:textId="079D5A25" w:rsidR="00701D46" w:rsidRDefault="00701D46" w:rsidP="00701D46">
      <w:pPr>
        <w:rPr>
          <w:rFonts w:asciiTheme="minorHAnsi" w:hAnsiTheme="minorHAnsi" w:cstheme="minorHAnsi"/>
        </w:rPr>
      </w:pPr>
    </w:p>
    <w:p w14:paraId="3A97ECA6" w14:textId="715E6069" w:rsidR="00701D46" w:rsidRDefault="00701D46" w:rsidP="00701D46">
      <w:pPr>
        <w:rPr>
          <w:rFonts w:asciiTheme="minorHAnsi" w:hAnsiTheme="minorHAnsi" w:cstheme="minorHAnsi"/>
        </w:rPr>
      </w:pPr>
    </w:p>
    <w:p w14:paraId="4CA5A09E" w14:textId="090FACA3" w:rsidR="00701D46" w:rsidRDefault="00701D46" w:rsidP="00701D46">
      <w:pPr>
        <w:rPr>
          <w:rFonts w:asciiTheme="minorHAnsi" w:hAnsiTheme="minorHAnsi" w:cstheme="minorHAnsi"/>
        </w:rPr>
      </w:pPr>
    </w:p>
    <w:p w14:paraId="395E9785" w14:textId="77777777" w:rsidR="00701D46" w:rsidRPr="0009076E" w:rsidRDefault="00701D46" w:rsidP="00701D46">
      <w:pPr>
        <w:rPr>
          <w:rFonts w:asciiTheme="minorHAnsi" w:hAnsiTheme="minorHAnsi" w:cstheme="minorHAnsi"/>
        </w:rPr>
      </w:pPr>
    </w:p>
    <w:p w14:paraId="2ADD9AD0" w14:textId="77777777" w:rsidR="0009076E" w:rsidRPr="0009076E" w:rsidRDefault="0009076E" w:rsidP="0009076E">
      <w:pPr>
        <w:rPr>
          <w:rFonts w:asciiTheme="minorHAnsi" w:hAnsiTheme="minorHAnsi" w:cstheme="minorHAnsi"/>
          <w:b/>
          <w:bCs/>
        </w:rPr>
      </w:pPr>
      <w:r w:rsidRPr="0009076E">
        <w:rPr>
          <w:rFonts w:asciiTheme="minorHAnsi" w:hAnsiTheme="minorHAnsi" w:cstheme="minorHAnsi"/>
          <w:b/>
          <w:bCs/>
        </w:rPr>
        <w:t>14. Risk Category Framework</w:t>
      </w:r>
    </w:p>
    <w:p w14:paraId="1288D9F5" w14:textId="77777777" w:rsidR="0009076E" w:rsidRPr="0009076E" w:rsidRDefault="0009076E" w:rsidP="0009076E">
      <w:pPr>
        <w:rPr>
          <w:rFonts w:asciiTheme="minorHAnsi" w:hAnsiTheme="minorHAnsi" w:cstheme="minorHAnsi"/>
        </w:rPr>
      </w:pPr>
      <w:r w:rsidRPr="0009076E">
        <w:rPr>
          <w:rFonts w:asciiTheme="minorHAnsi" w:hAnsiTheme="minorHAnsi" w:cstheme="minorHAnsi"/>
        </w:rPr>
        <w:t>Risks are categorized for better tracking and reporting:</w:t>
      </w:r>
    </w:p>
    <w:tbl>
      <w:tblPr>
        <w:tblStyle w:val="TableGrid"/>
        <w:tblW w:w="0" w:type="auto"/>
        <w:tblLook w:val="04A0" w:firstRow="1" w:lastRow="0" w:firstColumn="1" w:lastColumn="0" w:noHBand="0" w:noVBand="1"/>
      </w:tblPr>
      <w:tblGrid>
        <w:gridCol w:w="3222"/>
        <w:gridCol w:w="5726"/>
      </w:tblGrid>
      <w:tr w:rsidR="0009076E" w:rsidRPr="0009076E" w14:paraId="61E068EC" w14:textId="77777777" w:rsidTr="00701D46">
        <w:tc>
          <w:tcPr>
            <w:tcW w:w="0" w:type="auto"/>
            <w:shd w:val="clear" w:color="auto" w:fill="D9D9D9" w:themeFill="background1" w:themeFillShade="D9"/>
            <w:hideMark/>
          </w:tcPr>
          <w:p w14:paraId="271E4EEB" w14:textId="77777777" w:rsidR="0009076E" w:rsidRPr="0009076E" w:rsidRDefault="0009076E" w:rsidP="00701D46">
            <w:pPr>
              <w:jc w:val="center"/>
              <w:rPr>
                <w:rFonts w:asciiTheme="minorHAnsi" w:hAnsiTheme="minorHAnsi" w:cstheme="minorHAnsi"/>
              </w:rPr>
            </w:pPr>
            <w:r w:rsidRPr="0009076E">
              <w:rPr>
                <w:rFonts w:asciiTheme="minorHAnsi" w:hAnsiTheme="minorHAnsi" w:cstheme="minorHAnsi"/>
                <w:b/>
                <w:bCs/>
              </w:rPr>
              <w:t>Category</w:t>
            </w:r>
          </w:p>
        </w:tc>
        <w:tc>
          <w:tcPr>
            <w:tcW w:w="0" w:type="auto"/>
            <w:shd w:val="clear" w:color="auto" w:fill="D9D9D9" w:themeFill="background1" w:themeFillShade="D9"/>
            <w:hideMark/>
          </w:tcPr>
          <w:p w14:paraId="50C648B7" w14:textId="77777777" w:rsidR="0009076E" w:rsidRPr="0009076E" w:rsidRDefault="0009076E" w:rsidP="00701D46">
            <w:pPr>
              <w:jc w:val="center"/>
              <w:rPr>
                <w:rFonts w:asciiTheme="minorHAnsi" w:hAnsiTheme="minorHAnsi" w:cstheme="minorHAnsi"/>
              </w:rPr>
            </w:pPr>
            <w:r w:rsidRPr="0009076E">
              <w:rPr>
                <w:rFonts w:asciiTheme="minorHAnsi" w:hAnsiTheme="minorHAnsi" w:cstheme="minorHAnsi"/>
                <w:b/>
                <w:bCs/>
              </w:rPr>
              <w:t>Examples</w:t>
            </w:r>
          </w:p>
        </w:tc>
      </w:tr>
      <w:tr w:rsidR="0009076E" w:rsidRPr="0009076E" w14:paraId="6DDEE4AD" w14:textId="77777777" w:rsidTr="00806922">
        <w:tc>
          <w:tcPr>
            <w:tcW w:w="0" w:type="auto"/>
            <w:hideMark/>
          </w:tcPr>
          <w:p w14:paraId="79261AC5" w14:textId="77777777" w:rsidR="0009076E" w:rsidRPr="0009076E" w:rsidRDefault="0009076E" w:rsidP="0009076E">
            <w:pPr>
              <w:rPr>
                <w:rFonts w:asciiTheme="minorHAnsi" w:hAnsiTheme="minorHAnsi" w:cstheme="minorHAnsi"/>
              </w:rPr>
            </w:pPr>
            <w:r w:rsidRPr="0009076E">
              <w:rPr>
                <w:rFonts w:asciiTheme="minorHAnsi" w:hAnsiTheme="minorHAnsi" w:cstheme="minorHAnsi"/>
              </w:rPr>
              <w:t>Strategic</w:t>
            </w:r>
          </w:p>
        </w:tc>
        <w:tc>
          <w:tcPr>
            <w:tcW w:w="0" w:type="auto"/>
            <w:hideMark/>
          </w:tcPr>
          <w:p w14:paraId="45DDED21" w14:textId="77777777" w:rsidR="0009076E" w:rsidRPr="0009076E" w:rsidRDefault="0009076E" w:rsidP="0009076E">
            <w:pPr>
              <w:rPr>
                <w:rFonts w:asciiTheme="minorHAnsi" w:hAnsiTheme="minorHAnsi" w:cstheme="minorHAnsi"/>
              </w:rPr>
            </w:pPr>
            <w:r w:rsidRPr="0009076E">
              <w:rPr>
                <w:rFonts w:asciiTheme="minorHAnsi" w:hAnsiTheme="minorHAnsi" w:cstheme="minorHAnsi"/>
              </w:rPr>
              <w:t>Market shifts, partnerships, expansion risk</w:t>
            </w:r>
          </w:p>
        </w:tc>
      </w:tr>
      <w:tr w:rsidR="0009076E" w:rsidRPr="0009076E" w14:paraId="2270B356" w14:textId="77777777" w:rsidTr="00806922">
        <w:tc>
          <w:tcPr>
            <w:tcW w:w="0" w:type="auto"/>
            <w:hideMark/>
          </w:tcPr>
          <w:p w14:paraId="1AF7AAF3" w14:textId="77777777" w:rsidR="0009076E" w:rsidRPr="0009076E" w:rsidRDefault="0009076E" w:rsidP="0009076E">
            <w:pPr>
              <w:rPr>
                <w:rFonts w:asciiTheme="minorHAnsi" w:hAnsiTheme="minorHAnsi" w:cstheme="minorHAnsi"/>
              </w:rPr>
            </w:pPr>
            <w:r w:rsidRPr="0009076E">
              <w:rPr>
                <w:rFonts w:asciiTheme="minorHAnsi" w:hAnsiTheme="minorHAnsi" w:cstheme="minorHAnsi"/>
              </w:rPr>
              <w:t>Operational</w:t>
            </w:r>
          </w:p>
        </w:tc>
        <w:tc>
          <w:tcPr>
            <w:tcW w:w="0" w:type="auto"/>
            <w:hideMark/>
          </w:tcPr>
          <w:p w14:paraId="2A65E78C" w14:textId="77777777" w:rsidR="0009076E" w:rsidRPr="0009076E" w:rsidRDefault="0009076E" w:rsidP="0009076E">
            <w:pPr>
              <w:rPr>
                <w:rFonts w:asciiTheme="minorHAnsi" w:hAnsiTheme="minorHAnsi" w:cstheme="minorHAnsi"/>
              </w:rPr>
            </w:pPr>
            <w:r w:rsidRPr="0009076E">
              <w:rPr>
                <w:rFonts w:asciiTheme="minorHAnsi" w:hAnsiTheme="minorHAnsi" w:cstheme="minorHAnsi"/>
              </w:rPr>
              <w:t>Service failures, delivery delays, facility breakdowns</w:t>
            </w:r>
          </w:p>
        </w:tc>
      </w:tr>
      <w:tr w:rsidR="0009076E" w:rsidRPr="0009076E" w14:paraId="5C7E20A3" w14:textId="77777777" w:rsidTr="00806922">
        <w:tc>
          <w:tcPr>
            <w:tcW w:w="0" w:type="auto"/>
            <w:hideMark/>
          </w:tcPr>
          <w:p w14:paraId="589CBD09" w14:textId="77777777" w:rsidR="0009076E" w:rsidRPr="0009076E" w:rsidRDefault="0009076E" w:rsidP="0009076E">
            <w:pPr>
              <w:rPr>
                <w:rFonts w:asciiTheme="minorHAnsi" w:hAnsiTheme="minorHAnsi" w:cstheme="minorHAnsi"/>
              </w:rPr>
            </w:pPr>
            <w:r w:rsidRPr="0009076E">
              <w:rPr>
                <w:rFonts w:asciiTheme="minorHAnsi" w:hAnsiTheme="minorHAnsi" w:cstheme="minorHAnsi"/>
              </w:rPr>
              <w:t>Financial</w:t>
            </w:r>
          </w:p>
        </w:tc>
        <w:tc>
          <w:tcPr>
            <w:tcW w:w="0" w:type="auto"/>
            <w:hideMark/>
          </w:tcPr>
          <w:p w14:paraId="100CF776" w14:textId="77777777" w:rsidR="0009076E" w:rsidRPr="0009076E" w:rsidRDefault="0009076E" w:rsidP="0009076E">
            <w:pPr>
              <w:rPr>
                <w:rFonts w:asciiTheme="minorHAnsi" w:hAnsiTheme="minorHAnsi" w:cstheme="minorHAnsi"/>
              </w:rPr>
            </w:pPr>
            <w:r w:rsidRPr="0009076E">
              <w:rPr>
                <w:rFonts w:asciiTheme="minorHAnsi" w:hAnsiTheme="minorHAnsi" w:cstheme="minorHAnsi"/>
              </w:rPr>
              <w:t>Fraud, cash mismanagement, revenue drop</w:t>
            </w:r>
          </w:p>
        </w:tc>
      </w:tr>
      <w:tr w:rsidR="0009076E" w:rsidRPr="0009076E" w14:paraId="0C365752" w14:textId="77777777" w:rsidTr="00806922">
        <w:tc>
          <w:tcPr>
            <w:tcW w:w="0" w:type="auto"/>
            <w:hideMark/>
          </w:tcPr>
          <w:p w14:paraId="6DB704F3" w14:textId="77777777" w:rsidR="0009076E" w:rsidRPr="0009076E" w:rsidRDefault="0009076E" w:rsidP="0009076E">
            <w:pPr>
              <w:rPr>
                <w:rFonts w:asciiTheme="minorHAnsi" w:hAnsiTheme="minorHAnsi" w:cstheme="minorHAnsi"/>
              </w:rPr>
            </w:pPr>
            <w:r w:rsidRPr="0009076E">
              <w:rPr>
                <w:rFonts w:asciiTheme="minorHAnsi" w:hAnsiTheme="minorHAnsi" w:cstheme="minorHAnsi"/>
              </w:rPr>
              <w:t>Compliance</w:t>
            </w:r>
          </w:p>
        </w:tc>
        <w:tc>
          <w:tcPr>
            <w:tcW w:w="0" w:type="auto"/>
            <w:hideMark/>
          </w:tcPr>
          <w:p w14:paraId="2145C229" w14:textId="77777777" w:rsidR="0009076E" w:rsidRPr="0009076E" w:rsidRDefault="0009076E" w:rsidP="0009076E">
            <w:pPr>
              <w:rPr>
                <w:rFonts w:asciiTheme="minorHAnsi" w:hAnsiTheme="minorHAnsi" w:cstheme="minorHAnsi"/>
              </w:rPr>
            </w:pPr>
            <w:r w:rsidRPr="0009076E">
              <w:rPr>
                <w:rFonts w:asciiTheme="minorHAnsi" w:hAnsiTheme="minorHAnsi" w:cstheme="minorHAnsi"/>
              </w:rPr>
              <w:t>SFDA violations, license expiry, audit gaps</w:t>
            </w:r>
          </w:p>
        </w:tc>
      </w:tr>
      <w:tr w:rsidR="0009076E" w:rsidRPr="0009076E" w14:paraId="3590BCD7" w14:textId="77777777" w:rsidTr="00806922">
        <w:tc>
          <w:tcPr>
            <w:tcW w:w="0" w:type="auto"/>
            <w:hideMark/>
          </w:tcPr>
          <w:p w14:paraId="1BC08FA7" w14:textId="77777777" w:rsidR="0009076E" w:rsidRPr="0009076E" w:rsidRDefault="0009076E" w:rsidP="0009076E">
            <w:pPr>
              <w:rPr>
                <w:rFonts w:asciiTheme="minorHAnsi" w:hAnsiTheme="minorHAnsi" w:cstheme="minorHAnsi"/>
              </w:rPr>
            </w:pPr>
            <w:r w:rsidRPr="0009076E">
              <w:rPr>
                <w:rFonts w:asciiTheme="minorHAnsi" w:hAnsiTheme="minorHAnsi" w:cstheme="minorHAnsi"/>
              </w:rPr>
              <w:t>Reputational</w:t>
            </w:r>
          </w:p>
        </w:tc>
        <w:tc>
          <w:tcPr>
            <w:tcW w:w="0" w:type="auto"/>
            <w:hideMark/>
          </w:tcPr>
          <w:p w14:paraId="4553A93F" w14:textId="77777777" w:rsidR="0009076E" w:rsidRPr="0009076E" w:rsidRDefault="0009076E" w:rsidP="0009076E">
            <w:pPr>
              <w:rPr>
                <w:rFonts w:asciiTheme="minorHAnsi" w:hAnsiTheme="minorHAnsi" w:cstheme="minorHAnsi"/>
              </w:rPr>
            </w:pPr>
            <w:r w:rsidRPr="0009076E">
              <w:rPr>
                <w:rFonts w:asciiTheme="minorHAnsi" w:hAnsiTheme="minorHAnsi" w:cstheme="minorHAnsi"/>
              </w:rPr>
              <w:t>Customer complaints, social media backlash</w:t>
            </w:r>
          </w:p>
        </w:tc>
      </w:tr>
      <w:tr w:rsidR="0009076E" w:rsidRPr="0009076E" w14:paraId="3AC2CDB8" w14:textId="77777777" w:rsidTr="00806922">
        <w:tc>
          <w:tcPr>
            <w:tcW w:w="0" w:type="auto"/>
            <w:hideMark/>
          </w:tcPr>
          <w:p w14:paraId="0CA94D9D" w14:textId="77777777" w:rsidR="0009076E" w:rsidRPr="0009076E" w:rsidRDefault="0009076E" w:rsidP="0009076E">
            <w:pPr>
              <w:rPr>
                <w:rFonts w:asciiTheme="minorHAnsi" w:hAnsiTheme="minorHAnsi" w:cstheme="minorHAnsi"/>
              </w:rPr>
            </w:pPr>
            <w:r w:rsidRPr="0009076E">
              <w:rPr>
                <w:rFonts w:asciiTheme="minorHAnsi" w:hAnsiTheme="minorHAnsi" w:cstheme="minorHAnsi"/>
              </w:rPr>
              <w:t>IT &amp; Cyber</w:t>
            </w:r>
          </w:p>
        </w:tc>
        <w:tc>
          <w:tcPr>
            <w:tcW w:w="0" w:type="auto"/>
            <w:hideMark/>
          </w:tcPr>
          <w:p w14:paraId="56133AC7" w14:textId="77777777" w:rsidR="0009076E" w:rsidRPr="0009076E" w:rsidRDefault="0009076E" w:rsidP="0009076E">
            <w:pPr>
              <w:rPr>
                <w:rFonts w:asciiTheme="minorHAnsi" w:hAnsiTheme="minorHAnsi" w:cstheme="minorHAnsi"/>
              </w:rPr>
            </w:pPr>
            <w:r w:rsidRPr="0009076E">
              <w:rPr>
                <w:rFonts w:asciiTheme="minorHAnsi" w:hAnsiTheme="minorHAnsi" w:cstheme="minorHAnsi"/>
              </w:rPr>
              <w:t>Data breaches, malware, vendor software failures</w:t>
            </w:r>
          </w:p>
        </w:tc>
      </w:tr>
      <w:tr w:rsidR="0009076E" w:rsidRPr="0009076E" w14:paraId="1C8CAC71" w14:textId="77777777" w:rsidTr="00806922">
        <w:tc>
          <w:tcPr>
            <w:tcW w:w="0" w:type="auto"/>
            <w:hideMark/>
          </w:tcPr>
          <w:p w14:paraId="5E5AD51F" w14:textId="77777777" w:rsidR="0009076E" w:rsidRPr="0009076E" w:rsidRDefault="0009076E" w:rsidP="0009076E">
            <w:pPr>
              <w:rPr>
                <w:rFonts w:asciiTheme="minorHAnsi" w:hAnsiTheme="minorHAnsi" w:cstheme="minorHAnsi"/>
              </w:rPr>
            </w:pPr>
            <w:r w:rsidRPr="0009076E">
              <w:rPr>
                <w:rFonts w:asciiTheme="minorHAnsi" w:hAnsiTheme="minorHAnsi" w:cstheme="minorHAnsi"/>
              </w:rPr>
              <w:t>Environmental &amp; Sustainability</w:t>
            </w:r>
          </w:p>
        </w:tc>
        <w:tc>
          <w:tcPr>
            <w:tcW w:w="0" w:type="auto"/>
            <w:hideMark/>
          </w:tcPr>
          <w:p w14:paraId="5DAEF8D3" w14:textId="77777777" w:rsidR="0009076E" w:rsidRPr="0009076E" w:rsidRDefault="0009076E" w:rsidP="0009076E">
            <w:pPr>
              <w:rPr>
                <w:rFonts w:asciiTheme="minorHAnsi" w:hAnsiTheme="minorHAnsi" w:cstheme="minorHAnsi"/>
              </w:rPr>
            </w:pPr>
            <w:r w:rsidRPr="0009076E">
              <w:rPr>
                <w:rFonts w:asciiTheme="minorHAnsi" w:hAnsiTheme="minorHAnsi" w:cstheme="minorHAnsi"/>
              </w:rPr>
              <w:t>Waste, emissions, climate events, energy usage</w:t>
            </w:r>
          </w:p>
        </w:tc>
      </w:tr>
      <w:tr w:rsidR="0009076E" w:rsidRPr="0009076E" w14:paraId="03D959B2" w14:textId="77777777" w:rsidTr="00806922">
        <w:tc>
          <w:tcPr>
            <w:tcW w:w="0" w:type="auto"/>
            <w:hideMark/>
          </w:tcPr>
          <w:p w14:paraId="5BC03335" w14:textId="77777777" w:rsidR="0009076E" w:rsidRPr="0009076E" w:rsidRDefault="0009076E" w:rsidP="0009076E">
            <w:pPr>
              <w:rPr>
                <w:rFonts w:asciiTheme="minorHAnsi" w:hAnsiTheme="minorHAnsi" w:cstheme="minorHAnsi"/>
              </w:rPr>
            </w:pPr>
            <w:r w:rsidRPr="0009076E">
              <w:rPr>
                <w:rFonts w:asciiTheme="minorHAnsi" w:hAnsiTheme="minorHAnsi" w:cstheme="minorHAnsi"/>
              </w:rPr>
              <w:t>Safety &amp; Health</w:t>
            </w:r>
          </w:p>
        </w:tc>
        <w:tc>
          <w:tcPr>
            <w:tcW w:w="0" w:type="auto"/>
            <w:hideMark/>
          </w:tcPr>
          <w:p w14:paraId="77794F05" w14:textId="77777777" w:rsidR="0009076E" w:rsidRPr="0009076E" w:rsidRDefault="0009076E" w:rsidP="0009076E">
            <w:pPr>
              <w:rPr>
                <w:rFonts w:asciiTheme="minorHAnsi" w:hAnsiTheme="minorHAnsi" w:cstheme="minorHAnsi"/>
              </w:rPr>
            </w:pPr>
            <w:r w:rsidRPr="0009076E">
              <w:rPr>
                <w:rFonts w:asciiTheme="minorHAnsi" w:hAnsiTheme="minorHAnsi" w:cstheme="minorHAnsi"/>
              </w:rPr>
              <w:t>Employee injury, unsafe equipment, ESH noncompliance</w:t>
            </w:r>
          </w:p>
        </w:tc>
      </w:tr>
      <w:tr w:rsidR="0009076E" w:rsidRPr="0009076E" w14:paraId="67EBE80D" w14:textId="77777777" w:rsidTr="00806922">
        <w:tc>
          <w:tcPr>
            <w:tcW w:w="0" w:type="auto"/>
            <w:hideMark/>
          </w:tcPr>
          <w:p w14:paraId="4452C446" w14:textId="77777777" w:rsidR="0009076E" w:rsidRPr="0009076E" w:rsidRDefault="0009076E" w:rsidP="0009076E">
            <w:pPr>
              <w:rPr>
                <w:rFonts w:asciiTheme="minorHAnsi" w:hAnsiTheme="minorHAnsi" w:cstheme="minorHAnsi"/>
              </w:rPr>
            </w:pPr>
            <w:r w:rsidRPr="0009076E">
              <w:rPr>
                <w:rFonts w:asciiTheme="minorHAnsi" w:hAnsiTheme="minorHAnsi" w:cstheme="minorHAnsi"/>
              </w:rPr>
              <w:t>Emerging</w:t>
            </w:r>
          </w:p>
        </w:tc>
        <w:tc>
          <w:tcPr>
            <w:tcW w:w="0" w:type="auto"/>
            <w:hideMark/>
          </w:tcPr>
          <w:p w14:paraId="36409DA1" w14:textId="77777777" w:rsidR="0009076E" w:rsidRPr="0009076E" w:rsidRDefault="0009076E" w:rsidP="0009076E">
            <w:pPr>
              <w:rPr>
                <w:rFonts w:asciiTheme="minorHAnsi" w:hAnsiTheme="minorHAnsi" w:cstheme="minorHAnsi"/>
              </w:rPr>
            </w:pPr>
            <w:r w:rsidRPr="0009076E">
              <w:rPr>
                <w:rFonts w:asciiTheme="minorHAnsi" w:hAnsiTheme="minorHAnsi" w:cstheme="minorHAnsi"/>
              </w:rPr>
              <w:t>AI misuse, geopolitical shifts, supply chain disruption</w:t>
            </w:r>
          </w:p>
        </w:tc>
      </w:tr>
    </w:tbl>
    <w:p w14:paraId="60322E43" w14:textId="20FB1C1A" w:rsidR="0009076E" w:rsidRDefault="0009076E" w:rsidP="0009076E">
      <w:pPr>
        <w:rPr>
          <w:rFonts w:asciiTheme="minorHAnsi" w:hAnsiTheme="minorHAnsi" w:cstheme="minorHAnsi"/>
        </w:rPr>
      </w:pPr>
      <w:r w:rsidRPr="0009076E">
        <w:rPr>
          <w:rFonts w:asciiTheme="minorHAnsi" w:hAnsiTheme="minorHAnsi" w:cstheme="minorHAnsi"/>
        </w:rPr>
        <w:t>These categories reflect risks in all regions where SMSA operates.</w:t>
      </w:r>
    </w:p>
    <w:p w14:paraId="012A8B35" w14:textId="77777777" w:rsidR="00380B85" w:rsidRDefault="00380B85" w:rsidP="0009076E">
      <w:pPr>
        <w:rPr>
          <w:rFonts w:asciiTheme="minorHAnsi" w:hAnsiTheme="minorHAnsi" w:cstheme="minorHAnsi"/>
        </w:rPr>
      </w:pPr>
    </w:p>
    <w:p w14:paraId="4F248119" w14:textId="63584F6E" w:rsidR="00380B85" w:rsidRDefault="00380B85" w:rsidP="00380B85">
      <w:pPr>
        <w:rPr>
          <w:rFonts w:asciiTheme="minorHAnsi" w:hAnsiTheme="minorHAnsi" w:cstheme="minorHAnsi"/>
          <w:b/>
          <w:bCs/>
        </w:rPr>
      </w:pPr>
      <w:bookmarkStart w:id="0" w:name="_GoBack"/>
      <w:r w:rsidRPr="00380B85">
        <w:rPr>
          <w:rFonts w:asciiTheme="minorHAnsi" w:hAnsiTheme="minorHAnsi" w:cstheme="minorHAnsi"/>
          <w:b/>
          <w:bCs/>
        </w:rPr>
        <w:t>15. Audit Scoring Guidelines</w:t>
      </w:r>
    </w:p>
    <w:bookmarkEnd w:id="0"/>
    <w:p w14:paraId="3D151978" w14:textId="4DEC2A98" w:rsidR="00380B85" w:rsidRPr="00380B85" w:rsidRDefault="00380B85" w:rsidP="00380B85">
      <w:pPr>
        <w:jc w:val="both"/>
        <w:rPr>
          <w:rFonts w:asciiTheme="minorHAnsi" w:hAnsiTheme="minorHAnsi" w:cstheme="minorHAnsi"/>
        </w:rPr>
      </w:pPr>
      <w:r w:rsidRPr="002A6582">
        <w:rPr>
          <w:rFonts w:asciiTheme="minorHAnsi" w:hAnsiTheme="minorHAnsi" w:cstheme="minorHAnsi"/>
        </w:rPr>
        <w:t xml:space="preserve">This guide is intended to help all SMSA departments and countries understand how to monitor their operational compliance and manage risk through a standardized scoring system. It supports SMSA’s commitment to quality, safety, and continual improvement under </w:t>
      </w:r>
      <w:r>
        <w:rPr>
          <w:rFonts w:asciiTheme="minorHAnsi" w:hAnsiTheme="minorHAnsi" w:cstheme="minorHAnsi"/>
        </w:rPr>
        <w:t>integrated management systems</w:t>
      </w:r>
      <w:r w:rsidRPr="002A6582">
        <w:rPr>
          <w:rFonts w:asciiTheme="minorHAnsi" w:hAnsiTheme="minorHAnsi" w:cstheme="minorHAnsi"/>
        </w:rPr>
        <w:t>.</w:t>
      </w:r>
    </w:p>
    <w:tbl>
      <w:tblPr>
        <w:tblStyle w:val="TableGrid"/>
        <w:tblW w:w="0" w:type="auto"/>
        <w:tblLook w:val="04A0" w:firstRow="1" w:lastRow="0" w:firstColumn="1" w:lastColumn="0" w:noHBand="0" w:noVBand="1"/>
      </w:tblPr>
      <w:tblGrid>
        <w:gridCol w:w="2092"/>
        <w:gridCol w:w="2273"/>
        <w:gridCol w:w="2432"/>
        <w:gridCol w:w="2779"/>
      </w:tblGrid>
      <w:tr w:rsidR="00380B85" w:rsidRPr="00380B85" w14:paraId="32A86B80" w14:textId="77777777" w:rsidTr="00380B85">
        <w:trPr>
          <w:trHeight w:val="290"/>
        </w:trPr>
        <w:tc>
          <w:tcPr>
            <w:tcW w:w="2760" w:type="dxa"/>
            <w:shd w:val="clear" w:color="auto" w:fill="D9D9D9" w:themeFill="background1" w:themeFillShade="D9"/>
            <w:hideMark/>
          </w:tcPr>
          <w:p w14:paraId="2F9F8A7E" w14:textId="77777777" w:rsidR="00380B85" w:rsidRPr="00380B85" w:rsidRDefault="00380B85" w:rsidP="00380B85">
            <w:pPr>
              <w:jc w:val="center"/>
              <w:rPr>
                <w:rFonts w:asciiTheme="minorHAnsi" w:hAnsiTheme="minorHAnsi" w:cstheme="minorHAnsi"/>
                <w:b/>
                <w:bCs/>
              </w:rPr>
            </w:pPr>
            <w:r w:rsidRPr="00380B85">
              <w:rPr>
                <w:rFonts w:asciiTheme="minorHAnsi" w:hAnsiTheme="minorHAnsi" w:cstheme="minorHAnsi"/>
                <w:b/>
                <w:bCs/>
              </w:rPr>
              <w:t>Component</w:t>
            </w:r>
          </w:p>
        </w:tc>
        <w:tc>
          <w:tcPr>
            <w:tcW w:w="3020" w:type="dxa"/>
            <w:shd w:val="clear" w:color="auto" w:fill="D9D9D9" w:themeFill="background1" w:themeFillShade="D9"/>
            <w:hideMark/>
          </w:tcPr>
          <w:p w14:paraId="1690D91F" w14:textId="77777777" w:rsidR="00380B85" w:rsidRPr="00380B85" w:rsidRDefault="00380B85" w:rsidP="00380B85">
            <w:pPr>
              <w:jc w:val="center"/>
              <w:rPr>
                <w:rFonts w:asciiTheme="minorHAnsi" w:hAnsiTheme="minorHAnsi" w:cstheme="minorHAnsi"/>
                <w:b/>
                <w:bCs/>
              </w:rPr>
            </w:pPr>
            <w:r w:rsidRPr="00380B85">
              <w:rPr>
                <w:rFonts w:asciiTheme="minorHAnsi" w:hAnsiTheme="minorHAnsi" w:cstheme="minorHAnsi"/>
                <w:b/>
                <w:bCs/>
              </w:rPr>
              <w:t>Definition</w:t>
            </w:r>
          </w:p>
        </w:tc>
        <w:tc>
          <w:tcPr>
            <w:tcW w:w="2860" w:type="dxa"/>
            <w:shd w:val="clear" w:color="auto" w:fill="D9D9D9" w:themeFill="background1" w:themeFillShade="D9"/>
            <w:hideMark/>
          </w:tcPr>
          <w:p w14:paraId="4DE62977" w14:textId="77777777" w:rsidR="00380B85" w:rsidRPr="00380B85" w:rsidRDefault="00380B85" w:rsidP="00380B85">
            <w:pPr>
              <w:jc w:val="center"/>
              <w:rPr>
                <w:rFonts w:asciiTheme="minorHAnsi" w:hAnsiTheme="minorHAnsi" w:cstheme="minorHAnsi"/>
                <w:b/>
                <w:bCs/>
              </w:rPr>
            </w:pPr>
            <w:r w:rsidRPr="00380B85">
              <w:rPr>
                <w:rFonts w:asciiTheme="minorHAnsi" w:hAnsiTheme="minorHAnsi" w:cstheme="minorHAnsi"/>
                <w:b/>
                <w:bCs/>
              </w:rPr>
              <w:t>Scoring Method</w:t>
            </w:r>
          </w:p>
        </w:tc>
        <w:tc>
          <w:tcPr>
            <w:tcW w:w="3940" w:type="dxa"/>
            <w:shd w:val="clear" w:color="auto" w:fill="D9D9D9" w:themeFill="background1" w:themeFillShade="D9"/>
            <w:hideMark/>
          </w:tcPr>
          <w:p w14:paraId="11D1A4B5" w14:textId="035AE243" w:rsidR="00380B85" w:rsidRPr="00380B85" w:rsidRDefault="00380B85" w:rsidP="00380B85">
            <w:pPr>
              <w:jc w:val="center"/>
              <w:rPr>
                <w:rFonts w:asciiTheme="minorHAnsi" w:hAnsiTheme="minorHAnsi" w:cstheme="minorHAnsi"/>
                <w:b/>
                <w:bCs/>
              </w:rPr>
            </w:pPr>
            <w:r w:rsidRPr="00380B85">
              <w:rPr>
                <w:rFonts w:asciiTheme="minorHAnsi" w:hAnsiTheme="minorHAnsi" w:cstheme="minorHAnsi"/>
                <w:b/>
                <w:bCs/>
              </w:rPr>
              <w:t>Example (SMSA)</w:t>
            </w:r>
          </w:p>
        </w:tc>
      </w:tr>
      <w:tr w:rsidR="00380B85" w:rsidRPr="00380B85" w14:paraId="366438AA" w14:textId="77777777" w:rsidTr="00380B85">
        <w:trPr>
          <w:trHeight w:val="580"/>
        </w:trPr>
        <w:tc>
          <w:tcPr>
            <w:tcW w:w="2760" w:type="dxa"/>
            <w:vMerge w:val="restart"/>
            <w:hideMark/>
          </w:tcPr>
          <w:p w14:paraId="0230ECBD" w14:textId="77777777" w:rsidR="00380B85" w:rsidRPr="00380B85" w:rsidRDefault="00380B85" w:rsidP="00380B85">
            <w:pPr>
              <w:rPr>
                <w:rFonts w:asciiTheme="minorHAnsi" w:hAnsiTheme="minorHAnsi" w:cstheme="minorHAnsi"/>
              </w:rPr>
            </w:pPr>
            <w:r w:rsidRPr="00380B85">
              <w:rPr>
                <w:rFonts w:asciiTheme="minorHAnsi" w:hAnsiTheme="minorHAnsi" w:cstheme="minorHAnsi"/>
              </w:rPr>
              <w:t>Audit Score</w:t>
            </w:r>
          </w:p>
        </w:tc>
        <w:tc>
          <w:tcPr>
            <w:tcW w:w="3020" w:type="dxa"/>
            <w:vMerge w:val="restart"/>
            <w:hideMark/>
          </w:tcPr>
          <w:p w14:paraId="29F6BCF8" w14:textId="77777777" w:rsidR="00380B85" w:rsidRPr="00380B85" w:rsidRDefault="00380B85" w:rsidP="00380B85">
            <w:pPr>
              <w:rPr>
                <w:rFonts w:asciiTheme="minorHAnsi" w:hAnsiTheme="minorHAnsi" w:cstheme="minorHAnsi"/>
              </w:rPr>
            </w:pPr>
            <w:r w:rsidRPr="00380B85">
              <w:rPr>
                <w:rFonts w:asciiTheme="minorHAnsi" w:hAnsiTheme="minorHAnsi" w:cstheme="minorHAnsi"/>
              </w:rPr>
              <w:t>Measures the level of compliance with defined procedures, based on what is directly observed during the audit.</w:t>
            </w:r>
          </w:p>
        </w:tc>
        <w:tc>
          <w:tcPr>
            <w:tcW w:w="2860" w:type="dxa"/>
            <w:hideMark/>
          </w:tcPr>
          <w:p w14:paraId="79BC334F" w14:textId="77777777" w:rsidR="00380B85" w:rsidRPr="00380B85" w:rsidRDefault="00380B85" w:rsidP="00380B85">
            <w:pPr>
              <w:rPr>
                <w:rFonts w:asciiTheme="minorHAnsi" w:hAnsiTheme="minorHAnsi" w:cstheme="minorHAnsi"/>
              </w:rPr>
            </w:pPr>
            <w:r w:rsidRPr="00380B85">
              <w:rPr>
                <w:rFonts w:asciiTheme="minorHAnsi" w:hAnsiTheme="minorHAnsi" w:cstheme="minorHAnsi"/>
              </w:rPr>
              <w:t>- 1.0 = Fully Compliant (Task completed fully and correctly)</w:t>
            </w:r>
          </w:p>
        </w:tc>
        <w:tc>
          <w:tcPr>
            <w:tcW w:w="3940" w:type="dxa"/>
            <w:hideMark/>
          </w:tcPr>
          <w:p w14:paraId="44095DE7" w14:textId="77777777" w:rsidR="00380B85" w:rsidRPr="00380B85" w:rsidRDefault="00380B85" w:rsidP="00380B85">
            <w:pPr>
              <w:rPr>
                <w:rFonts w:asciiTheme="minorHAnsi" w:hAnsiTheme="minorHAnsi" w:cstheme="minorHAnsi"/>
              </w:rPr>
            </w:pPr>
            <w:r w:rsidRPr="00380B85">
              <w:rPr>
                <w:rFonts w:asciiTheme="minorHAnsi" w:hAnsiTheme="minorHAnsi" w:cstheme="minorHAnsi"/>
              </w:rPr>
              <w:t>- A courier scans and delivers the package as per SOP → Score = 1</w:t>
            </w:r>
          </w:p>
        </w:tc>
      </w:tr>
      <w:tr w:rsidR="00380B85" w:rsidRPr="00380B85" w14:paraId="127226B7" w14:textId="77777777" w:rsidTr="00380B85">
        <w:trPr>
          <w:trHeight w:val="870"/>
        </w:trPr>
        <w:tc>
          <w:tcPr>
            <w:tcW w:w="2760" w:type="dxa"/>
            <w:vMerge/>
            <w:hideMark/>
          </w:tcPr>
          <w:p w14:paraId="3DDEB21E" w14:textId="77777777" w:rsidR="00380B85" w:rsidRPr="00380B85" w:rsidRDefault="00380B85" w:rsidP="00380B85">
            <w:pPr>
              <w:rPr>
                <w:rFonts w:asciiTheme="minorHAnsi" w:hAnsiTheme="minorHAnsi" w:cstheme="minorHAnsi"/>
              </w:rPr>
            </w:pPr>
          </w:p>
        </w:tc>
        <w:tc>
          <w:tcPr>
            <w:tcW w:w="3020" w:type="dxa"/>
            <w:vMerge/>
            <w:hideMark/>
          </w:tcPr>
          <w:p w14:paraId="2363F301" w14:textId="77777777" w:rsidR="00380B85" w:rsidRPr="00380B85" w:rsidRDefault="00380B85" w:rsidP="00380B85">
            <w:pPr>
              <w:rPr>
                <w:rFonts w:asciiTheme="minorHAnsi" w:hAnsiTheme="minorHAnsi" w:cstheme="minorHAnsi"/>
              </w:rPr>
            </w:pPr>
          </w:p>
        </w:tc>
        <w:tc>
          <w:tcPr>
            <w:tcW w:w="2860" w:type="dxa"/>
            <w:hideMark/>
          </w:tcPr>
          <w:p w14:paraId="4C6E397D" w14:textId="77777777" w:rsidR="00380B85" w:rsidRPr="00380B85" w:rsidRDefault="00380B85" w:rsidP="00380B85">
            <w:pPr>
              <w:rPr>
                <w:rFonts w:asciiTheme="minorHAnsi" w:hAnsiTheme="minorHAnsi" w:cstheme="minorHAnsi"/>
              </w:rPr>
            </w:pPr>
            <w:r w:rsidRPr="00380B85">
              <w:rPr>
                <w:rFonts w:asciiTheme="minorHAnsi" w:hAnsiTheme="minorHAnsi" w:cstheme="minorHAnsi"/>
              </w:rPr>
              <w:t>- 0.5 = Partially Compliant (Task started or partially correct)</w:t>
            </w:r>
          </w:p>
        </w:tc>
        <w:tc>
          <w:tcPr>
            <w:tcW w:w="3940" w:type="dxa"/>
            <w:hideMark/>
          </w:tcPr>
          <w:p w14:paraId="3BA05F3B" w14:textId="77777777" w:rsidR="00380B85" w:rsidRPr="00380B85" w:rsidRDefault="00380B85" w:rsidP="00380B85">
            <w:pPr>
              <w:rPr>
                <w:rFonts w:asciiTheme="minorHAnsi" w:hAnsiTheme="minorHAnsi" w:cstheme="minorHAnsi"/>
              </w:rPr>
            </w:pPr>
            <w:r w:rsidRPr="00380B85">
              <w:rPr>
                <w:rFonts w:asciiTheme="minorHAnsi" w:hAnsiTheme="minorHAnsi" w:cstheme="minorHAnsi"/>
              </w:rPr>
              <w:t>- Delivery attempted but incomplete documentation or signature → Score = 0.5</w:t>
            </w:r>
          </w:p>
        </w:tc>
      </w:tr>
      <w:tr w:rsidR="00380B85" w:rsidRPr="00380B85" w14:paraId="6CC073E4" w14:textId="77777777" w:rsidTr="00380B85">
        <w:trPr>
          <w:trHeight w:val="580"/>
        </w:trPr>
        <w:tc>
          <w:tcPr>
            <w:tcW w:w="2760" w:type="dxa"/>
            <w:vMerge/>
            <w:hideMark/>
          </w:tcPr>
          <w:p w14:paraId="4043EA83" w14:textId="77777777" w:rsidR="00380B85" w:rsidRPr="00380B85" w:rsidRDefault="00380B85" w:rsidP="00380B85">
            <w:pPr>
              <w:rPr>
                <w:rFonts w:asciiTheme="minorHAnsi" w:hAnsiTheme="minorHAnsi" w:cstheme="minorHAnsi"/>
              </w:rPr>
            </w:pPr>
          </w:p>
        </w:tc>
        <w:tc>
          <w:tcPr>
            <w:tcW w:w="3020" w:type="dxa"/>
            <w:vMerge/>
            <w:hideMark/>
          </w:tcPr>
          <w:p w14:paraId="088867A1" w14:textId="77777777" w:rsidR="00380B85" w:rsidRPr="00380B85" w:rsidRDefault="00380B85" w:rsidP="00380B85">
            <w:pPr>
              <w:rPr>
                <w:rFonts w:asciiTheme="minorHAnsi" w:hAnsiTheme="minorHAnsi" w:cstheme="minorHAnsi"/>
              </w:rPr>
            </w:pPr>
          </w:p>
        </w:tc>
        <w:tc>
          <w:tcPr>
            <w:tcW w:w="2860" w:type="dxa"/>
            <w:hideMark/>
          </w:tcPr>
          <w:p w14:paraId="73FC3C44" w14:textId="77777777" w:rsidR="00380B85" w:rsidRPr="00380B85" w:rsidRDefault="00380B85" w:rsidP="00380B85">
            <w:pPr>
              <w:rPr>
                <w:rFonts w:asciiTheme="minorHAnsi" w:hAnsiTheme="minorHAnsi" w:cstheme="minorHAnsi"/>
              </w:rPr>
            </w:pPr>
            <w:r w:rsidRPr="00380B85">
              <w:rPr>
                <w:rFonts w:asciiTheme="minorHAnsi" w:hAnsiTheme="minorHAnsi" w:cstheme="minorHAnsi"/>
              </w:rPr>
              <w:t>- 0.0 = Non-Compliant (Task not done or wrong)</w:t>
            </w:r>
          </w:p>
        </w:tc>
        <w:tc>
          <w:tcPr>
            <w:tcW w:w="3940" w:type="dxa"/>
            <w:hideMark/>
          </w:tcPr>
          <w:p w14:paraId="2EA0E00F" w14:textId="77777777" w:rsidR="00380B85" w:rsidRPr="00380B85" w:rsidRDefault="00380B85" w:rsidP="00380B85">
            <w:pPr>
              <w:rPr>
                <w:rFonts w:asciiTheme="minorHAnsi" w:hAnsiTheme="minorHAnsi" w:cstheme="minorHAnsi"/>
              </w:rPr>
            </w:pPr>
            <w:r w:rsidRPr="00380B85">
              <w:rPr>
                <w:rFonts w:asciiTheme="minorHAnsi" w:hAnsiTheme="minorHAnsi" w:cstheme="minorHAnsi"/>
              </w:rPr>
              <w:t>- Delivery skipped, no scan done → Score = 0</w:t>
            </w:r>
          </w:p>
        </w:tc>
      </w:tr>
      <w:tr w:rsidR="00380B85" w:rsidRPr="00380B85" w14:paraId="48C065A7" w14:textId="77777777" w:rsidTr="00380B85">
        <w:trPr>
          <w:trHeight w:val="300"/>
        </w:trPr>
        <w:tc>
          <w:tcPr>
            <w:tcW w:w="2760" w:type="dxa"/>
            <w:vMerge/>
            <w:hideMark/>
          </w:tcPr>
          <w:p w14:paraId="2E2AE6DE" w14:textId="77777777" w:rsidR="00380B85" w:rsidRPr="00380B85" w:rsidRDefault="00380B85" w:rsidP="00380B85">
            <w:pPr>
              <w:rPr>
                <w:rFonts w:asciiTheme="minorHAnsi" w:hAnsiTheme="minorHAnsi" w:cstheme="minorHAnsi"/>
              </w:rPr>
            </w:pPr>
          </w:p>
        </w:tc>
        <w:tc>
          <w:tcPr>
            <w:tcW w:w="3020" w:type="dxa"/>
            <w:vMerge/>
            <w:hideMark/>
          </w:tcPr>
          <w:p w14:paraId="3EE7A1FF" w14:textId="77777777" w:rsidR="00380B85" w:rsidRPr="00380B85" w:rsidRDefault="00380B85" w:rsidP="00380B85">
            <w:pPr>
              <w:rPr>
                <w:rFonts w:asciiTheme="minorHAnsi" w:hAnsiTheme="minorHAnsi" w:cstheme="minorHAnsi"/>
              </w:rPr>
            </w:pPr>
          </w:p>
        </w:tc>
        <w:tc>
          <w:tcPr>
            <w:tcW w:w="2860" w:type="dxa"/>
            <w:hideMark/>
          </w:tcPr>
          <w:p w14:paraId="573E9B30" w14:textId="77777777" w:rsidR="00380B85" w:rsidRPr="00380B85" w:rsidRDefault="00380B85" w:rsidP="00380B85">
            <w:pPr>
              <w:rPr>
                <w:rFonts w:asciiTheme="minorHAnsi" w:hAnsiTheme="minorHAnsi" w:cstheme="minorHAnsi"/>
              </w:rPr>
            </w:pPr>
            <w:r w:rsidRPr="00380B85">
              <w:rPr>
                <w:rFonts w:asciiTheme="minorHAnsi" w:hAnsiTheme="minorHAnsi" w:cstheme="minorHAnsi"/>
              </w:rPr>
              <w:t>- N/A = Not Applicable</w:t>
            </w:r>
          </w:p>
        </w:tc>
        <w:tc>
          <w:tcPr>
            <w:tcW w:w="3940" w:type="dxa"/>
            <w:hideMark/>
          </w:tcPr>
          <w:p w14:paraId="17D45B54" w14:textId="77777777" w:rsidR="00380B85" w:rsidRPr="00380B85" w:rsidRDefault="00380B85" w:rsidP="00380B85">
            <w:pPr>
              <w:rPr>
                <w:rFonts w:asciiTheme="minorHAnsi" w:hAnsiTheme="minorHAnsi" w:cstheme="minorHAnsi"/>
              </w:rPr>
            </w:pPr>
            <w:r w:rsidRPr="00380B85">
              <w:rPr>
                <w:rFonts w:asciiTheme="minorHAnsi" w:hAnsiTheme="minorHAnsi" w:cstheme="minorHAnsi"/>
              </w:rPr>
              <w:t>- SOP not relevant to the station → N/A</w:t>
            </w:r>
          </w:p>
        </w:tc>
      </w:tr>
      <w:tr w:rsidR="00380B85" w:rsidRPr="00380B85" w14:paraId="3EEF0B58" w14:textId="77777777" w:rsidTr="00380B85">
        <w:trPr>
          <w:trHeight w:val="580"/>
        </w:trPr>
        <w:tc>
          <w:tcPr>
            <w:tcW w:w="2760" w:type="dxa"/>
            <w:vMerge w:val="restart"/>
            <w:hideMark/>
          </w:tcPr>
          <w:p w14:paraId="1808A418" w14:textId="77777777" w:rsidR="00380B85" w:rsidRPr="00380B85" w:rsidRDefault="00380B85" w:rsidP="00380B85">
            <w:pPr>
              <w:rPr>
                <w:rFonts w:asciiTheme="minorHAnsi" w:hAnsiTheme="minorHAnsi" w:cstheme="minorHAnsi"/>
              </w:rPr>
            </w:pPr>
            <w:r w:rsidRPr="00380B85">
              <w:rPr>
                <w:rFonts w:asciiTheme="minorHAnsi" w:hAnsiTheme="minorHAnsi" w:cstheme="minorHAnsi"/>
              </w:rPr>
              <w:t>Risk Exposure Score</w:t>
            </w:r>
          </w:p>
        </w:tc>
        <w:tc>
          <w:tcPr>
            <w:tcW w:w="3020" w:type="dxa"/>
            <w:vMerge w:val="restart"/>
            <w:hideMark/>
          </w:tcPr>
          <w:p w14:paraId="1E8BD9D4" w14:textId="77777777" w:rsidR="00380B85" w:rsidRPr="00380B85" w:rsidRDefault="00380B85" w:rsidP="00380B85">
            <w:pPr>
              <w:rPr>
                <w:rFonts w:asciiTheme="minorHAnsi" w:hAnsiTheme="minorHAnsi" w:cstheme="minorHAnsi"/>
              </w:rPr>
            </w:pPr>
            <w:r w:rsidRPr="00380B85">
              <w:rPr>
                <w:rFonts w:asciiTheme="minorHAnsi" w:hAnsiTheme="minorHAnsi" w:cstheme="minorHAnsi"/>
              </w:rPr>
              <w:t xml:space="preserve">Reflects the portion of the tolerance margin that has been consumed due to non-compliance. Exposure increases with the importance (criticality) of the task and the level of </w:t>
            </w:r>
            <w:r w:rsidRPr="00380B85">
              <w:rPr>
                <w:rFonts w:asciiTheme="minorHAnsi" w:hAnsiTheme="minorHAnsi" w:cstheme="minorHAnsi"/>
              </w:rPr>
              <w:lastRenderedPageBreak/>
              <w:t>non-compliance.</w:t>
            </w:r>
          </w:p>
        </w:tc>
        <w:tc>
          <w:tcPr>
            <w:tcW w:w="2860" w:type="dxa"/>
            <w:vMerge w:val="restart"/>
            <w:hideMark/>
          </w:tcPr>
          <w:p w14:paraId="76305AD3" w14:textId="77777777" w:rsidR="00380B85" w:rsidRPr="00380B85" w:rsidRDefault="00380B85" w:rsidP="00380B85">
            <w:pPr>
              <w:rPr>
                <w:rFonts w:asciiTheme="minorHAnsi" w:hAnsiTheme="minorHAnsi" w:cstheme="minorHAnsi"/>
              </w:rPr>
            </w:pPr>
            <w:r w:rsidRPr="00380B85">
              <w:rPr>
                <w:rFonts w:asciiTheme="minorHAnsi" w:hAnsiTheme="minorHAnsi" w:cstheme="minorHAnsi"/>
              </w:rPr>
              <w:lastRenderedPageBreak/>
              <w:t>Calculated as: (1 – Audit Score) × Tolerance Weight</w:t>
            </w:r>
          </w:p>
        </w:tc>
        <w:tc>
          <w:tcPr>
            <w:tcW w:w="3940" w:type="dxa"/>
            <w:hideMark/>
          </w:tcPr>
          <w:p w14:paraId="3819556D" w14:textId="77777777" w:rsidR="00380B85" w:rsidRPr="00380B85" w:rsidRDefault="00380B85" w:rsidP="00380B85">
            <w:pPr>
              <w:rPr>
                <w:rFonts w:asciiTheme="minorHAnsi" w:hAnsiTheme="minorHAnsi" w:cstheme="minorHAnsi"/>
              </w:rPr>
            </w:pPr>
            <w:r w:rsidRPr="00380B85">
              <w:rPr>
                <w:rFonts w:asciiTheme="minorHAnsi" w:hAnsiTheme="minorHAnsi" w:cstheme="minorHAnsi"/>
              </w:rPr>
              <w:t>- Zero-tolerance non critical (weight = 4) scored 0 → Exposure = 4</w:t>
            </w:r>
          </w:p>
        </w:tc>
      </w:tr>
      <w:tr w:rsidR="00380B85" w:rsidRPr="00380B85" w14:paraId="7FFD10F1" w14:textId="77777777" w:rsidTr="00380B85">
        <w:trPr>
          <w:trHeight w:val="290"/>
        </w:trPr>
        <w:tc>
          <w:tcPr>
            <w:tcW w:w="2760" w:type="dxa"/>
            <w:vMerge/>
            <w:hideMark/>
          </w:tcPr>
          <w:p w14:paraId="7392F327" w14:textId="77777777" w:rsidR="00380B85" w:rsidRPr="00380B85" w:rsidRDefault="00380B85" w:rsidP="00380B85">
            <w:pPr>
              <w:rPr>
                <w:rFonts w:asciiTheme="minorHAnsi" w:hAnsiTheme="minorHAnsi" w:cstheme="minorHAnsi"/>
              </w:rPr>
            </w:pPr>
          </w:p>
        </w:tc>
        <w:tc>
          <w:tcPr>
            <w:tcW w:w="3020" w:type="dxa"/>
            <w:vMerge/>
            <w:hideMark/>
          </w:tcPr>
          <w:p w14:paraId="6787043F" w14:textId="77777777" w:rsidR="00380B85" w:rsidRPr="00380B85" w:rsidRDefault="00380B85" w:rsidP="00380B85">
            <w:pPr>
              <w:rPr>
                <w:rFonts w:asciiTheme="minorHAnsi" w:hAnsiTheme="minorHAnsi" w:cstheme="minorHAnsi"/>
              </w:rPr>
            </w:pPr>
          </w:p>
        </w:tc>
        <w:tc>
          <w:tcPr>
            <w:tcW w:w="2860" w:type="dxa"/>
            <w:vMerge/>
            <w:hideMark/>
          </w:tcPr>
          <w:p w14:paraId="41BAC013" w14:textId="77777777" w:rsidR="00380B85" w:rsidRPr="00380B85" w:rsidRDefault="00380B85" w:rsidP="00380B85">
            <w:pPr>
              <w:rPr>
                <w:rFonts w:asciiTheme="minorHAnsi" w:hAnsiTheme="minorHAnsi" w:cstheme="minorHAnsi"/>
              </w:rPr>
            </w:pPr>
          </w:p>
        </w:tc>
        <w:tc>
          <w:tcPr>
            <w:tcW w:w="3940" w:type="dxa"/>
            <w:hideMark/>
          </w:tcPr>
          <w:p w14:paraId="346774EA" w14:textId="77777777" w:rsidR="00380B85" w:rsidRPr="00380B85" w:rsidRDefault="00380B85" w:rsidP="00380B85">
            <w:pPr>
              <w:rPr>
                <w:rFonts w:asciiTheme="minorHAnsi" w:hAnsiTheme="minorHAnsi" w:cstheme="minorHAnsi"/>
              </w:rPr>
            </w:pPr>
            <w:r w:rsidRPr="00380B85">
              <w:rPr>
                <w:rFonts w:asciiTheme="minorHAnsi" w:hAnsiTheme="minorHAnsi" w:cstheme="minorHAnsi"/>
              </w:rPr>
              <w:t>- Same item scored 0.5 → Exposure = 2</w:t>
            </w:r>
          </w:p>
        </w:tc>
      </w:tr>
      <w:tr w:rsidR="00380B85" w:rsidRPr="00380B85" w14:paraId="53D001AF" w14:textId="77777777" w:rsidTr="00380B85">
        <w:trPr>
          <w:trHeight w:val="1220"/>
        </w:trPr>
        <w:tc>
          <w:tcPr>
            <w:tcW w:w="2760" w:type="dxa"/>
            <w:vMerge/>
            <w:hideMark/>
          </w:tcPr>
          <w:p w14:paraId="2A7FE8E2" w14:textId="77777777" w:rsidR="00380B85" w:rsidRPr="00380B85" w:rsidRDefault="00380B85" w:rsidP="00380B85">
            <w:pPr>
              <w:rPr>
                <w:rFonts w:asciiTheme="minorHAnsi" w:hAnsiTheme="minorHAnsi" w:cstheme="minorHAnsi"/>
              </w:rPr>
            </w:pPr>
          </w:p>
        </w:tc>
        <w:tc>
          <w:tcPr>
            <w:tcW w:w="3020" w:type="dxa"/>
            <w:vMerge/>
            <w:hideMark/>
          </w:tcPr>
          <w:p w14:paraId="0815FF58" w14:textId="77777777" w:rsidR="00380B85" w:rsidRPr="00380B85" w:rsidRDefault="00380B85" w:rsidP="00380B85">
            <w:pPr>
              <w:rPr>
                <w:rFonts w:asciiTheme="minorHAnsi" w:hAnsiTheme="minorHAnsi" w:cstheme="minorHAnsi"/>
              </w:rPr>
            </w:pPr>
          </w:p>
        </w:tc>
        <w:tc>
          <w:tcPr>
            <w:tcW w:w="2860" w:type="dxa"/>
            <w:vMerge/>
            <w:hideMark/>
          </w:tcPr>
          <w:p w14:paraId="4EF19342" w14:textId="77777777" w:rsidR="00380B85" w:rsidRPr="00380B85" w:rsidRDefault="00380B85" w:rsidP="00380B85">
            <w:pPr>
              <w:rPr>
                <w:rFonts w:asciiTheme="minorHAnsi" w:hAnsiTheme="minorHAnsi" w:cstheme="minorHAnsi"/>
              </w:rPr>
            </w:pPr>
          </w:p>
        </w:tc>
        <w:tc>
          <w:tcPr>
            <w:tcW w:w="3940" w:type="dxa"/>
            <w:hideMark/>
          </w:tcPr>
          <w:p w14:paraId="24AB1EF9" w14:textId="77777777" w:rsidR="00380B85" w:rsidRPr="00380B85" w:rsidRDefault="00380B85" w:rsidP="00380B85">
            <w:pPr>
              <w:rPr>
                <w:rFonts w:asciiTheme="minorHAnsi" w:hAnsiTheme="minorHAnsi" w:cstheme="minorHAnsi"/>
              </w:rPr>
            </w:pPr>
            <w:r w:rsidRPr="00380B85">
              <w:rPr>
                <w:rFonts w:asciiTheme="minorHAnsi" w:hAnsiTheme="minorHAnsi" w:cstheme="minorHAnsi"/>
              </w:rPr>
              <w:t>- Low-tolerance item (weight = 3) scored 1 → Exposure = 0</w:t>
            </w:r>
          </w:p>
        </w:tc>
      </w:tr>
      <w:tr w:rsidR="00380B85" w:rsidRPr="00380B85" w14:paraId="5742B864" w14:textId="77777777" w:rsidTr="00380B85">
        <w:trPr>
          <w:trHeight w:val="870"/>
        </w:trPr>
        <w:tc>
          <w:tcPr>
            <w:tcW w:w="2760" w:type="dxa"/>
            <w:vMerge w:val="restart"/>
            <w:hideMark/>
          </w:tcPr>
          <w:p w14:paraId="6DDD7E7F" w14:textId="77777777" w:rsidR="00380B85" w:rsidRPr="00380B85" w:rsidRDefault="00380B85" w:rsidP="00380B85">
            <w:pPr>
              <w:rPr>
                <w:rFonts w:asciiTheme="minorHAnsi" w:hAnsiTheme="minorHAnsi" w:cstheme="minorHAnsi"/>
              </w:rPr>
            </w:pPr>
            <w:r w:rsidRPr="00380B85">
              <w:rPr>
                <w:rFonts w:asciiTheme="minorHAnsi" w:hAnsiTheme="minorHAnsi" w:cstheme="minorHAnsi"/>
              </w:rPr>
              <w:lastRenderedPageBreak/>
              <w:t>Consumed Tolerance</w:t>
            </w:r>
          </w:p>
        </w:tc>
        <w:tc>
          <w:tcPr>
            <w:tcW w:w="3020" w:type="dxa"/>
            <w:vMerge w:val="restart"/>
            <w:hideMark/>
          </w:tcPr>
          <w:p w14:paraId="654ACBDD" w14:textId="77777777" w:rsidR="00380B85" w:rsidRPr="00380B85" w:rsidRDefault="00380B85" w:rsidP="00380B85">
            <w:pPr>
              <w:rPr>
                <w:rFonts w:asciiTheme="minorHAnsi" w:hAnsiTheme="minorHAnsi" w:cstheme="minorHAnsi"/>
              </w:rPr>
            </w:pPr>
            <w:r w:rsidRPr="00380B85">
              <w:rPr>
                <w:rFonts w:asciiTheme="minorHAnsi" w:hAnsiTheme="minorHAnsi" w:cstheme="minorHAnsi"/>
              </w:rPr>
              <w:t>Indicates how much of the assigned risk buffer (tolerance weight) has been used up due to non-compliance. Helps identify risks before total failure occurs.</w:t>
            </w:r>
          </w:p>
        </w:tc>
        <w:tc>
          <w:tcPr>
            <w:tcW w:w="2860" w:type="dxa"/>
            <w:vMerge w:val="restart"/>
            <w:hideMark/>
          </w:tcPr>
          <w:p w14:paraId="017BD5B3" w14:textId="77777777" w:rsidR="00380B85" w:rsidRPr="00380B85" w:rsidRDefault="00380B85" w:rsidP="00380B85">
            <w:pPr>
              <w:rPr>
                <w:rFonts w:asciiTheme="minorHAnsi" w:hAnsiTheme="minorHAnsi" w:cstheme="minorHAnsi"/>
              </w:rPr>
            </w:pPr>
            <w:r w:rsidRPr="00380B85">
              <w:rPr>
                <w:rFonts w:asciiTheme="minorHAnsi" w:hAnsiTheme="minorHAnsi" w:cstheme="minorHAnsi"/>
              </w:rPr>
              <w:t>Same as Exposure Score: (1 – Audit Score) × Weight</w:t>
            </w:r>
          </w:p>
        </w:tc>
        <w:tc>
          <w:tcPr>
            <w:tcW w:w="3940" w:type="dxa"/>
            <w:hideMark/>
          </w:tcPr>
          <w:p w14:paraId="06C1E389" w14:textId="77777777" w:rsidR="00380B85" w:rsidRPr="00380B85" w:rsidRDefault="00380B85" w:rsidP="00380B85">
            <w:pPr>
              <w:rPr>
                <w:rFonts w:asciiTheme="minorHAnsi" w:hAnsiTheme="minorHAnsi" w:cstheme="minorHAnsi"/>
              </w:rPr>
            </w:pPr>
            <w:r w:rsidRPr="00380B85">
              <w:rPr>
                <w:rFonts w:asciiTheme="minorHAnsi" w:hAnsiTheme="minorHAnsi" w:cstheme="minorHAnsi"/>
              </w:rPr>
              <w:t>- Controlled access door (weight = 4) left open sometimes → Score = 0.5 → Consumed = 2</w:t>
            </w:r>
          </w:p>
        </w:tc>
      </w:tr>
      <w:tr w:rsidR="00380B85" w:rsidRPr="00380B85" w14:paraId="2F5FA6B3" w14:textId="77777777" w:rsidTr="00380B85">
        <w:trPr>
          <w:trHeight w:val="590"/>
        </w:trPr>
        <w:tc>
          <w:tcPr>
            <w:tcW w:w="2760" w:type="dxa"/>
            <w:vMerge/>
            <w:hideMark/>
          </w:tcPr>
          <w:p w14:paraId="35A8AD75" w14:textId="77777777" w:rsidR="00380B85" w:rsidRPr="00380B85" w:rsidRDefault="00380B85" w:rsidP="00380B85">
            <w:pPr>
              <w:rPr>
                <w:rFonts w:asciiTheme="minorHAnsi" w:hAnsiTheme="minorHAnsi" w:cstheme="minorHAnsi"/>
              </w:rPr>
            </w:pPr>
          </w:p>
        </w:tc>
        <w:tc>
          <w:tcPr>
            <w:tcW w:w="3020" w:type="dxa"/>
            <w:vMerge/>
            <w:hideMark/>
          </w:tcPr>
          <w:p w14:paraId="23132A7C" w14:textId="77777777" w:rsidR="00380B85" w:rsidRPr="00380B85" w:rsidRDefault="00380B85" w:rsidP="00380B85">
            <w:pPr>
              <w:rPr>
                <w:rFonts w:asciiTheme="minorHAnsi" w:hAnsiTheme="minorHAnsi" w:cstheme="minorHAnsi"/>
              </w:rPr>
            </w:pPr>
          </w:p>
        </w:tc>
        <w:tc>
          <w:tcPr>
            <w:tcW w:w="2860" w:type="dxa"/>
            <w:vMerge/>
            <w:hideMark/>
          </w:tcPr>
          <w:p w14:paraId="3151ADBD" w14:textId="77777777" w:rsidR="00380B85" w:rsidRPr="00380B85" w:rsidRDefault="00380B85" w:rsidP="00380B85">
            <w:pPr>
              <w:rPr>
                <w:rFonts w:asciiTheme="minorHAnsi" w:hAnsiTheme="minorHAnsi" w:cstheme="minorHAnsi"/>
              </w:rPr>
            </w:pPr>
          </w:p>
        </w:tc>
        <w:tc>
          <w:tcPr>
            <w:tcW w:w="3940" w:type="dxa"/>
            <w:hideMark/>
          </w:tcPr>
          <w:p w14:paraId="25830B92" w14:textId="77777777" w:rsidR="00380B85" w:rsidRPr="00380B85" w:rsidRDefault="00380B85" w:rsidP="00380B85">
            <w:pPr>
              <w:rPr>
                <w:rFonts w:asciiTheme="minorHAnsi" w:hAnsiTheme="minorHAnsi" w:cstheme="minorHAnsi"/>
              </w:rPr>
            </w:pPr>
            <w:r w:rsidRPr="00380B85">
              <w:rPr>
                <w:rFonts w:asciiTheme="minorHAnsi" w:hAnsiTheme="minorHAnsi" w:cstheme="minorHAnsi"/>
              </w:rPr>
              <w:t>Business is now halfway to reaching a critical failure threshold</w:t>
            </w:r>
          </w:p>
        </w:tc>
      </w:tr>
      <w:tr w:rsidR="00380B85" w:rsidRPr="00380B85" w14:paraId="17277542" w14:textId="77777777" w:rsidTr="00380B85">
        <w:trPr>
          <w:trHeight w:val="870"/>
        </w:trPr>
        <w:tc>
          <w:tcPr>
            <w:tcW w:w="2760" w:type="dxa"/>
            <w:vMerge w:val="restart"/>
            <w:hideMark/>
          </w:tcPr>
          <w:p w14:paraId="038ADF86" w14:textId="77777777" w:rsidR="00380B85" w:rsidRPr="00380B85" w:rsidRDefault="00380B85" w:rsidP="00380B85">
            <w:pPr>
              <w:rPr>
                <w:rFonts w:asciiTheme="minorHAnsi" w:hAnsiTheme="minorHAnsi" w:cstheme="minorHAnsi"/>
              </w:rPr>
            </w:pPr>
            <w:r w:rsidRPr="00380B85">
              <w:rPr>
                <w:rFonts w:asciiTheme="minorHAnsi" w:hAnsiTheme="minorHAnsi" w:cstheme="minorHAnsi"/>
              </w:rPr>
              <w:t>Risk Performance</w:t>
            </w:r>
          </w:p>
        </w:tc>
        <w:tc>
          <w:tcPr>
            <w:tcW w:w="3020" w:type="dxa"/>
            <w:vMerge w:val="restart"/>
            <w:hideMark/>
          </w:tcPr>
          <w:p w14:paraId="01ADB787" w14:textId="77777777" w:rsidR="00380B85" w:rsidRPr="00380B85" w:rsidRDefault="00380B85" w:rsidP="00380B85">
            <w:pPr>
              <w:rPr>
                <w:rFonts w:asciiTheme="minorHAnsi" w:hAnsiTheme="minorHAnsi" w:cstheme="minorHAnsi"/>
              </w:rPr>
            </w:pPr>
            <w:r w:rsidRPr="00380B85">
              <w:rPr>
                <w:rFonts w:asciiTheme="minorHAnsi" w:hAnsiTheme="minorHAnsi" w:cstheme="minorHAnsi"/>
              </w:rPr>
              <w:t>Combines both audit compliance and risk exposure to reflect true operational performance. Helps highlight hidden vulnerabilities that may not appear in high scores.</w:t>
            </w:r>
          </w:p>
        </w:tc>
        <w:tc>
          <w:tcPr>
            <w:tcW w:w="2860" w:type="dxa"/>
            <w:hideMark/>
          </w:tcPr>
          <w:p w14:paraId="00667117" w14:textId="77777777" w:rsidR="00380B85" w:rsidRPr="00380B85" w:rsidRDefault="00380B85" w:rsidP="00380B85">
            <w:pPr>
              <w:rPr>
                <w:rFonts w:asciiTheme="minorHAnsi" w:hAnsiTheme="minorHAnsi" w:cstheme="minorHAnsi"/>
              </w:rPr>
            </w:pPr>
            <w:r w:rsidRPr="00380B85">
              <w:rPr>
                <w:rFonts w:asciiTheme="minorHAnsi" w:hAnsiTheme="minorHAnsi" w:cstheme="minorHAnsi"/>
              </w:rPr>
              <w:t>- PASS = No Zero Tolerance item failed AND overall score &gt;70%</w:t>
            </w:r>
          </w:p>
        </w:tc>
        <w:tc>
          <w:tcPr>
            <w:tcW w:w="3940" w:type="dxa"/>
            <w:hideMark/>
          </w:tcPr>
          <w:p w14:paraId="750D37ED" w14:textId="77777777" w:rsidR="00380B85" w:rsidRPr="00380B85" w:rsidRDefault="00380B85" w:rsidP="00380B85">
            <w:pPr>
              <w:rPr>
                <w:rFonts w:asciiTheme="minorHAnsi" w:hAnsiTheme="minorHAnsi" w:cstheme="minorHAnsi"/>
              </w:rPr>
            </w:pPr>
            <w:r w:rsidRPr="00380B85">
              <w:rPr>
                <w:rFonts w:asciiTheme="minorHAnsi" w:hAnsiTheme="minorHAnsi" w:cstheme="minorHAnsi"/>
              </w:rPr>
              <w:t>- Department scores 88% overall but misses a Zero Tolerance critical control → FAIL</w:t>
            </w:r>
          </w:p>
        </w:tc>
      </w:tr>
      <w:tr w:rsidR="00380B85" w:rsidRPr="00380B85" w14:paraId="2974B892" w14:textId="77777777" w:rsidTr="00380B85">
        <w:trPr>
          <w:trHeight w:val="880"/>
        </w:trPr>
        <w:tc>
          <w:tcPr>
            <w:tcW w:w="2760" w:type="dxa"/>
            <w:vMerge/>
            <w:hideMark/>
          </w:tcPr>
          <w:p w14:paraId="5FCA1980" w14:textId="77777777" w:rsidR="00380B85" w:rsidRPr="00380B85" w:rsidRDefault="00380B85" w:rsidP="00380B85">
            <w:pPr>
              <w:rPr>
                <w:rFonts w:asciiTheme="minorHAnsi" w:hAnsiTheme="minorHAnsi" w:cstheme="minorHAnsi"/>
              </w:rPr>
            </w:pPr>
          </w:p>
        </w:tc>
        <w:tc>
          <w:tcPr>
            <w:tcW w:w="3020" w:type="dxa"/>
            <w:vMerge/>
            <w:hideMark/>
          </w:tcPr>
          <w:p w14:paraId="67412A00" w14:textId="77777777" w:rsidR="00380B85" w:rsidRPr="00380B85" w:rsidRDefault="00380B85" w:rsidP="00380B85">
            <w:pPr>
              <w:rPr>
                <w:rFonts w:asciiTheme="minorHAnsi" w:hAnsiTheme="minorHAnsi" w:cstheme="minorHAnsi"/>
              </w:rPr>
            </w:pPr>
          </w:p>
        </w:tc>
        <w:tc>
          <w:tcPr>
            <w:tcW w:w="2860" w:type="dxa"/>
            <w:hideMark/>
          </w:tcPr>
          <w:p w14:paraId="49F52E6C" w14:textId="77777777" w:rsidR="00380B85" w:rsidRPr="00380B85" w:rsidRDefault="00380B85" w:rsidP="00380B85">
            <w:pPr>
              <w:rPr>
                <w:rFonts w:asciiTheme="minorHAnsi" w:hAnsiTheme="minorHAnsi" w:cstheme="minorHAnsi"/>
              </w:rPr>
            </w:pPr>
            <w:r w:rsidRPr="00380B85">
              <w:rPr>
                <w:rFonts w:asciiTheme="minorHAnsi" w:hAnsiTheme="minorHAnsi" w:cstheme="minorHAnsi"/>
              </w:rPr>
              <w:t>- FAIL = Any Zero Tolerance item scored &lt;1 OR overall score &lt;70%</w:t>
            </w:r>
          </w:p>
        </w:tc>
        <w:tc>
          <w:tcPr>
            <w:tcW w:w="3940" w:type="dxa"/>
            <w:hideMark/>
          </w:tcPr>
          <w:p w14:paraId="5E02B8B4" w14:textId="77777777" w:rsidR="00380B85" w:rsidRPr="00380B85" w:rsidRDefault="00380B85" w:rsidP="00380B85">
            <w:pPr>
              <w:rPr>
                <w:rFonts w:asciiTheme="minorHAnsi" w:hAnsiTheme="minorHAnsi" w:cstheme="minorHAnsi"/>
              </w:rPr>
            </w:pPr>
            <w:r w:rsidRPr="00380B85">
              <w:rPr>
                <w:rFonts w:asciiTheme="minorHAnsi" w:hAnsiTheme="minorHAnsi" w:cstheme="minorHAnsi"/>
              </w:rPr>
              <w:t>- Department scores 72% and meets all critical controls → PASS</w:t>
            </w:r>
          </w:p>
        </w:tc>
      </w:tr>
      <w:tr w:rsidR="00380B85" w:rsidRPr="00380B85" w14:paraId="0E98BE04" w14:textId="77777777" w:rsidTr="00380B85">
        <w:trPr>
          <w:trHeight w:val="3200"/>
        </w:trPr>
        <w:tc>
          <w:tcPr>
            <w:tcW w:w="2760" w:type="dxa"/>
            <w:hideMark/>
          </w:tcPr>
          <w:p w14:paraId="7DD97115" w14:textId="77777777" w:rsidR="00380B85" w:rsidRPr="00380B85" w:rsidRDefault="00380B85" w:rsidP="00380B85">
            <w:pPr>
              <w:rPr>
                <w:rFonts w:asciiTheme="minorHAnsi" w:hAnsiTheme="minorHAnsi" w:cstheme="minorHAnsi"/>
              </w:rPr>
            </w:pPr>
            <w:r w:rsidRPr="00380B85">
              <w:rPr>
                <w:rFonts w:asciiTheme="minorHAnsi" w:hAnsiTheme="minorHAnsi" w:cstheme="minorHAnsi"/>
              </w:rPr>
              <w:t>Zero Tolerance Rule</w:t>
            </w:r>
          </w:p>
        </w:tc>
        <w:tc>
          <w:tcPr>
            <w:tcW w:w="3020" w:type="dxa"/>
            <w:hideMark/>
          </w:tcPr>
          <w:p w14:paraId="19D42DBD" w14:textId="376DEBD9" w:rsidR="00380B85" w:rsidRPr="00380B85" w:rsidRDefault="00380B85" w:rsidP="00380B85">
            <w:pPr>
              <w:rPr>
                <w:rFonts w:asciiTheme="minorHAnsi" w:hAnsiTheme="minorHAnsi" w:cstheme="minorHAnsi"/>
              </w:rPr>
            </w:pPr>
            <w:r w:rsidRPr="00380B85">
              <w:rPr>
                <w:rFonts w:asciiTheme="minorHAnsi" w:hAnsiTheme="minorHAnsi" w:cstheme="minorHAnsi"/>
              </w:rPr>
              <w:t>A strict rule where failure to fully comply with any Zero Tolerance item causes the entire audit to fail, regardless of overall performance. These items are considered non-negotiable risk controls. (Criticality is not considered in management Risk audits as all checks are considered critical in risk audits)</w:t>
            </w:r>
          </w:p>
        </w:tc>
        <w:tc>
          <w:tcPr>
            <w:tcW w:w="2860" w:type="dxa"/>
            <w:hideMark/>
          </w:tcPr>
          <w:p w14:paraId="7BEB6FEB" w14:textId="6CF4B89A" w:rsidR="00380B85" w:rsidRPr="00380B85" w:rsidRDefault="00380B85" w:rsidP="00380B85">
            <w:pPr>
              <w:rPr>
                <w:rFonts w:asciiTheme="minorHAnsi" w:hAnsiTheme="minorHAnsi" w:cstheme="minorHAnsi"/>
              </w:rPr>
            </w:pPr>
            <w:r w:rsidRPr="00380B85">
              <w:rPr>
                <w:rFonts w:asciiTheme="minorHAnsi" w:hAnsiTheme="minorHAnsi" w:cstheme="minorHAnsi"/>
              </w:rPr>
              <w:t>Audit automatically fails if any critical Zero Tolerance item scores &lt; 1 (For management risk audits any zero-tolerance fail is considered fail audit)</w:t>
            </w:r>
          </w:p>
        </w:tc>
        <w:tc>
          <w:tcPr>
            <w:tcW w:w="3940" w:type="dxa"/>
            <w:hideMark/>
          </w:tcPr>
          <w:p w14:paraId="1231766C" w14:textId="77777777" w:rsidR="00380B85" w:rsidRPr="00380B85" w:rsidRDefault="00380B85" w:rsidP="00380B85">
            <w:pPr>
              <w:rPr>
                <w:rFonts w:asciiTheme="minorHAnsi" w:hAnsiTheme="minorHAnsi" w:cstheme="minorHAnsi"/>
              </w:rPr>
            </w:pPr>
            <w:r w:rsidRPr="00380B85">
              <w:rPr>
                <w:rFonts w:asciiTheme="minorHAnsi" w:hAnsiTheme="minorHAnsi" w:cstheme="minorHAnsi"/>
              </w:rPr>
              <w:t>- Cold storage logs not maintained (critical zero tolerance for vaccine safety) → Score = 0.5 → Audit Result = FAIL</w:t>
            </w:r>
            <w:r w:rsidRPr="00380B85">
              <w:rPr>
                <w:rFonts w:asciiTheme="minorHAnsi" w:hAnsiTheme="minorHAnsi" w:cstheme="minorHAnsi"/>
              </w:rPr>
              <w:br/>
              <w:t>'- Security logs not maintained for a day (non critical zero tolerance for vaccine safety) → Score = 0.5 → Audit Result = PASS</w:t>
            </w:r>
          </w:p>
        </w:tc>
      </w:tr>
      <w:tr w:rsidR="00380B85" w:rsidRPr="00380B85" w14:paraId="119E9CDE" w14:textId="77777777" w:rsidTr="00380B85">
        <w:trPr>
          <w:trHeight w:val="870"/>
        </w:trPr>
        <w:tc>
          <w:tcPr>
            <w:tcW w:w="2760" w:type="dxa"/>
            <w:vMerge w:val="restart"/>
            <w:hideMark/>
          </w:tcPr>
          <w:p w14:paraId="14BE5C73" w14:textId="77777777" w:rsidR="00380B85" w:rsidRPr="00380B85" w:rsidRDefault="00380B85" w:rsidP="00380B85">
            <w:pPr>
              <w:rPr>
                <w:rFonts w:asciiTheme="minorHAnsi" w:hAnsiTheme="minorHAnsi" w:cstheme="minorHAnsi"/>
              </w:rPr>
            </w:pPr>
            <w:r w:rsidRPr="00380B85">
              <w:rPr>
                <w:rFonts w:asciiTheme="minorHAnsi" w:hAnsiTheme="minorHAnsi" w:cstheme="minorHAnsi"/>
              </w:rPr>
              <w:t>Dual Scoring Use</w:t>
            </w:r>
          </w:p>
        </w:tc>
        <w:tc>
          <w:tcPr>
            <w:tcW w:w="3020" w:type="dxa"/>
            <w:vMerge w:val="restart"/>
            <w:hideMark/>
          </w:tcPr>
          <w:p w14:paraId="65ED55B5" w14:textId="77777777" w:rsidR="00380B85" w:rsidRPr="00380B85" w:rsidRDefault="00380B85" w:rsidP="00380B85">
            <w:pPr>
              <w:rPr>
                <w:rFonts w:asciiTheme="minorHAnsi" w:hAnsiTheme="minorHAnsi" w:cstheme="minorHAnsi"/>
              </w:rPr>
            </w:pPr>
            <w:r w:rsidRPr="00380B85">
              <w:rPr>
                <w:rFonts w:asciiTheme="minorHAnsi" w:hAnsiTheme="minorHAnsi" w:cstheme="minorHAnsi"/>
              </w:rPr>
              <w:t xml:space="preserve">SMSA uses two parallel scores in quality audits to ensure a balanced view of both </w:t>
            </w:r>
            <w:r w:rsidRPr="00380B85">
              <w:rPr>
                <w:rFonts w:asciiTheme="minorHAnsi" w:hAnsiTheme="minorHAnsi" w:cstheme="minorHAnsi"/>
              </w:rPr>
              <w:lastRenderedPageBreak/>
              <w:t>procedural compliance and operational risk. This enables targeted action without masking risk behind high compliance.</w:t>
            </w:r>
          </w:p>
        </w:tc>
        <w:tc>
          <w:tcPr>
            <w:tcW w:w="2860" w:type="dxa"/>
            <w:hideMark/>
          </w:tcPr>
          <w:p w14:paraId="5CFDE7DB" w14:textId="77777777" w:rsidR="00380B85" w:rsidRPr="00380B85" w:rsidRDefault="00380B85" w:rsidP="00380B85">
            <w:pPr>
              <w:rPr>
                <w:rFonts w:asciiTheme="minorHAnsi" w:hAnsiTheme="minorHAnsi" w:cstheme="minorHAnsi"/>
              </w:rPr>
            </w:pPr>
            <w:r w:rsidRPr="00380B85">
              <w:rPr>
                <w:rFonts w:asciiTheme="minorHAnsi" w:hAnsiTheme="minorHAnsi" w:cstheme="minorHAnsi"/>
              </w:rPr>
              <w:lastRenderedPageBreak/>
              <w:t>- Quality Score: Measures compliance with SOPs/documented policies</w:t>
            </w:r>
          </w:p>
        </w:tc>
        <w:tc>
          <w:tcPr>
            <w:tcW w:w="3940" w:type="dxa"/>
            <w:vMerge w:val="restart"/>
            <w:hideMark/>
          </w:tcPr>
          <w:p w14:paraId="13B49401" w14:textId="2A9E4B04" w:rsidR="00380B85" w:rsidRPr="00380B85" w:rsidRDefault="00380B85" w:rsidP="00380B85">
            <w:pPr>
              <w:rPr>
                <w:rFonts w:asciiTheme="minorHAnsi" w:hAnsiTheme="minorHAnsi" w:cstheme="minorHAnsi"/>
              </w:rPr>
            </w:pPr>
            <w:r w:rsidRPr="00380B85">
              <w:rPr>
                <w:rFonts w:asciiTheme="minorHAnsi" w:hAnsiTheme="minorHAnsi" w:cstheme="minorHAnsi"/>
              </w:rPr>
              <w:t xml:space="preserve">- Station scores 90% on SOP compliance but misses HAL and temperature monitoring (Zero tolerance -Critical) </w:t>
            </w:r>
            <w:r w:rsidRPr="00380B85">
              <w:rPr>
                <w:rFonts w:asciiTheme="minorHAnsi" w:hAnsiTheme="minorHAnsi" w:cstheme="minorHAnsi"/>
              </w:rPr>
              <w:lastRenderedPageBreak/>
              <w:t>→ Risk Exposure = 4 -Fail → Corrective action required despite good score</w:t>
            </w:r>
          </w:p>
        </w:tc>
      </w:tr>
      <w:tr w:rsidR="00380B85" w:rsidRPr="00380B85" w14:paraId="5B0E9343" w14:textId="77777777" w:rsidTr="00380B85">
        <w:trPr>
          <w:trHeight w:val="1710"/>
        </w:trPr>
        <w:tc>
          <w:tcPr>
            <w:tcW w:w="2760" w:type="dxa"/>
            <w:vMerge/>
            <w:hideMark/>
          </w:tcPr>
          <w:p w14:paraId="0CF4B476" w14:textId="77777777" w:rsidR="00380B85" w:rsidRPr="00380B85" w:rsidRDefault="00380B85" w:rsidP="00380B85">
            <w:pPr>
              <w:rPr>
                <w:rFonts w:asciiTheme="minorHAnsi" w:hAnsiTheme="minorHAnsi" w:cstheme="minorHAnsi"/>
                <w:b/>
                <w:bCs/>
              </w:rPr>
            </w:pPr>
          </w:p>
        </w:tc>
        <w:tc>
          <w:tcPr>
            <w:tcW w:w="3020" w:type="dxa"/>
            <w:vMerge/>
            <w:hideMark/>
          </w:tcPr>
          <w:p w14:paraId="22BBD51B" w14:textId="77777777" w:rsidR="00380B85" w:rsidRPr="00380B85" w:rsidRDefault="00380B85" w:rsidP="00380B85">
            <w:pPr>
              <w:rPr>
                <w:rFonts w:asciiTheme="minorHAnsi" w:hAnsiTheme="minorHAnsi" w:cstheme="minorHAnsi"/>
              </w:rPr>
            </w:pPr>
          </w:p>
        </w:tc>
        <w:tc>
          <w:tcPr>
            <w:tcW w:w="2860" w:type="dxa"/>
            <w:hideMark/>
          </w:tcPr>
          <w:p w14:paraId="1AEB362A" w14:textId="77777777" w:rsidR="00380B85" w:rsidRPr="00380B85" w:rsidRDefault="00380B85" w:rsidP="00380B85">
            <w:pPr>
              <w:rPr>
                <w:rFonts w:asciiTheme="minorHAnsi" w:hAnsiTheme="minorHAnsi" w:cstheme="minorHAnsi"/>
              </w:rPr>
            </w:pPr>
            <w:r w:rsidRPr="00380B85">
              <w:rPr>
                <w:rFonts w:asciiTheme="minorHAnsi" w:hAnsiTheme="minorHAnsi" w:cstheme="minorHAnsi"/>
              </w:rPr>
              <w:t>- Risk Exposure Score: Measures how much risk was exposed</w:t>
            </w:r>
          </w:p>
        </w:tc>
        <w:tc>
          <w:tcPr>
            <w:tcW w:w="3940" w:type="dxa"/>
            <w:vMerge/>
            <w:hideMark/>
          </w:tcPr>
          <w:p w14:paraId="4C89BC6E" w14:textId="77777777" w:rsidR="00380B85" w:rsidRPr="00380B85" w:rsidRDefault="00380B85" w:rsidP="00380B85">
            <w:pPr>
              <w:rPr>
                <w:rFonts w:asciiTheme="minorHAnsi" w:hAnsiTheme="minorHAnsi" w:cstheme="minorHAnsi"/>
                <w:b/>
                <w:bCs/>
              </w:rPr>
            </w:pPr>
          </w:p>
        </w:tc>
      </w:tr>
    </w:tbl>
    <w:p w14:paraId="3556DFA4" w14:textId="77777777" w:rsidR="00380B85" w:rsidRDefault="00380B85" w:rsidP="0009076E">
      <w:pPr>
        <w:rPr>
          <w:rFonts w:asciiTheme="minorHAnsi" w:hAnsiTheme="minorHAnsi" w:cstheme="minorHAnsi"/>
          <w:b/>
          <w:bCs/>
        </w:rPr>
      </w:pPr>
    </w:p>
    <w:p w14:paraId="1FA7A127" w14:textId="77777777" w:rsidR="00380B85" w:rsidRPr="002A6582" w:rsidRDefault="00380B85" w:rsidP="00380B85">
      <w:pPr>
        <w:rPr>
          <w:rFonts w:asciiTheme="minorHAnsi" w:hAnsiTheme="minorHAnsi" w:cstheme="minorHAnsi"/>
        </w:rPr>
      </w:pPr>
      <w:r w:rsidRPr="002A6582">
        <w:rPr>
          <w:rFonts w:asciiTheme="minorHAnsi" w:hAnsiTheme="minorHAnsi" w:cstheme="minorHAnsi"/>
          <w:b/>
          <w:bCs/>
        </w:rPr>
        <w:t>Important Reminders</w:t>
      </w:r>
    </w:p>
    <w:p w14:paraId="7CDE1740" w14:textId="46E118AC" w:rsidR="00380B85" w:rsidRPr="002A6582" w:rsidRDefault="00380B85" w:rsidP="00380B85">
      <w:pPr>
        <w:numPr>
          <w:ilvl w:val="0"/>
          <w:numId w:val="25"/>
        </w:numPr>
        <w:jc w:val="both"/>
        <w:rPr>
          <w:rFonts w:asciiTheme="minorHAnsi" w:hAnsiTheme="minorHAnsi" w:cstheme="minorHAnsi"/>
        </w:rPr>
      </w:pPr>
      <w:r w:rsidRPr="002A6582">
        <w:rPr>
          <w:rFonts w:asciiTheme="minorHAnsi" w:hAnsiTheme="minorHAnsi" w:cstheme="minorHAnsi"/>
        </w:rPr>
        <w:t>Tolerance weights are fixed and must not be changed.</w:t>
      </w:r>
      <w:r w:rsidRPr="00380B85">
        <w:t xml:space="preserve"> </w:t>
      </w:r>
      <w:r>
        <w:rPr>
          <w:rFonts w:asciiTheme="minorHAnsi" w:hAnsiTheme="minorHAnsi" w:cstheme="minorHAnsi"/>
        </w:rPr>
        <w:t>T</w:t>
      </w:r>
      <w:r w:rsidRPr="00380B85">
        <w:rPr>
          <w:rFonts w:asciiTheme="minorHAnsi" w:hAnsiTheme="minorHAnsi" w:cstheme="minorHAnsi"/>
        </w:rPr>
        <w:t>olerance reflects business importance and risk appetite. It cannot and should not be changed based on how a task was performed. The audit scoring only tells us how much of that fixed tolerance is being used up — not how important the task is</w:t>
      </w:r>
      <w:r>
        <w:rPr>
          <w:rFonts w:asciiTheme="minorHAnsi" w:hAnsiTheme="minorHAnsi" w:cstheme="minorHAnsi"/>
        </w:rPr>
        <w:t>.</w:t>
      </w:r>
    </w:p>
    <w:p w14:paraId="6F2EFA64" w14:textId="77777777" w:rsidR="00380B85" w:rsidRPr="002A6582" w:rsidRDefault="00380B85" w:rsidP="00380B85">
      <w:pPr>
        <w:numPr>
          <w:ilvl w:val="0"/>
          <w:numId w:val="25"/>
        </w:numPr>
        <w:jc w:val="both"/>
        <w:rPr>
          <w:rFonts w:asciiTheme="minorHAnsi" w:hAnsiTheme="minorHAnsi" w:cstheme="minorHAnsi"/>
        </w:rPr>
      </w:pPr>
      <w:r w:rsidRPr="002A6582">
        <w:rPr>
          <w:rFonts w:asciiTheme="minorHAnsi" w:hAnsiTheme="minorHAnsi" w:cstheme="minorHAnsi"/>
        </w:rPr>
        <w:t>Exposure is a measurement of internal risk pressure. It does not replace formal risk ranking. These rankings are managed separately at the</w:t>
      </w:r>
      <w:r>
        <w:rPr>
          <w:rFonts w:asciiTheme="minorHAnsi" w:hAnsiTheme="minorHAnsi" w:cstheme="minorHAnsi"/>
        </w:rPr>
        <w:t xml:space="preserve"> department and</w:t>
      </w:r>
      <w:r w:rsidRPr="002A6582">
        <w:rPr>
          <w:rFonts w:asciiTheme="minorHAnsi" w:hAnsiTheme="minorHAnsi" w:cstheme="minorHAnsi"/>
        </w:rPr>
        <w:t xml:space="preserve"> corporate level in the SMSA risk register using a 3x3 Severity x Probability (</w:t>
      </w:r>
      <w:proofErr w:type="spellStart"/>
      <w:r w:rsidRPr="002A6582">
        <w:rPr>
          <w:rFonts w:asciiTheme="minorHAnsi" w:hAnsiTheme="minorHAnsi" w:cstheme="minorHAnsi"/>
        </w:rPr>
        <w:t>SxP</w:t>
      </w:r>
      <w:proofErr w:type="spellEnd"/>
      <w:r w:rsidRPr="002A6582">
        <w:rPr>
          <w:rFonts w:asciiTheme="minorHAnsi" w:hAnsiTheme="minorHAnsi" w:cstheme="minorHAnsi"/>
        </w:rPr>
        <w:t>) matrix, which evaluates the potential impact and likelihood of risk events. While exposure helps highlight current operational weaknesses, formal risk rankings guide strategic risk prioritization aligned with corporate-level oversight and long-term planning.</w:t>
      </w:r>
    </w:p>
    <w:p w14:paraId="7848D02D" w14:textId="77777777" w:rsidR="00380B85" w:rsidRPr="002A6582" w:rsidRDefault="00380B85" w:rsidP="00380B85">
      <w:pPr>
        <w:numPr>
          <w:ilvl w:val="0"/>
          <w:numId w:val="25"/>
        </w:numPr>
        <w:jc w:val="both"/>
        <w:rPr>
          <w:rFonts w:asciiTheme="minorHAnsi" w:hAnsiTheme="minorHAnsi" w:cstheme="minorHAnsi"/>
        </w:rPr>
      </w:pPr>
      <w:r w:rsidRPr="002A6582">
        <w:rPr>
          <w:rFonts w:asciiTheme="minorHAnsi" w:hAnsiTheme="minorHAnsi" w:cstheme="minorHAnsi"/>
        </w:rPr>
        <w:t>High performance does not guarantee low exposure.</w:t>
      </w:r>
    </w:p>
    <w:p w14:paraId="1C67464F" w14:textId="77777777" w:rsidR="00380B85" w:rsidRPr="002A6582" w:rsidRDefault="00380B85" w:rsidP="00380B85">
      <w:pPr>
        <w:numPr>
          <w:ilvl w:val="0"/>
          <w:numId w:val="25"/>
        </w:numPr>
        <w:jc w:val="both"/>
        <w:rPr>
          <w:rFonts w:asciiTheme="minorHAnsi" w:hAnsiTheme="minorHAnsi" w:cstheme="minorHAnsi"/>
        </w:rPr>
      </w:pPr>
      <w:r w:rsidRPr="002A6582">
        <w:rPr>
          <w:rFonts w:asciiTheme="minorHAnsi" w:hAnsiTheme="minorHAnsi" w:cstheme="minorHAnsi"/>
        </w:rPr>
        <w:t>Performance score and exposure score must be reported separately.</w:t>
      </w:r>
    </w:p>
    <w:p w14:paraId="41011732" w14:textId="77777777" w:rsidR="00380B85" w:rsidRPr="002A6582" w:rsidRDefault="00380B85" w:rsidP="00380B85">
      <w:pPr>
        <w:numPr>
          <w:ilvl w:val="0"/>
          <w:numId w:val="25"/>
        </w:numPr>
        <w:jc w:val="both"/>
        <w:rPr>
          <w:rFonts w:asciiTheme="minorHAnsi" w:hAnsiTheme="minorHAnsi" w:cstheme="minorHAnsi"/>
        </w:rPr>
      </w:pPr>
      <w:r w:rsidRPr="002A6582">
        <w:rPr>
          <w:rFonts w:asciiTheme="minorHAnsi" w:hAnsiTheme="minorHAnsi" w:cstheme="minorHAnsi"/>
        </w:rPr>
        <w:t>Both scores are required to understand audit risk.</w:t>
      </w:r>
    </w:p>
    <w:p w14:paraId="5C71CB24" w14:textId="77777777" w:rsidR="00701D46" w:rsidRPr="0009076E" w:rsidRDefault="00701D46" w:rsidP="0009076E">
      <w:pPr>
        <w:rPr>
          <w:rFonts w:asciiTheme="minorHAnsi" w:hAnsiTheme="minorHAnsi" w:cstheme="minorHAnsi"/>
        </w:rPr>
      </w:pPr>
    </w:p>
    <w:p w14:paraId="00259DA1" w14:textId="1EA65B86" w:rsidR="0009076E" w:rsidRPr="0009076E" w:rsidRDefault="0009076E" w:rsidP="00701D46">
      <w:pPr>
        <w:jc w:val="both"/>
        <w:rPr>
          <w:rFonts w:asciiTheme="minorHAnsi" w:hAnsiTheme="minorHAnsi" w:cstheme="minorHAnsi"/>
          <w:b/>
          <w:bCs/>
        </w:rPr>
      </w:pPr>
      <w:r w:rsidRPr="0009076E">
        <w:rPr>
          <w:rFonts w:asciiTheme="minorHAnsi" w:hAnsiTheme="minorHAnsi" w:cstheme="minorHAnsi"/>
          <w:b/>
          <w:bCs/>
        </w:rPr>
        <w:t>1</w:t>
      </w:r>
      <w:r w:rsidR="00380B85">
        <w:rPr>
          <w:rFonts w:asciiTheme="minorHAnsi" w:hAnsiTheme="minorHAnsi" w:cstheme="minorHAnsi"/>
          <w:b/>
          <w:bCs/>
        </w:rPr>
        <w:t>6</w:t>
      </w:r>
      <w:r w:rsidRPr="0009076E">
        <w:rPr>
          <w:rFonts w:asciiTheme="minorHAnsi" w:hAnsiTheme="minorHAnsi" w:cstheme="minorHAnsi"/>
          <w:b/>
          <w:bCs/>
        </w:rPr>
        <w:t>. Regulatory Alignment</w:t>
      </w:r>
    </w:p>
    <w:p w14:paraId="3E1CE26F" w14:textId="77777777" w:rsidR="0009076E" w:rsidRPr="0009076E" w:rsidRDefault="0009076E" w:rsidP="00701D46">
      <w:pPr>
        <w:jc w:val="both"/>
        <w:rPr>
          <w:rFonts w:asciiTheme="minorHAnsi" w:hAnsiTheme="minorHAnsi" w:cstheme="minorHAnsi"/>
        </w:rPr>
      </w:pPr>
      <w:r w:rsidRPr="0009076E">
        <w:rPr>
          <w:rFonts w:asciiTheme="minorHAnsi" w:hAnsiTheme="minorHAnsi" w:cstheme="minorHAnsi"/>
        </w:rPr>
        <w:t>This policy is developed in alignment with:</w:t>
      </w:r>
    </w:p>
    <w:p w14:paraId="752797F6" w14:textId="77777777" w:rsidR="0009076E" w:rsidRDefault="0009076E" w:rsidP="00701D46">
      <w:pPr>
        <w:numPr>
          <w:ilvl w:val="0"/>
          <w:numId w:val="21"/>
        </w:numPr>
        <w:jc w:val="both"/>
        <w:rPr>
          <w:rFonts w:asciiTheme="minorHAnsi" w:hAnsiTheme="minorHAnsi" w:cstheme="minorHAnsi"/>
        </w:rPr>
      </w:pPr>
      <w:r w:rsidRPr="0009076E">
        <w:rPr>
          <w:rFonts w:asciiTheme="minorHAnsi" w:hAnsiTheme="minorHAnsi" w:cstheme="minorHAnsi"/>
        </w:rPr>
        <w:t>Applicable ISO standards (e.g., ISO 9001 – Quality Management Systems, ISO 27001 – Information Security Management, ISO 22301 – Business Continuity Management, ISO 45001 – Occupational Health and Safety Management)</w:t>
      </w:r>
    </w:p>
    <w:p w14:paraId="05B591D1" w14:textId="77777777" w:rsidR="00380B85" w:rsidRPr="00380B85" w:rsidRDefault="00380B85" w:rsidP="00380B85">
      <w:pPr>
        <w:numPr>
          <w:ilvl w:val="0"/>
          <w:numId w:val="21"/>
        </w:numPr>
        <w:jc w:val="both"/>
        <w:rPr>
          <w:rFonts w:asciiTheme="minorHAnsi" w:hAnsiTheme="minorHAnsi" w:cstheme="minorHAnsi"/>
        </w:rPr>
      </w:pPr>
      <w:r w:rsidRPr="00380B85">
        <w:rPr>
          <w:rFonts w:asciiTheme="minorHAnsi" w:hAnsiTheme="minorHAnsi" w:cstheme="minorHAnsi"/>
        </w:rPr>
        <w:t>ISO 19011:2018, Clause 6.2 &amp; 6.3 – Audit objectives should be risk-based and results-driven.</w:t>
      </w:r>
    </w:p>
    <w:p w14:paraId="21A7C00A" w14:textId="77777777" w:rsidR="00380B85" w:rsidRPr="00380B85" w:rsidRDefault="00380B85" w:rsidP="00380B85">
      <w:pPr>
        <w:numPr>
          <w:ilvl w:val="0"/>
          <w:numId w:val="21"/>
        </w:numPr>
        <w:jc w:val="both"/>
        <w:rPr>
          <w:rFonts w:asciiTheme="minorHAnsi" w:hAnsiTheme="minorHAnsi" w:cstheme="minorHAnsi"/>
        </w:rPr>
      </w:pPr>
      <w:r w:rsidRPr="00380B85">
        <w:rPr>
          <w:rFonts w:asciiTheme="minorHAnsi" w:hAnsiTheme="minorHAnsi" w:cstheme="minorHAnsi"/>
        </w:rPr>
        <w:t>ISO 31000:2018, Clause 6.3 – Risk evaluation must be based on organizational risk appetite.</w:t>
      </w:r>
    </w:p>
    <w:p w14:paraId="39ABB993" w14:textId="0F30EF48" w:rsidR="00380B85" w:rsidRPr="00380B85" w:rsidRDefault="00380B85" w:rsidP="00380B85">
      <w:pPr>
        <w:numPr>
          <w:ilvl w:val="0"/>
          <w:numId w:val="21"/>
        </w:numPr>
        <w:jc w:val="both"/>
        <w:rPr>
          <w:rFonts w:asciiTheme="minorHAnsi" w:hAnsiTheme="minorHAnsi" w:cstheme="minorHAnsi"/>
        </w:rPr>
      </w:pPr>
      <w:r w:rsidRPr="00380B85">
        <w:rPr>
          <w:rFonts w:asciiTheme="minorHAnsi" w:hAnsiTheme="minorHAnsi" w:cstheme="minorHAnsi"/>
        </w:rPr>
        <w:t>ISO 9001:2015, Clause 6.1 &amp; 9.2 – Risk-based thinking and internal audits must support continual improvement.</w:t>
      </w:r>
    </w:p>
    <w:p w14:paraId="0AFDA637" w14:textId="77777777" w:rsidR="0009076E" w:rsidRPr="0009076E" w:rsidRDefault="0009076E" w:rsidP="00701D46">
      <w:pPr>
        <w:numPr>
          <w:ilvl w:val="0"/>
          <w:numId w:val="21"/>
        </w:numPr>
        <w:jc w:val="both"/>
        <w:rPr>
          <w:rFonts w:asciiTheme="minorHAnsi" w:hAnsiTheme="minorHAnsi" w:cstheme="minorHAnsi"/>
        </w:rPr>
      </w:pPr>
      <w:r w:rsidRPr="0009076E">
        <w:rPr>
          <w:rFonts w:asciiTheme="minorHAnsi" w:hAnsiTheme="minorHAnsi" w:cstheme="minorHAnsi"/>
        </w:rPr>
        <w:t>GAC (Gulf Accreditation Center), SFDA (Saudi Food and Drug Authority), SASO (Saudi Standards, Metrology and Quality Organization), SCE (Saudi Council of Engineers), TGA (Transport General Authority) regulations (as applicable)</w:t>
      </w:r>
    </w:p>
    <w:p w14:paraId="3FDE4A8C" w14:textId="148AF8AD" w:rsidR="0009076E" w:rsidRDefault="0009076E" w:rsidP="00701D46">
      <w:pPr>
        <w:numPr>
          <w:ilvl w:val="0"/>
          <w:numId w:val="21"/>
        </w:numPr>
        <w:jc w:val="both"/>
        <w:rPr>
          <w:rFonts w:asciiTheme="minorHAnsi" w:hAnsiTheme="minorHAnsi" w:cstheme="minorHAnsi"/>
        </w:rPr>
      </w:pPr>
      <w:r w:rsidRPr="0009076E">
        <w:rPr>
          <w:rFonts w:asciiTheme="minorHAnsi" w:hAnsiTheme="minorHAnsi" w:cstheme="minorHAnsi"/>
        </w:rPr>
        <w:t>CMA (Capital Market Authority), MCI (Ministry of Commerce and Investment), and SAMA (Saudi Central Bank) governance requirements for risk oversight</w:t>
      </w:r>
    </w:p>
    <w:p w14:paraId="3272BB19" w14:textId="77777777" w:rsidR="00701D46" w:rsidRPr="0009076E" w:rsidRDefault="00701D46" w:rsidP="00701D46">
      <w:pPr>
        <w:ind w:left="720"/>
        <w:jc w:val="both"/>
        <w:rPr>
          <w:rFonts w:asciiTheme="minorHAnsi" w:hAnsiTheme="minorHAnsi" w:cstheme="minorHAnsi"/>
        </w:rPr>
      </w:pPr>
    </w:p>
    <w:p w14:paraId="4DDEAA09" w14:textId="1B0D647B" w:rsidR="0009076E" w:rsidRPr="0009076E" w:rsidRDefault="0009076E" w:rsidP="00701D46">
      <w:pPr>
        <w:jc w:val="both"/>
        <w:rPr>
          <w:rFonts w:asciiTheme="minorHAnsi" w:hAnsiTheme="minorHAnsi" w:cstheme="minorHAnsi"/>
          <w:b/>
          <w:bCs/>
        </w:rPr>
      </w:pPr>
      <w:r w:rsidRPr="0009076E">
        <w:rPr>
          <w:rFonts w:asciiTheme="minorHAnsi" w:hAnsiTheme="minorHAnsi" w:cstheme="minorHAnsi"/>
          <w:b/>
          <w:bCs/>
        </w:rPr>
        <w:t>1</w:t>
      </w:r>
      <w:r w:rsidR="00380B85">
        <w:rPr>
          <w:rFonts w:asciiTheme="minorHAnsi" w:hAnsiTheme="minorHAnsi" w:cstheme="minorHAnsi"/>
          <w:b/>
          <w:bCs/>
        </w:rPr>
        <w:t>7</w:t>
      </w:r>
      <w:r w:rsidRPr="0009076E">
        <w:rPr>
          <w:rFonts w:asciiTheme="minorHAnsi" w:hAnsiTheme="minorHAnsi" w:cstheme="minorHAnsi"/>
          <w:b/>
          <w:bCs/>
        </w:rPr>
        <w:t>. Related Documents</w:t>
      </w:r>
    </w:p>
    <w:p w14:paraId="722DF88D" w14:textId="77777777" w:rsidR="0009076E" w:rsidRPr="0009076E" w:rsidRDefault="0009076E" w:rsidP="00701D46">
      <w:pPr>
        <w:numPr>
          <w:ilvl w:val="0"/>
          <w:numId w:val="22"/>
        </w:numPr>
        <w:jc w:val="both"/>
        <w:rPr>
          <w:rFonts w:asciiTheme="minorHAnsi" w:hAnsiTheme="minorHAnsi" w:cstheme="minorHAnsi"/>
        </w:rPr>
      </w:pPr>
      <w:r w:rsidRPr="0009076E">
        <w:rPr>
          <w:rFonts w:asciiTheme="minorHAnsi" w:hAnsiTheme="minorHAnsi" w:cstheme="minorHAnsi"/>
        </w:rPr>
        <w:t>Risk Identification Procedure (MORI (Method of Risk Identification)) – GUIDE Doc#3025</w:t>
      </w:r>
    </w:p>
    <w:p w14:paraId="68A53EE4" w14:textId="77777777" w:rsidR="0009076E" w:rsidRPr="0009076E" w:rsidRDefault="0009076E" w:rsidP="00701D46">
      <w:pPr>
        <w:numPr>
          <w:ilvl w:val="0"/>
          <w:numId w:val="22"/>
        </w:numPr>
        <w:jc w:val="both"/>
        <w:rPr>
          <w:rFonts w:asciiTheme="minorHAnsi" w:hAnsiTheme="minorHAnsi" w:cstheme="minorHAnsi"/>
        </w:rPr>
      </w:pPr>
      <w:r w:rsidRPr="0009076E">
        <w:rPr>
          <w:rFonts w:asciiTheme="minorHAnsi" w:hAnsiTheme="minorHAnsi" w:cstheme="minorHAnsi"/>
        </w:rPr>
        <w:t>Risk Ranking Criteria – GUIDE Doc#3324</w:t>
      </w:r>
    </w:p>
    <w:p w14:paraId="266AB2D5" w14:textId="77777777" w:rsidR="0009076E" w:rsidRPr="0009076E" w:rsidRDefault="0009076E" w:rsidP="00701D46">
      <w:pPr>
        <w:numPr>
          <w:ilvl w:val="0"/>
          <w:numId w:val="22"/>
        </w:numPr>
        <w:jc w:val="both"/>
        <w:rPr>
          <w:rFonts w:asciiTheme="minorHAnsi" w:hAnsiTheme="minorHAnsi" w:cstheme="minorHAnsi"/>
        </w:rPr>
      </w:pPr>
      <w:r w:rsidRPr="0009076E">
        <w:rPr>
          <w:rFonts w:asciiTheme="minorHAnsi" w:hAnsiTheme="minorHAnsi" w:cstheme="minorHAnsi"/>
        </w:rPr>
        <w:lastRenderedPageBreak/>
        <w:t>ALARP Risk Guidance – GUIDE Doc#3027</w:t>
      </w:r>
    </w:p>
    <w:p w14:paraId="665B4E79" w14:textId="77777777" w:rsidR="0009076E" w:rsidRPr="0009076E" w:rsidRDefault="0009076E" w:rsidP="00701D46">
      <w:pPr>
        <w:numPr>
          <w:ilvl w:val="0"/>
          <w:numId w:val="22"/>
        </w:numPr>
        <w:jc w:val="both"/>
        <w:rPr>
          <w:rFonts w:asciiTheme="minorHAnsi" w:hAnsiTheme="minorHAnsi" w:cstheme="minorHAnsi"/>
        </w:rPr>
      </w:pPr>
      <w:r w:rsidRPr="0009076E">
        <w:rPr>
          <w:rFonts w:asciiTheme="minorHAnsi" w:hAnsiTheme="minorHAnsi" w:cstheme="minorHAnsi"/>
        </w:rPr>
        <w:t>Corrective &amp; Preventive Action (CAPA) Procedure – GUIDE Doc#1745</w:t>
      </w:r>
    </w:p>
    <w:p w14:paraId="57DE6188" w14:textId="77777777" w:rsidR="0009076E" w:rsidRPr="0009076E" w:rsidRDefault="0009076E" w:rsidP="00701D46">
      <w:pPr>
        <w:numPr>
          <w:ilvl w:val="0"/>
          <w:numId w:val="22"/>
        </w:numPr>
        <w:jc w:val="both"/>
        <w:rPr>
          <w:rFonts w:asciiTheme="minorHAnsi" w:hAnsiTheme="minorHAnsi" w:cstheme="minorHAnsi"/>
        </w:rPr>
      </w:pPr>
      <w:r w:rsidRPr="0009076E">
        <w:rPr>
          <w:rFonts w:asciiTheme="minorHAnsi" w:hAnsiTheme="minorHAnsi" w:cstheme="minorHAnsi"/>
        </w:rPr>
        <w:t>Risk Register Template – GUIDE Doc#3979</w:t>
      </w:r>
    </w:p>
    <w:p w14:paraId="095075A0" w14:textId="77777777" w:rsidR="0009076E" w:rsidRPr="0009076E" w:rsidRDefault="0009076E" w:rsidP="00701D46">
      <w:pPr>
        <w:numPr>
          <w:ilvl w:val="0"/>
          <w:numId w:val="22"/>
        </w:numPr>
        <w:jc w:val="both"/>
        <w:rPr>
          <w:rFonts w:asciiTheme="minorHAnsi" w:hAnsiTheme="minorHAnsi" w:cstheme="minorHAnsi"/>
        </w:rPr>
      </w:pPr>
      <w:r w:rsidRPr="0009076E">
        <w:rPr>
          <w:rFonts w:asciiTheme="minorHAnsi" w:hAnsiTheme="minorHAnsi" w:cstheme="minorHAnsi"/>
        </w:rPr>
        <w:t>ISO Internal Audit Procedure – GUIDE Doc#517</w:t>
      </w:r>
    </w:p>
    <w:p w14:paraId="6EBD3F15" w14:textId="77777777" w:rsidR="0009076E" w:rsidRPr="0009076E" w:rsidRDefault="0009076E" w:rsidP="0009076E">
      <w:pPr>
        <w:rPr>
          <w:rFonts w:asciiTheme="minorHAnsi" w:hAnsiTheme="minorHAnsi" w:cstheme="minorHAnsi"/>
        </w:rPr>
      </w:pPr>
    </w:p>
    <w:p w14:paraId="20CD6631" w14:textId="77777777" w:rsidR="00AF2B48" w:rsidRPr="0009076E" w:rsidRDefault="00AF2B48" w:rsidP="0009076E"/>
    <w:sectPr w:rsidR="00AF2B48" w:rsidRPr="0009076E" w:rsidSect="00C8440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8DEE48" w14:textId="77777777" w:rsidR="00542DC8" w:rsidRDefault="00542DC8">
      <w:r>
        <w:separator/>
      </w:r>
    </w:p>
  </w:endnote>
  <w:endnote w:type="continuationSeparator" w:id="0">
    <w:p w14:paraId="12E77463" w14:textId="77777777" w:rsidR="00542DC8" w:rsidRDefault="00542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604729" w14:textId="2DEBADA3" w:rsidR="00C7654C" w:rsidRPr="00E01E4C" w:rsidRDefault="00E01E4C" w:rsidP="00E01E4C">
    <w:pPr>
      <w:pStyle w:val="Footer"/>
      <w:rPr>
        <w:rFonts w:asciiTheme="minorHAnsi" w:hAnsiTheme="minorHAnsi" w:cstheme="minorHAnsi"/>
        <w:sz w:val="22"/>
        <w:szCs w:val="22"/>
      </w:rPr>
    </w:pPr>
    <w:r w:rsidRPr="00E01E4C">
      <w:rPr>
        <w:rFonts w:asciiTheme="minorHAnsi" w:hAnsiTheme="minorHAnsi" w:cstheme="minorHAnsi"/>
        <w:sz w:val="22"/>
        <w:szCs w:val="22"/>
      </w:rPr>
      <w:t xml:space="preserve">Page </w:t>
    </w:r>
    <w:r w:rsidRPr="00E01E4C">
      <w:rPr>
        <w:rFonts w:asciiTheme="minorHAnsi" w:hAnsiTheme="minorHAnsi" w:cstheme="minorHAnsi"/>
        <w:b/>
        <w:sz w:val="22"/>
        <w:szCs w:val="22"/>
      </w:rPr>
      <w:fldChar w:fldCharType="begin"/>
    </w:r>
    <w:r w:rsidRPr="00E01E4C">
      <w:rPr>
        <w:rFonts w:asciiTheme="minorHAnsi" w:hAnsiTheme="minorHAnsi" w:cstheme="minorHAnsi"/>
        <w:b/>
        <w:sz w:val="22"/>
        <w:szCs w:val="22"/>
      </w:rPr>
      <w:instrText xml:space="preserve"> PAGE </w:instrText>
    </w:r>
    <w:r w:rsidRPr="00E01E4C">
      <w:rPr>
        <w:rFonts w:asciiTheme="minorHAnsi" w:hAnsiTheme="minorHAnsi" w:cstheme="minorHAnsi"/>
        <w:b/>
        <w:sz w:val="22"/>
        <w:szCs w:val="22"/>
      </w:rPr>
      <w:fldChar w:fldCharType="separate"/>
    </w:r>
    <w:r w:rsidR="00FD1477">
      <w:rPr>
        <w:rFonts w:asciiTheme="minorHAnsi" w:hAnsiTheme="minorHAnsi" w:cstheme="minorHAnsi"/>
        <w:b/>
        <w:noProof/>
        <w:sz w:val="22"/>
        <w:szCs w:val="22"/>
      </w:rPr>
      <w:t>6</w:t>
    </w:r>
    <w:r w:rsidRPr="00E01E4C">
      <w:rPr>
        <w:rFonts w:asciiTheme="minorHAnsi" w:hAnsiTheme="minorHAnsi" w:cstheme="minorHAnsi"/>
        <w:b/>
        <w:sz w:val="22"/>
        <w:szCs w:val="22"/>
      </w:rPr>
      <w:fldChar w:fldCharType="end"/>
    </w:r>
    <w:r w:rsidRPr="00E01E4C">
      <w:rPr>
        <w:rFonts w:asciiTheme="minorHAnsi" w:hAnsiTheme="minorHAnsi" w:cstheme="minorHAnsi"/>
        <w:sz w:val="22"/>
        <w:szCs w:val="22"/>
      </w:rPr>
      <w:t xml:space="preserve"> of </w:t>
    </w:r>
    <w:r w:rsidRPr="00E01E4C">
      <w:rPr>
        <w:rFonts w:asciiTheme="minorHAnsi" w:hAnsiTheme="minorHAnsi" w:cstheme="minorHAnsi"/>
        <w:b/>
        <w:sz w:val="22"/>
        <w:szCs w:val="22"/>
      </w:rPr>
      <w:fldChar w:fldCharType="begin"/>
    </w:r>
    <w:r w:rsidRPr="00E01E4C">
      <w:rPr>
        <w:rFonts w:asciiTheme="minorHAnsi" w:hAnsiTheme="minorHAnsi" w:cstheme="minorHAnsi"/>
        <w:b/>
        <w:sz w:val="22"/>
        <w:szCs w:val="22"/>
      </w:rPr>
      <w:instrText xml:space="preserve"> NUMPAGES  </w:instrText>
    </w:r>
    <w:r w:rsidRPr="00E01E4C">
      <w:rPr>
        <w:rFonts w:asciiTheme="minorHAnsi" w:hAnsiTheme="minorHAnsi" w:cstheme="minorHAnsi"/>
        <w:b/>
        <w:sz w:val="22"/>
        <w:szCs w:val="22"/>
      </w:rPr>
      <w:fldChar w:fldCharType="separate"/>
    </w:r>
    <w:r w:rsidR="00FD1477">
      <w:rPr>
        <w:rFonts w:asciiTheme="minorHAnsi" w:hAnsiTheme="minorHAnsi" w:cstheme="minorHAnsi"/>
        <w:b/>
        <w:noProof/>
        <w:sz w:val="22"/>
        <w:szCs w:val="22"/>
      </w:rPr>
      <w:t>9</w:t>
    </w:r>
    <w:r w:rsidRPr="00E01E4C">
      <w:rPr>
        <w:rFonts w:asciiTheme="minorHAnsi" w:hAnsiTheme="minorHAnsi" w:cstheme="minorHAnsi"/>
        <w:b/>
        <w:sz w:val="22"/>
        <w:szCs w:val="22"/>
      </w:rPr>
      <w:fldChar w:fldCharType="end"/>
    </w:r>
    <w:r w:rsidRPr="00E01E4C">
      <w:rPr>
        <w:rFonts w:asciiTheme="minorHAnsi" w:hAnsiTheme="minorHAnsi" w:cstheme="minorHAnsi"/>
        <w:b/>
        <w:sz w:val="22"/>
        <w:szCs w:val="22"/>
      </w:rPr>
      <w:t xml:space="preserve"> </w:t>
    </w:r>
    <w:r w:rsidRPr="00E01E4C">
      <w:rPr>
        <w:rFonts w:asciiTheme="minorHAnsi" w:hAnsiTheme="minorHAnsi" w:cstheme="minorHAnsi"/>
        <w:sz w:val="22"/>
        <w:szCs w:val="22"/>
      </w:rPr>
      <w:ptab w:relativeTo="margin" w:alignment="center" w:leader="none"/>
    </w:r>
    <w:r w:rsidRPr="00E01E4C">
      <w:rPr>
        <w:rFonts w:asciiTheme="minorHAnsi" w:hAnsiTheme="minorHAnsi" w:cstheme="minorHAnsi"/>
        <w:sz w:val="22"/>
        <w:szCs w:val="22"/>
      </w:rPr>
      <w:t>Uncontrolled copy if printed</w:t>
    </w:r>
    <w:r w:rsidRPr="00E01E4C">
      <w:rPr>
        <w:rFonts w:asciiTheme="minorHAnsi" w:hAnsiTheme="minorHAnsi" w:cstheme="minorHAnsi"/>
        <w:sz w:val="22"/>
        <w:szCs w:val="22"/>
      </w:rPr>
      <w:ptab w:relativeTo="margin" w:alignment="right" w:leader="none"/>
    </w:r>
    <w:r w:rsidRPr="00E01E4C">
      <w:rPr>
        <w:rFonts w:asciiTheme="minorHAnsi" w:hAnsiTheme="minorHAnsi" w:cstheme="minorHAnsi"/>
        <w:sz w:val="22"/>
        <w:szCs w:val="22"/>
      </w:rPr>
      <w:t xml:space="preserve">Document No. </w:t>
    </w:r>
    <w:r w:rsidR="0009076E">
      <w:rPr>
        <w:rFonts w:asciiTheme="minorHAnsi" w:hAnsiTheme="minorHAnsi" w:cstheme="minorHAnsi"/>
        <w:sz w:val="22"/>
        <w:szCs w:val="22"/>
      </w:rPr>
      <w:t>8757</w:t>
    </w:r>
  </w:p>
  <w:p w14:paraId="40969D3B" w14:textId="3977F701" w:rsidR="00E01E4C" w:rsidRPr="00E01E4C" w:rsidRDefault="00E01E4C" w:rsidP="00E01E4C">
    <w:pPr>
      <w:pStyle w:val="Footer"/>
      <w:jc w:val="right"/>
      <w:rPr>
        <w:rFonts w:asciiTheme="minorHAnsi" w:hAnsiTheme="minorHAnsi" w:cstheme="minorHAnsi"/>
        <w:sz w:val="22"/>
        <w:szCs w:val="22"/>
      </w:rPr>
    </w:pPr>
    <w:r w:rsidRPr="00E01E4C">
      <w:rPr>
        <w:rFonts w:asciiTheme="minorHAnsi" w:hAnsiTheme="minorHAnsi" w:cstheme="minorHAnsi"/>
        <w:sz w:val="22"/>
        <w:szCs w:val="22"/>
      </w:rPr>
      <w:tab/>
    </w:r>
    <w:r w:rsidRPr="00E01E4C">
      <w:rPr>
        <w:rFonts w:asciiTheme="minorHAnsi" w:hAnsiTheme="minorHAnsi" w:cstheme="minorHAnsi"/>
        <w:sz w:val="22"/>
        <w:szCs w:val="22"/>
      </w:rPr>
      <w:tab/>
      <w:t xml:space="preserve">Version </w:t>
    </w:r>
    <w:r w:rsidR="00FD1477">
      <w:rPr>
        <w:rFonts w:asciiTheme="minorHAnsi" w:hAnsiTheme="minorHAnsi" w:cstheme="minorHAnsi"/>
        <w:sz w:val="22"/>
        <w:szCs w:val="22"/>
      </w:rPr>
      <w:t>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C555CD" w14:textId="77777777" w:rsidR="00542DC8" w:rsidRDefault="00542DC8">
      <w:r>
        <w:separator/>
      </w:r>
    </w:p>
  </w:footnote>
  <w:footnote w:type="continuationSeparator" w:id="0">
    <w:p w14:paraId="0E16B19E" w14:textId="77777777" w:rsidR="00542DC8" w:rsidRDefault="00542D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20" w:type="dxa"/>
      <w:tblInd w:w="-432" w:type="dxa"/>
      <w:tblLook w:val="04A0" w:firstRow="1" w:lastRow="0" w:firstColumn="1" w:lastColumn="0" w:noHBand="0" w:noVBand="1"/>
    </w:tblPr>
    <w:tblGrid>
      <w:gridCol w:w="4230"/>
      <w:gridCol w:w="6390"/>
    </w:tblGrid>
    <w:tr w:rsidR="00C7654C" w:rsidRPr="003069FB" w14:paraId="6D0CB496" w14:textId="77777777" w:rsidTr="00FF5F43">
      <w:tc>
        <w:tcPr>
          <w:tcW w:w="4230" w:type="dxa"/>
        </w:tcPr>
        <w:p w14:paraId="72F92B0E" w14:textId="08A55039" w:rsidR="00C7654C" w:rsidRPr="00122CD4" w:rsidRDefault="00DB01E4" w:rsidP="00FF5F43">
          <w:pPr>
            <w:pStyle w:val="Header"/>
            <w:rPr>
              <w:b/>
              <w:noProof/>
              <w:sz w:val="28"/>
              <w:szCs w:val="28"/>
            </w:rPr>
          </w:pPr>
          <w:r>
            <w:rPr>
              <w:b/>
              <w:noProof/>
              <w:sz w:val="28"/>
              <w:szCs w:val="28"/>
            </w:rPr>
            <w:drawing>
              <wp:anchor distT="0" distB="0" distL="114300" distR="114300" simplePos="0" relativeHeight="251658240" behindDoc="0" locked="0" layoutInCell="1" allowOverlap="1" wp14:anchorId="56E7F71A" wp14:editId="63B8EB5F">
                <wp:simplePos x="0" y="0"/>
                <wp:positionH relativeFrom="column">
                  <wp:posOffset>-68580</wp:posOffset>
                </wp:positionH>
                <wp:positionV relativeFrom="paragraph">
                  <wp:posOffset>99060</wp:posOffset>
                </wp:positionV>
                <wp:extent cx="1207008" cy="364703"/>
                <wp:effectExtent l="0" t="0" r="0" b="0"/>
                <wp:wrapSquare wrapText="bothSides"/>
                <wp:docPr id="13106177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617712" name="Picture 1310617712"/>
                        <pic:cNvPicPr/>
                      </pic:nvPicPr>
                      <pic:blipFill>
                        <a:blip r:embed="rId1">
                          <a:extLst>
                            <a:ext uri="{28A0092B-C50C-407E-A947-70E740481C1C}">
                              <a14:useLocalDpi xmlns:a14="http://schemas.microsoft.com/office/drawing/2010/main" val="0"/>
                            </a:ext>
                          </a:extLst>
                        </a:blip>
                        <a:stretch>
                          <a:fillRect/>
                        </a:stretch>
                      </pic:blipFill>
                      <pic:spPr>
                        <a:xfrm>
                          <a:off x="0" y="0"/>
                          <a:ext cx="1207008" cy="364703"/>
                        </a:xfrm>
                        <a:prstGeom prst="rect">
                          <a:avLst/>
                        </a:prstGeom>
                      </pic:spPr>
                    </pic:pic>
                  </a:graphicData>
                </a:graphic>
                <wp14:sizeRelH relativeFrom="page">
                  <wp14:pctWidth>0</wp14:pctWidth>
                </wp14:sizeRelH>
                <wp14:sizeRelV relativeFrom="page">
                  <wp14:pctHeight>0</wp14:pctHeight>
                </wp14:sizeRelV>
              </wp:anchor>
            </w:drawing>
          </w:r>
        </w:p>
        <w:p w14:paraId="5BF5B810" w14:textId="3BA6CA22" w:rsidR="00C7654C" w:rsidRPr="00122CD4" w:rsidRDefault="00C7654C" w:rsidP="00E01E4C">
          <w:pPr>
            <w:pStyle w:val="Header"/>
            <w:rPr>
              <w:b/>
              <w:noProof/>
              <w:sz w:val="28"/>
              <w:szCs w:val="28"/>
            </w:rPr>
          </w:pPr>
        </w:p>
      </w:tc>
      <w:tc>
        <w:tcPr>
          <w:tcW w:w="6390" w:type="dxa"/>
        </w:tcPr>
        <w:p w14:paraId="1933A34E" w14:textId="6E463374" w:rsidR="00C7654C" w:rsidRPr="00E01E4C" w:rsidRDefault="0009076E" w:rsidP="00E01E4C">
          <w:pPr>
            <w:pStyle w:val="Header"/>
            <w:jc w:val="right"/>
            <w:rPr>
              <w:rFonts w:ascii="Calibri" w:hAnsi="Calibri"/>
              <w:noProof/>
            </w:rPr>
          </w:pPr>
          <w:r w:rsidRPr="0009076E">
            <w:rPr>
              <w:rFonts w:ascii="Calibri" w:hAnsi="Calibri"/>
              <w:b/>
              <w:noProof/>
              <w:sz w:val="32"/>
            </w:rPr>
            <w:t xml:space="preserve">SMSA Risk Management Policy </w:t>
          </w:r>
          <w:r w:rsidR="00C7654C" w:rsidRPr="00122CD4">
            <w:rPr>
              <w:rFonts w:ascii="Calibri" w:hAnsi="Calibri"/>
              <w:noProof/>
            </w:rPr>
            <w:t>Owner</w:t>
          </w:r>
          <w:r w:rsidR="00E01E4C">
            <w:rPr>
              <w:rFonts w:ascii="Calibri" w:hAnsi="Calibri"/>
              <w:noProof/>
            </w:rPr>
            <w:t>/</w:t>
          </w:r>
          <w:r w:rsidR="00C7654C" w:rsidRPr="00122CD4">
            <w:rPr>
              <w:rFonts w:ascii="Calibri" w:hAnsi="Calibri"/>
              <w:noProof/>
            </w:rPr>
            <w:t xml:space="preserve">Department: </w:t>
          </w:r>
          <w:r>
            <w:rPr>
              <w:rFonts w:ascii="Calibri" w:hAnsi="Calibri"/>
              <w:noProof/>
            </w:rPr>
            <w:t>Quality &amp; Risk Management</w:t>
          </w:r>
        </w:p>
      </w:tc>
    </w:tr>
  </w:tbl>
  <w:p w14:paraId="1B78C2C0" w14:textId="77777777" w:rsidR="00C7654C" w:rsidRPr="00834AFB" w:rsidRDefault="00C7654C" w:rsidP="00834A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5437"/>
    <w:multiLevelType w:val="multilevel"/>
    <w:tmpl w:val="09F44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3A4646"/>
    <w:multiLevelType w:val="multilevel"/>
    <w:tmpl w:val="3EEC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277BF0"/>
    <w:multiLevelType w:val="multilevel"/>
    <w:tmpl w:val="ECCC0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11298F"/>
    <w:multiLevelType w:val="multilevel"/>
    <w:tmpl w:val="1226A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C35C64"/>
    <w:multiLevelType w:val="multilevel"/>
    <w:tmpl w:val="7938B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7C63F0"/>
    <w:multiLevelType w:val="multilevel"/>
    <w:tmpl w:val="6658C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A15496"/>
    <w:multiLevelType w:val="hybridMultilevel"/>
    <w:tmpl w:val="6C5A0FA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3401468B"/>
    <w:multiLevelType w:val="hybridMultilevel"/>
    <w:tmpl w:val="EB4C879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6773268"/>
    <w:multiLevelType w:val="multilevel"/>
    <w:tmpl w:val="F23C8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7A7CD9"/>
    <w:multiLevelType w:val="hybridMultilevel"/>
    <w:tmpl w:val="B8504BD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2AB4CC5"/>
    <w:multiLevelType w:val="multilevel"/>
    <w:tmpl w:val="C1660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631EF7"/>
    <w:multiLevelType w:val="hybridMultilevel"/>
    <w:tmpl w:val="436A87C6"/>
    <w:lvl w:ilvl="0" w:tplc="DFEE3E6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4A9B5D3B"/>
    <w:multiLevelType w:val="hybridMultilevel"/>
    <w:tmpl w:val="DC288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8A0EDA"/>
    <w:multiLevelType w:val="hybridMultilevel"/>
    <w:tmpl w:val="40BA791E"/>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nsid w:val="535645E0"/>
    <w:multiLevelType w:val="hybridMultilevel"/>
    <w:tmpl w:val="C4E8A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2C7D46"/>
    <w:multiLevelType w:val="hybridMultilevel"/>
    <w:tmpl w:val="0F906006"/>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nsid w:val="5ECD3A81"/>
    <w:multiLevelType w:val="hybridMultilevel"/>
    <w:tmpl w:val="AD94AEE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nsid w:val="60555A1E"/>
    <w:multiLevelType w:val="multilevel"/>
    <w:tmpl w:val="0CAED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77F411E"/>
    <w:multiLevelType w:val="multilevel"/>
    <w:tmpl w:val="B252A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82C32E3"/>
    <w:multiLevelType w:val="hybridMultilevel"/>
    <w:tmpl w:val="C9369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391A05"/>
    <w:multiLevelType w:val="multilevel"/>
    <w:tmpl w:val="CC58F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2A62916"/>
    <w:multiLevelType w:val="multilevel"/>
    <w:tmpl w:val="F73C3A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39204EE"/>
    <w:multiLevelType w:val="multilevel"/>
    <w:tmpl w:val="9D52D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3E67EC7"/>
    <w:multiLevelType w:val="multilevel"/>
    <w:tmpl w:val="F3745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2"/>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3"/>
  </w:num>
  <w:num w:numId="9">
    <w:abstractNumId w:val="15"/>
  </w:num>
  <w:num w:numId="10">
    <w:abstractNumId w:val="16"/>
  </w:num>
  <w:num w:numId="11">
    <w:abstractNumId w:val="3"/>
  </w:num>
  <w:num w:numId="12">
    <w:abstractNumId w:val="10"/>
  </w:num>
  <w:num w:numId="13">
    <w:abstractNumId w:val="1"/>
  </w:num>
  <w:num w:numId="14">
    <w:abstractNumId w:val="5"/>
  </w:num>
  <w:num w:numId="15">
    <w:abstractNumId w:val="22"/>
  </w:num>
  <w:num w:numId="16">
    <w:abstractNumId w:val="2"/>
  </w:num>
  <w:num w:numId="17">
    <w:abstractNumId w:val="18"/>
  </w:num>
  <w:num w:numId="18">
    <w:abstractNumId w:val="20"/>
  </w:num>
  <w:num w:numId="19">
    <w:abstractNumId w:val="17"/>
  </w:num>
  <w:num w:numId="20">
    <w:abstractNumId w:val="8"/>
  </w:num>
  <w:num w:numId="21">
    <w:abstractNumId w:val="0"/>
  </w:num>
  <w:num w:numId="22">
    <w:abstractNumId w:val="23"/>
  </w:num>
  <w:num w:numId="23">
    <w:abstractNumId w:val="21"/>
  </w:num>
  <w:num w:numId="24">
    <w:abstractNumId w:val="14"/>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styleLockTheme/>
  <w:styleLockQFSet/>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408"/>
    <w:rsid w:val="000007CB"/>
    <w:rsid w:val="000014CF"/>
    <w:rsid w:val="0000162F"/>
    <w:rsid w:val="000021ED"/>
    <w:rsid w:val="00002A92"/>
    <w:rsid w:val="000033DA"/>
    <w:rsid w:val="00003C92"/>
    <w:rsid w:val="000044F5"/>
    <w:rsid w:val="00004C26"/>
    <w:rsid w:val="00004D31"/>
    <w:rsid w:val="00005DE8"/>
    <w:rsid w:val="0000634E"/>
    <w:rsid w:val="00006E7A"/>
    <w:rsid w:val="00007D50"/>
    <w:rsid w:val="00010ABD"/>
    <w:rsid w:val="00011677"/>
    <w:rsid w:val="000118F7"/>
    <w:rsid w:val="00011CE4"/>
    <w:rsid w:val="00012393"/>
    <w:rsid w:val="0001248D"/>
    <w:rsid w:val="00012BD6"/>
    <w:rsid w:val="00012D8F"/>
    <w:rsid w:val="0001301B"/>
    <w:rsid w:val="000130C5"/>
    <w:rsid w:val="000130E5"/>
    <w:rsid w:val="00013C42"/>
    <w:rsid w:val="00013CF2"/>
    <w:rsid w:val="00013FAD"/>
    <w:rsid w:val="00014979"/>
    <w:rsid w:val="00014A9A"/>
    <w:rsid w:val="00014DD6"/>
    <w:rsid w:val="00014F2D"/>
    <w:rsid w:val="00015193"/>
    <w:rsid w:val="000152A0"/>
    <w:rsid w:val="0001591D"/>
    <w:rsid w:val="000159BF"/>
    <w:rsid w:val="00015BB4"/>
    <w:rsid w:val="00015D11"/>
    <w:rsid w:val="00015E82"/>
    <w:rsid w:val="00015F19"/>
    <w:rsid w:val="00016441"/>
    <w:rsid w:val="00016AD5"/>
    <w:rsid w:val="000174E6"/>
    <w:rsid w:val="00017A38"/>
    <w:rsid w:val="00017BAB"/>
    <w:rsid w:val="00017C75"/>
    <w:rsid w:val="0002089A"/>
    <w:rsid w:val="000209E8"/>
    <w:rsid w:val="00021150"/>
    <w:rsid w:val="00021544"/>
    <w:rsid w:val="00021F64"/>
    <w:rsid w:val="00022968"/>
    <w:rsid w:val="00022ED8"/>
    <w:rsid w:val="00022FCA"/>
    <w:rsid w:val="00024293"/>
    <w:rsid w:val="00024307"/>
    <w:rsid w:val="00024B27"/>
    <w:rsid w:val="00024D7C"/>
    <w:rsid w:val="00024DAC"/>
    <w:rsid w:val="00024ED1"/>
    <w:rsid w:val="0002517E"/>
    <w:rsid w:val="000252F8"/>
    <w:rsid w:val="00025565"/>
    <w:rsid w:val="00025813"/>
    <w:rsid w:val="00025B8E"/>
    <w:rsid w:val="0002613D"/>
    <w:rsid w:val="0002655E"/>
    <w:rsid w:val="0002674D"/>
    <w:rsid w:val="00026CC7"/>
    <w:rsid w:val="000271A0"/>
    <w:rsid w:val="000275FB"/>
    <w:rsid w:val="00027C9C"/>
    <w:rsid w:val="00030012"/>
    <w:rsid w:val="0003047D"/>
    <w:rsid w:val="0003048C"/>
    <w:rsid w:val="000309E0"/>
    <w:rsid w:val="00031045"/>
    <w:rsid w:val="00031CAB"/>
    <w:rsid w:val="000324B6"/>
    <w:rsid w:val="00032E94"/>
    <w:rsid w:val="000335BB"/>
    <w:rsid w:val="0003376D"/>
    <w:rsid w:val="00033858"/>
    <w:rsid w:val="00033FD6"/>
    <w:rsid w:val="00034D44"/>
    <w:rsid w:val="000350A6"/>
    <w:rsid w:val="0003525B"/>
    <w:rsid w:val="000352E0"/>
    <w:rsid w:val="0003573D"/>
    <w:rsid w:val="000358C3"/>
    <w:rsid w:val="0003626F"/>
    <w:rsid w:val="00036483"/>
    <w:rsid w:val="0003657E"/>
    <w:rsid w:val="00037A48"/>
    <w:rsid w:val="00037A76"/>
    <w:rsid w:val="00037DC9"/>
    <w:rsid w:val="00037E27"/>
    <w:rsid w:val="000400E0"/>
    <w:rsid w:val="0004041E"/>
    <w:rsid w:val="00040527"/>
    <w:rsid w:val="00040652"/>
    <w:rsid w:val="00040767"/>
    <w:rsid w:val="000409C0"/>
    <w:rsid w:val="000411ED"/>
    <w:rsid w:val="00042099"/>
    <w:rsid w:val="00042BE2"/>
    <w:rsid w:val="00043249"/>
    <w:rsid w:val="0004393C"/>
    <w:rsid w:val="00043C74"/>
    <w:rsid w:val="00043D4E"/>
    <w:rsid w:val="00044097"/>
    <w:rsid w:val="00045748"/>
    <w:rsid w:val="00045B20"/>
    <w:rsid w:val="00045D7B"/>
    <w:rsid w:val="00045DB4"/>
    <w:rsid w:val="000469B6"/>
    <w:rsid w:val="000473AA"/>
    <w:rsid w:val="00047735"/>
    <w:rsid w:val="000502C6"/>
    <w:rsid w:val="000505B6"/>
    <w:rsid w:val="00050BFF"/>
    <w:rsid w:val="00050E2A"/>
    <w:rsid w:val="000515A9"/>
    <w:rsid w:val="000515EF"/>
    <w:rsid w:val="00051759"/>
    <w:rsid w:val="0005191C"/>
    <w:rsid w:val="00051A58"/>
    <w:rsid w:val="00051D2D"/>
    <w:rsid w:val="00051D6B"/>
    <w:rsid w:val="00051E5F"/>
    <w:rsid w:val="00051FAD"/>
    <w:rsid w:val="00052B38"/>
    <w:rsid w:val="00052BA8"/>
    <w:rsid w:val="00052C51"/>
    <w:rsid w:val="00053584"/>
    <w:rsid w:val="00053CAC"/>
    <w:rsid w:val="00053E54"/>
    <w:rsid w:val="00054154"/>
    <w:rsid w:val="00054A0B"/>
    <w:rsid w:val="00054BB3"/>
    <w:rsid w:val="00055026"/>
    <w:rsid w:val="00055143"/>
    <w:rsid w:val="00055982"/>
    <w:rsid w:val="000559B6"/>
    <w:rsid w:val="00055A52"/>
    <w:rsid w:val="00055B77"/>
    <w:rsid w:val="00055C20"/>
    <w:rsid w:val="00055EB8"/>
    <w:rsid w:val="0005663C"/>
    <w:rsid w:val="00056C84"/>
    <w:rsid w:val="000573A3"/>
    <w:rsid w:val="0006010A"/>
    <w:rsid w:val="00060232"/>
    <w:rsid w:val="00060337"/>
    <w:rsid w:val="00060963"/>
    <w:rsid w:val="00060BE9"/>
    <w:rsid w:val="00061263"/>
    <w:rsid w:val="0006138F"/>
    <w:rsid w:val="000626A1"/>
    <w:rsid w:val="0006291B"/>
    <w:rsid w:val="00062A70"/>
    <w:rsid w:val="0006336D"/>
    <w:rsid w:val="00063429"/>
    <w:rsid w:val="00063653"/>
    <w:rsid w:val="00063FF5"/>
    <w:rsid w:val="00064115"/>
    <w:rsid w:val="0006428C"/>
    <w:rsid w:val="0006472A"/>
    <w:rsid w:val="00064C82"/>
    <w:rsid w:val="00064DF2"/>
    <w:rsid w:val="00064E4A"/>
    <w:rsid w:val="00065E69"/>
    <w:rsid w:val="00066049"/>
    <w:rsid w:val="0006609D"/>
    <w:rsid w:val="00066AD2"/>
    <w:rsid w:val="00066DFD"/>
    <w:rsid w:val="00066EFE"/>
    <w:rsid w:val="00066FBE"/>
    <w:rsid w:val="00067025"/>
    <w:rsid w:val="000671A0"/>
    <w:rsid w:val="00067688"/>
    <w:rsid w:val="000679C0"/>
    <w:rsid w:val="00067AD5"/>
    <w:rsid w:val="00070184"/>
    <w:rsid w:val="0007034A"/>
    <w:rsid w:val="00070B0A"/>
    <w:rsid w:val="00072AF9"/>
    <w:rsid w:val="00072CC8"/>
    <w:rsid w:val="00072EC8"/>
    <w:rsid w:val="00073278"/>
    <w:rsid w:val="00073852"/>
    <w:rsid w:val="0007404A"/>
    <w:rsid w:val="00074206"/>
    <w:rsid w:val="00074377"/>
    <w:rsid w:val="000745E0"/>
    <w:rsid w:val="00074E3A"/>
    <w:rsid w:val="00074E79"/>
    <w:rsid w:val="00074E8E"/>
    <w:rsid w:val="0007555B"/>
    <w:rsid w:val="0007566E"/>
    <w:rsid w:val="00075BA2"/>
    <w:rsid w:val="0007623B"/>
    <w:rsid w:val="000768D1"/>
    <w:rsid w:val="00076ADF"/>
    <w:rsid w:val="00076CB1"/>
    <w:rsid w:val="00076DA5"/>
    <w:rsid w:val="000770A2"/>
    <w:rsid w:val="000776EB"/>
    <w:rsid w:val="000778E7"/>
    <w:rsid w:val="00077A82"/>
    <w:rsid w:val="00077BFD"/>
    <w:rsid w:val="00077C7A"/>
    <w:rsid w:val="00080A70"/>
    <w:rsid w:val="00080E28"/>
    <w:rsid w:val="0008103E"/>
    <w:rsid w:val="000824B1"/>
    <w:rsid w:val="00082571"/>
    <w:rsid w:val="0008280D"/>
    <w:rsid w:val="00082EF5"/>
    <w:rsid w:val="0008301A"/>
    <w:rsid w:val="00083574"/>
    <w:rsid w:val="0008380C"/>
    <w:rsid w:val="00083894"/>
    <w:rsid w:val="00083FD8"/>
    <w:rsid w:val="000847D9"/>
    <w:rsid w:val="000848E3"/>
    <w:rsid w:val="00084EEE"/>
    <w:rsid w:val="00084FDE"/>
    <w:rsid w:val="00085E8E"/>
    <w:rsid w:val="00085F21"/>
    <w:rsid w:val="00086AED"/>
    <w:rsid w:val="00086F6D"/>
    <w:rsid w:val="00087330"/>
    <w:rsid w:val="00087AB4"/>
    <w:rsid w:val="000901C0"/>
    <w:rsid w:val="0009034D"/>
    <w:rsid w:val="0009076E"/>
    <w:rsid w:val="000907B0"/>
    <w:rsid w:val="00090A58"/>
    <w:rsid w:val="00090C8D"/>
    <w:rsid w:val="000916F1"/>
    <w:rsid w:val="00091B59"/>
    <w:rsid w:val="00091B9D"/>
    <w:rsid w:val="00091EAE"/>
    <w:rsid w:val="00092443"/>
    <w:rsid w:val="00093427"/>
    <w:rsid w:val="00093BEE"/>
    <w:rsid w:val="00093D26"/>
    <w:rsid w:val="00094117"/>
    <w:rsid w:val="000943B9"/>
    <w:rsid w:val="00094690"/>
    <w:rsid w:val="0009472D"/>
    <w:rsid w:val="00094777"/>
    <w:rsid w:val="00094E84"/>
    <w:rsid w:val="00095BEC"/>
    <w:rsid w:val="00095E04"/>
    <w:rsid w:val="00095EF3"/>
    <w:rsid w:val="00096B3E"/>
    <w:rsid w:val="00097076"/>
    <w:rsid w:val="00097625"/>
    <w:rsid w:val="0009767E"/>
    <w:rsid w:val="00097A84"/>
    <w:rsid w:val="00097EFD"/>
    <w:rsid w:val="00097F46"/>
    <w:rsid w:val="00097FEE"/>
    <w:rsid w:val="000A10EA"/>
    <w:rsid w:val="000A1164"/>
    <w:rsid w:val="000A1315"/>
    <w:rsid w:val="000A15E4"/>
    <w:rsid w:val="000A29A7"/>
    <w:rsid w:val="000A2B00"/>
    <w:rsid w:val="000A2ED4"/>
    <w:rsid w:val="000A37B0"/>
    <w:rsid w:val="000A3960"/>
    <w:rsid w:val="000A3BA8"/>
    <w:rsid w:val="000A3F8C"/>
    <w:rsid w:val="000A4961"/>
    <w:rsid w:val="000A50AD"/>
    <w:rsid w:val="000A580C"/>
    <w:rsid w:val="000A5A51"/>
    <w:rsid w:val="000A6413"/>
    <w:rsid w:val="000A6722"/>
    <w:rsid w:val="000A6839"/>
    <w:rsid w:val="000A6AA1"/>
    <w:rsid w:val="000A6CF9"/>
    <w:rsid w:val="000A6E49"/>
    <w:rsid w:val="000A7103"/>
    <w:rsid w:val="000A757E"/>
    <w:rsid w:val="000A773A"/>
    <w:rsid w:val="000A790F"/>
    <w:rsid w:val="000B0110"/>
    <w:rsid w:val="000B04A8"/>
    <w:rsid w:val="000B0824"/>
    <w:rsid w:val="000B1245"/>
    <w:rsid w:val="000B2037"/>
    <w:rsid w:val="000B23F8"/>
    <w:rsid w:val="000B3395"/>
    <w:rsid w:val="000B3686"/>
    <w:rsid w:val="000B379E"/>
    <w:rsid w:val="000B3806"/>
    <w:rsid w:val="000B393E"/>
    <w:rsid w:val="000B3BDD"/>
    <w:rsid w:val="000B4090"/>
    <w:rsid w:val="000B4517"/>
    <w:rsid w:val="000B4525"/>
    <w:rsid w:val="000B484F"/>
    <w:rsid w:val="000B49A8"/>
    <w:rsid w:val="000B55A2"/>
    <w:rsid w:val="000B5631"/>
    <w:rsid w:val="000B5B1A"/>
    <w:rsid w:val="000B6366"/>
    <w:rsid w:val="000B6456"/>
    <w:rsid w:val="000B67A3"/>
    <w:rsid w:val="000B6BA6"/>
    <w:rsid w:val="000B7783"/>
    <w:rsid w:val="000B7FEC"/>
    <w:rsid w:val="000C0561"/>
    <w:rsid w:val="000C071E"/>
    <w:rsid w:val="000C0761"/>
    <w:rsid w:val="000C10D5"/>
    <w:rsid w:val="000C1536"/>
    <w:rsid w:val="000C1AE4"/>
    <w:rsid w:val="000C1BBD"/>
    <w:rsid w:val="000C2901"/>
    <w:rsid w:val="000C2AEB"/>
    <w:rsid w:val="000C3027"/>
    <w:rsid w:val="000C30E6"/>
    <w:rsid w:val="000C4089"/>
    <w:rsid w:val="000C4201"/>
    <w:rsid w:val="000C529B"/>
    <w:rsid w:val="000C561C"/>
    <w:rsid w:val="000C5ACA"/>
    <w:rsid w:val="000C606C"/>
    <w:rsid w:val="000C60CC"/>
    <w:rsid w:val="000C60D7"/>
    <w:rsid w:val="000C61B1"/>
    <w:rsid w:val="000C6941"/>
    <w:rsid w:val="000C71BC"/>
    <w:rsid w:val="000C7569"/>
    <w:rsid w:val="000C7897"/>
    <w:rsid w:val="000C7F38"/>
    <w:rsid w:val="000D0755"/>
    <w:rsid w:val="000D07EC"/>
    <w:rsid w:val="000D0DBD"/>
    <w:rsid w:val="000D1084"/>
    <w:rsid w:val="000D1196"/>
    <w:rsid w:val="000D17DB"/>
    <w:rsid w:val="000D19DA"/>
    <w:rsid w:val="000D1A4D"/>
    <w:rsid w:val="000D225B"/>
    <w:rsid w:val="000D22F3"/>
    <w:rsid w:val="000D2602"/>
    <w:rsid w:val="000D28A5"/>
    <w:rsid w:val="000D2915"/>
    <w:rsid w:val="000D2CED"/>
    <w:rsid w:val="000D2D88"/>
    <w:rsid w:val="000D345F"/>
    <w:rsid w:val="000D4428"/>
    <w:rsid w:val="000D4618"/>
    <w:rsid w:val="000D4753"/>
    <w:rsid w:val="000D47D5"/>
    <w:rsid w:val="000D555C"/>
    <w:rsid w:val="000D5C5C"/>
    <w:rsid w:val="000D650F"/>
    <w:rsid w:val="000D6838"/>
    <w:rsid w:val="000D6BD3"/>
    <w:rsid w:val="000D6F98"/>
    <w:rsid w:val="000D77B4"/>
    <w:rsid w:val="000D79E3"/>
    <w:rsid w:val="000E0176"/>
    <w:rsid w:val="000E018C"/>
    <w:rsid w:val="000E051C"/>
    <w:rsid w:val="000E0AB7"/>
    <w:rsid w:val="000E0BD8"/>
    <w:rsid w:val="000E0CFF"/>
    <w:rsid w:val="000E0D18"/>
    <w:rsid w:val="000E0F5E"/>
    <w:rsid w:val="000E1201"/>
    <w:rsid w:val="000E1376"/>
    <w:rsid w:val="000E145F"/>
    <w:rsid w:val="000E1799"/>
    <w:rsid w:val="000E2C48"/>
    <w:rsid w:val="000E3102"/>
    <w:rsid w:val="000E366E"/>
    <w:rsid w:val="000E369D"/>
    <w:rsid w:val="000E3DA3"/>
    <w:rsid w:val="000E3F6D"/>
    <w:rsid w:val="000E40DE"/>
    <w:rsid w:val="000E45E8"/>
    <w:rsid w:val="000E4712"/>
    <w:rsid w:val="000E554F"/>
    <w:rsid w:val="000E5615"/>
    <w:rsid w:val="000E5838"/>
    <w:rsid w:val="000E5B8F"/>
    <w:rsid w:val="000E5BB8"/>
    <w:rsid w:val="000E6216"/>
    <w:rsid w:val="000E634E"/>
    <w:rsid w:val="000E67A2"/>
    <w:rsid w:val="000E7083"/>
    <w:rsid w:val="000E7525"/>
    <w:rsid w:val="000E7639"/>
    <w:rsid w:val="000E79EB"/>
    <w:rsid w:val="000E7A32"/>
    <w:rsid w:val="000F0ECD"/>
    <w:rsid w:val="000F132D"/>
    <w:rsid w:val="000F17EC"/>
    <w:rsid w:val="000F20A3"/>
    <w:rsid w:val="000F2107"/>
    <w:rsid w:val="000F24B1"/>
    <w:rsid w:val="000F2668"/>
    <w:rsid w:val="000F291D"/>
    <w:rsid w:val="000F2A1B"/>
    <w:rsid w:val="000F309B"/>
    <w:rsid w:val="000F39CD"/>
    <w:rsid w:val="000F39D1"/>
    <w:rsid w:val="000F4847"/>
    <w:rsid w:val="000F491D"/>
    <w:rsid w:val="000F5029"/>
    <w:rsid w:val="000F58D5"/>
    <w:rsid w:val="000F5E53"/>
    <w:rsid w:val="000F5E55"/>
    <w:rsid w:val="000F5F66"/>
    <w:rsid w:val="000F6BD4"/>
    <w:rsid w:val="000F6D19"/>
    <w:rsid w:val="000F7AFC"/>
    <w:rsid w:val="001006AA"/>
    <w:rsid w:val="00100988"/>
    <w:rsid w:val="00101705"/>
    <w:rsid w:val="00101980"/>
    <w:rsid w:val="00101AEF"/>
    <w:rsid w:val="00102069"/>
    <w:rsid w:val="00102172"/>
    <w:rsid w:val="00102929"/>
    <w:rsid w:val="00102BBA"/>
    <w:rsid w:val="00103066"/>
    <w:rsid w:val="001036B1"/>
    <w:rsid w:val="00103EF5"/>
    <w:rsid w:val="00104045"/>
    <w:rsid w:val="0010430D"/>
    <w:rsid w:val="0010490B"/>
    <w:rsid w:val="00104947"/>
    <w:rsid w:val="00104C1E"/>
    <w:rsid w:val="00105318"/>
    <w:rsid w:val="00105776"/>
    <w:rsid w:val="00105B82"/>
    <w:rsid w:val="00106245"/>
    <w:rsid w:val="00106844"/>
    <w:rsid w:val="00107916"/>
    <w:rsid w:val="00107AAD"/>
    <w:rsid w:val="00110165"/>
    <w:rsid w:val="0011051D"/>
    <w:rsid w:val="0011100E"/>
    <w:rsid w:val="0011112E"/>
    <w:rsid w:val="0011128E"/>
    <w:rsid w:val="00111B8A"/>
    <w:rsid w:val="00111BA2"/>
    <w:rsid w:val="00111BC2"/>
    <w:rsid w:val="00111C70"/>
    <w:rsid w:val="00112125"/>
    <w:rsid w:val="0011335B"/>
    <w:rsid w:val="00113E6D"/>
    <w:rsid w:val="00114064"/>
    <w:rsid w:val="0011407C"/>
    <w:rsid w:val="00114335"/>
    <w:rsid w:val="0011489A"/>
    <w:rsid w:val="00115621"/>
    <w:rsid w:val="0011665B"/>
    <w:rsid w:val="00116A6E"/>
    <w:rsid w:val="00116AD6"/>
    <w:rsid w:val="00116C37"/>
    <w:rsid w:val="0011714E"/>
    <w:rsid w:val="00117B64"/>
    <w:rsid w:val="00117CB1"/>
    <w:rsid w:val="00120303"/>
    <w:rsid w:val="00120368"/>
    <w:rsid w:val="00120619"/>
    <w:rsid w:val="0012087F"/>
    <w:rsid w:val="00120E74"/>
    <w:rsid w:val="00120F5B"/>
    <w:rsid w:val="001210A8"/>
    <w:rsid w:val="0012199A"/>
    <w:rsid w:val="00121D1D"/>
    <w:rsid w:val="00122A67"/>
    <w:rsid w:val="00122CD4"/>
    <w:rsid w:val="00123B7A"/>
    <w:rsid w:val="00123E7D"/>
    <w:rsid w:val="00123F3D"/>
    <w:rsid w:val="0012470A"/>
    <w:rsid w:val="00124CCC"/>
    <w:rsid w:val="00124E8C"/>
    <w:rsid w:val="00125571"/>
    <w:rsid w:val="00125B1E"/>
    <w:rsid w:val="00126078"/>
    <w:rsid w:val="001261A0"/>
    <w:rsid w:val="00126A04"/>
    <w:rsid w:val="00126F16"/>
    <w:rsid w:val="00126FFE"/>
    <w:rsid w:val="00127893"/>
    <w:rsid w:val="00127CA0"/>
    <w:rsid w:val="001300E4"/>
    <w:rsid w:val="00130147"/>
    <w:rsid w:val="001309D2"/>
    <w:rsid w:val="0013107E"/>
    <w:rsid w:val="001311E6"/>
    <w:rsid w:val="0013176F"/>
    <w:rsid w:val="00131920"/>
    <w:rsid w:val="001319E3"/>
    <w:rsid w:val="00131ACD"/>
    <w:rsid w:val="00131DF8"/>
    <w:rsid w:val="0013236C"/>
    <w:rsid w:val="00132428"/>
    <w:rsid w:val="00132C1D"/>
    <w:rsid w:val="00133803"/>
    <w:rsid w:val="00133CDC"/>
    <w:rsid w:val="00133E69"/>
    <w:rsid w:val="001341B3"/>
    <w:rsid w:val="001341D8"/>
    <w:rsid w:val="00134E6D"/>
    <w:rsid w:val="001351FE"/>
    <w:rsid w:val="001355C8"/>
    <w:rsid w:val="00135D4C"/>
    <w:rsid w:val="00136322"/>
    <w:rsid w:val="0013640E"/>
    <w:rsid w:val="00137173"/>
    <w:rsid w:val="00137501"/>
    <w:rsid w:val="00137F34"/>
    <w:rsid w:val="00140146"/>
    <w:rsid w:val="00140641"/>
    <w:rsid w:val="00140692"/>
    <w:rsid w:val="00140800"/>
    <w:rsid w:val="00141050"/>
    <w:rsid w:val="00141115"/>
    <w:rsid w:val="00141441"/>
    <w:rsid w:val="001414BA"/>
    <w:rsid w:val="001417F9"/>
    <w:rsid w:val="00141A87"/>
    <w:rsid w:val="00141C19"/>
    <w:rsid w:val="00141FAE"/>
    <w:rsid w:val="0014212B"/>
    <w:rsid w:val="00142520"/>
    <w:rsid w:val="001426F0"/>
    <w:rsid w:val="001428B6"/>
    <w:rsid w:val="00143F40"/>
    <w:rsid w:val="001440F9"/>
    <w:rsid w:val="0014439B"/>
    <w:rsid w:val="0014450F"/>
    <w:rsid w:val="001449F0"/>
    <w:rsid w:val="00144A07"/>
    <w:rsid w:val="00144AC7"/>
    <w:rsid w:val="0014524B"/>
    <w:rsid w:val="00145299"/>
    <w:rsid w:val="00145BFE"/>
    <w:rsid w:val="00145C68"/>
    <w:rsid w:val="00145D1F"/>
    <w:rsid w:val="001462E0"/>
    <w:rsid w:val="00146328"/>
    <w:rsid w:val="00146809"/>
    <w:rsid w:val="00146903"/>
    <w:rsid w:val="0014717B"/>
    <w:rsid w:val="00147742"/>
    <w:rsid w:val="00147785"/>
    <w:rsid w:val="00147ABB"/>
    <w:rsid w:val="00150522"/>
    <w:rsid w:val="001506C8"/>
    <w:rsid w:val="001506D3"/>
    <w:rsid w:val="00151034"/>
    <w:rsid w:val="001513DE"/>
    <w:rsid w:val="001515C7"/>
    <w:rsid w:val="00151C64"/>
    <w:rsid w:val="00151E3B"/>
    <w:rsid w:val="00151EBD"/>
    <w:rsid w:val="00152490"/>
    <w:rsid w:val="001528A7"/>
    <w:rsid w:val="00152D52"/>
    <w:rsid w:val="00152E59"/>
    <w:rsid w:val="00152E71"/>
    <w:rsid w:val="00152F4F"/>
    <w:rsid w:val="00153A99"/>
    <w:rsid w:val="00153CE7"/>
    <w:rsid w:val="00154161"/>
    <w:rsid w:val="00154513"/>
    <w:rsid w:val="00155989"/>
    <w:rsid w:val="00155E56"/>
    <w:rsid w:val="00156243"/>
    <w:rsid w:val="00156B1C"/>
    <w:rsid w:val="00160552"/>
    <w:rsid w:val="001606DA"/>
    <w:rsid w:val="0016109D"/>
    <w:rsid w:val="001610B6"/>
    <w:rsid w:val="00161858"/>
    <w:rsid w:val="00161CE2"/>
    <w:rsid w:val="0016221C"/>
    <w:rsid w:val="001627BF"/>
    <w:rsid w:val="00162842"/>
    <w:rsid w:val="00162B57"/>
    <w:rsid w:val="00162EFE"/>
    <w:rsid w:val="001639D3"/>
    <w:rsid w:val="00163B99"/>
    <w:rsid w:val="001646E9"/>
    <w:rsid w:val="00164D0D"/>
    <w:rsid w:val="001652D7"/>
    <w:rsid w:val="00165587"/>
    <w:rsid w:val="001658F9"/>
    <w:rsid w:val="00165AD6"/>
    <w:rsid w:val="00165C43"/>
    <w:rsid w:val="00165D0A"/>
    <w:rsid w:val="001660E4"/>
    <w:rsid w:val="001662A4"/>
    <w:rsid w:val="001662EC"/>
    <w:rsid w:val="001664B4"/>
    <w:rsid w:val="001667FC"/>
    <w:rsid w:val="00166E6E"/>
    <w:rsid w:val="00166FEB"/>
    <w:rsid w:val="00167266"/>
    <w:rsid w:val="001673E5"/>
    <w:rsid w:val="0016791E"/>
    <w:rsid w:val="00170121"/>
    <w:rsid w:val="00170458"/>
    <w:rsid w:val="0017075F"/>
    <w:rsid w:val="00170864"/>
    <w:rsid w:val="00170AE7"/>
    <w:rsid w:val="00170FE6"/>
    <w:rsid w:val="00171037"/>
    <w:rsid w:val="001712E9"/>
    <w:rsid w:val="00171B97"/>
    <w:rsid w:val="00171EF9"/>
    <w:rsid w:val="0017212F"/>
    <w:rsid w:val="00172724"/>
    <w:rsid w:val="00172E61"/>
    <w:rsid w:val="00172EF2"/>
    <w:rsid w:val="001735DA"/>
    <w:rsid w:val="00173A5D"/>
    <w:rsid w:val="00173F33"/>
    <w:rsid w:val="00173FBD"/>
    <w:rsid w:val="001745E8"/>
    <w:rsid w:val="00175A88"/>
    <w:rsid w:val="00175A94"/>
    <w:rsid w:val="00175DA7"/>
    <w:rsid w:val="001761C6"/>
    <w:rsid w:val="001762D0"/>
    <w:rsid w:val="00176F21"/>
    <w:rsid w:val="0017746E"/>
    <w:rsid w:val="001779F3"/>
    <w:rsid w:val="00177B3C"/>
    <w:rsid w:val="00177C79"/>
    <w:rsid w:val="00177D13"/>
    <w:rsid w:val="00180280"/>
    <w:rsid w:val="001803C3"/>
    <w:rsid w:val="00180586"/>
    <w:rsid w:val="00180629"/>
    <w:rsid w:val="001813F0"/>
    <w:rsid w:val="001818D5"/>
    <w:rsid w:val="00182818"/>
    <w:rsid w:val="001831BC"/>
    <w:rsid w:val="001831D1"/>
    <w:rsid w:val="001836C3"/>
    <w:rsid w:val="001838CE"/>
    <w:rsid w:val="0018390A"/>
    <w:rsid w:val="00184721"/>
    <w:rsid w:val="00184E3B"/>
    <w:rsid w:val="00185FC6"/>
    <w:rsid w:val="0018760E"/>
    <w:rsid w:val="00187A6B"/>
    <w:rsid w:val="00187CC5"/>
    <w:rsid w:val="00187EF4"/>
    <w:rsid w:val="00190117"/>
    <w:rsid w:val="00190507"/>
    <w:rsid w:val="0019130E"/>
    <w:rsid w:val="001913B2"/>
    <w:rsid w:val="001918B8"/>
    <w:rsid w:val="00192136"/>
    <w:rsid w:val="001921B1"/>
    <w:rsid w:val="0019246B"/>
    <w:rsid w:val="00192D83"/>
    <w:rsid w:val="00192FDB"/>
    <w:rsid w:val="001939BA"/>
    <w:rsid w:val="00193DB8"/>
    <w:rsid w:val="00193DC9"/>
    <w:rsid w:val="00194B98"/>
    <w:rsid w:val="00195CA7"/>
    <w:rsid w:val="00195FE1"/>
    <w:rsid w:val="001964AA"/>
    <w:rsid w:val="0019654B"/>
    <w:rsid w:val="00196786"/>
    <w:rsid w:val="00196D75"/>
    <w:rsid w:val="001970EE"/>
    <w:rsid w:val="00197CB9"/>
    <w:rsid w:val="001A00A4"/>
    <w:rsid w:val="001A03DA"/>
    <w:rsid w:val="001A056A"/>
    <w:rsid w:val="001A0585"/>
    <w:rsid w:val="001A0C34"/>
    <w:rsid w:val="001A14A3"/>
    <w:rsid w:val="001A1544"/>
    <w:rsid w:val="001A1DB4"/>
    <w:rsid w:val="001A2063"/>
    <w:rsid w:val="001A2442"/>
    <w:rsid w:val="001A2D6D"/>
    <w:rsid w:val="001A31F7"/>
    <w:rsid w:val="001A33E0"/>
    <w:rsid w:val="001A3480"/>
    <w:rsid w:val="001A3E25"/>
    <w:rsid w:val="001A4328"/>
    <w:rsid w:val="001A4DCE"/>
    <w:rsid w:val="001A54D9"/>
    <w:rsid w:val="001A5AE4"/>
    <w:rsid w:val="001A5B3D"/>
    <w:rsid w:val="001A5D20"/>
    <w:rsid w:val="001A6C9A"/>
    <w:rsid w:val="001B0007"/>
    <w:rsid w:val="001B03A9"/>
    <w:rsid w:val="001B0C6E"/>
    <w:rsid w:val="001B0DF0"/>
    <w:rsid w:val="001B11F0"/>
    <w:rsid w:val="001B13E4"/>
    <w:rsid w:val="001B1615"/>
    <w:rsid w:val="001B1AE3"/>
    <w:rsid w:val="001B1D5E"/>
    <w:rsid w:val="001B1DA0"/>
    <w:rsid w:val="001B1DD5"/>
    <w:rsid w:val="001B25CD"/>
    <w:rsid w:val="001B2C4A"/>
    <w:rsid w:val="001B31A7"/>
    <w:rsid w:val="001B3ACF"/>
    <w:rsid w:val="001B3DFB"/>
    <w:rsid w:val="001B492F"/>
    <w:rsid w:val="001B4F02"/>
    <w:rsid w:val="001B517C"/>
    <w:rsid w:val="001B5532"/>
    <w:rsid w:val="001B5A71"/>
    <w:rsid w:val="001B5F16"/>
    <w:rsid w:val="001B623B"/>
    <w:rsid w:val="001B628C"/>
    <w:rsid w:val="001B66F0"/>
    <w:rsid w:val="001B683C"/>
    <w:rsid w:val="001B6BFB"/>
    <w:rsid w:val="001B6E04"/>
    <w:rsid w:val="001B6F77"/>
    <w:rsid w:val="001B7707"/>
    <w:rsid w:val="001B7946"/>
    <w:rsid w:val="001B79B5"/>
    <w:rsid w:val="001B7BDE"/>
    <w:rsid w:val="001B7D54"/>
    <w:rsid w:val="001C00C4"/>
    <w:rsid w:val="001C03E5"/>
    <w:rsid w:val="001C0591"/>
    <w:rsid w:val="001C0B78"/>
    <w:rsid w:val="001C0E40"/>
    <w:rsid w:val="001C1352"/>
    <w:rsid w:val="001C13E7"/>
    <w:rsid w:val="001C142B"/>
    <w:rsid w:val="001C1A56"/>
    <w:rsid w:val="001C2150"/>
    <w:rsid w:val="001C227E"/>
    <w:rsid w:val="001C23C2"/>
    <w:rsid w:val="001C2585"/>
    <w:rsid w:val="001C293C"/>
    <w:rsid w:val="001C2A5A"/>
    <w:rsid w:val="001C3BAC"/>
    <w:rsid w:val="001C3D17"/>
    <w:rsid w:val="001C4889"/>
    <w:rsid w:val="001C4BF0"/>
    <w:rsid w:val="001C5090"/>
    <w:rsid w:val="001C51D7"/>
    <w:rsid w:val="001C5707"/>
    <w:rsid w:val="001C5F78"/>
    <w:rsid w:val="001C611D"/>
    <w:rsid w:val="001C6F28"/>
    <w:rsid w:val="001C70CA"/>
    <w:rsid w:val="001C7447"/>
    <w:rsid w:val="001C7A93"/>
    <w:rsid w:val="001C7B11"/>
    <w:rsid w:val="001C7D68"/>
    <w:rsid w:val="001C7E97"/>
    <w:rsid w:val="001D0452"/>
    <w:rsid w:val="001D0573"/>
    <w:rsid w:val="001D05FC"/>
    <w:rsid w:val="001D0EDF"/>
    <w:rsid w:val="001D0EEA"/>
    <w:rsid w:val="001D123E"/>
    <w:rsid w:val="001D131C"/>
    <w:rsid w:val="001D182A"/>
    <w:rsid w:val="001D1C5C"/>
    <w:rsid w:val="001D1E7E"/>
    <w:rsid w:val="001D2037"/>
    <w:rsid w:val="001D2C5A"/>
    <w:rsid w:val="001D3A0F"/>
    <w:rsid w:val="001D3A2B"/>
    <w:rsid w:val="001D3FFB"/>
    <w:rsid w:val="001D4424"/>
    <w:rsid w:val="001D4DAC"/>
    <w:rsid w:val="001D620A"/>
    <w:rsid w:val="001D628D"/>
    <w:rsid w:val="001D643E"/>
    <w:rsid w:val="001D66BF"/>
    <w:rsid w:val="001D6765"/>
    <w:rsid w:val="001D6829"/>
    <w:rsid w:val="001D6B2D"/>
    <w:rsid w:val="001D759F"/>
    <w:rsid w:val="001D79F8"/>
    <w:rsid w:val="001D7B2E"/>
    <w:rsid w:val="001D7BE9"/>
    <w:rsid w:val="001E019C"/>
    <w:rsid w:val="001E06C7"/>
    <w:rsid w:val="001E073C"/>
    <w:rsid w:val="001E0753"/>
    <w:rsid w:val="001E0C0C"/>
    <w:rsid w:val="001E0D4B"/>
    <w:rsid w:val="001E0E5A"/>
    <w:rsid w:val="001E0F34"/>
    <w:rsid w:val="001E15DF"/>
    <w:rsid w:val="001E18EC"/>
    <w:rsid w:val="001E1F4C"/>
    <w:rsid w:val="001E219C"/>
    <w:rsid w:val="001E2958"/>
    <w:rsid w:val="001E3A1A"/>
    <w:rsid w:val="001E3C39"/>
    <w:rsid w:val="001E3FC4"/>
    <w:rsid w:val="001E4442"/>
    <w:rsid w:val="001E4846"/>
    <w:rsid w:val="001E4A68"/>
    <w:rsid w:val="001E5432"/>
    <w:rsid w:val="001E57BC"/>
    <w:rsid w:val="001E5978"/>
    <w:rsid w:val="001E5FC2"/>
    <w:rsid w:val="001E61DD"/>
    <w:rsid w:val="001E758C"/>
    <w:rsid w:val="001E76F8"/>
    <w:rsid w:val="001E7C12"/>
    <w:rsid w:val="001F0118"/>
    <w:rsid w:val="001F07F6"/>
    <w:rsid w:val="001F0897"/>
    <w:rsid w:val="001F0C47"/>
    <w:rsid w:val="001F113F"/>
    <w:rsid w:val="001F14DD"/>
    <w:rsid w:val="001F18D3"/>
    <w:rsid w:val="001F1F4B"/>
    <w:rsid w:val="001F21F9"/>
    <w:rsid w:val="001F2371"/>
    <w:rsid w:val="001F2A82"/>
    <w:rsid w:val="001F3B7E"/>
    <w:rsid w:val="001F3D0E"/>
    <w:rsid w:val="001F43FA"/>
    <w:rsid w:val="001F46C0"/>
    <w:rsid w:val="001F5346"/>
    <w:rsid w:val="001F597C"/>
    <w:rsid w:val="001F5B04"/>
    <w:rsid w:val="001F6132"/>
    <w:rsid w:val="001F6334"/>
    <w:rsid w:val="001F680D"/>
    <w:rsid w:val="001F68A1"/>
    <w:rsid w:val="001F6A3F"/>
    <w:rsid w:val="002004B9"/>
    <w:rsid w:val="002005A1"/>
    <w:rsid w:val="002006E4"/>
    <w:rsid w:val="00200EBA"/>
    <w:rsid w:val="00201A1A"/>
    <w:rsid w:val="00201C3E"/>
    <w:rsid w:val="00201FF4"/>
    <w:rsid w:val="002020D4"/>
    <w:rsid w:val="00202ED8"/>
    <w:rsid w:val="002040E9"/>
    <w:rsid w:val="00204119"/>
    <w:rsid w:val="00204164"/>
    <w:rsid w:val="00204784"/>
    <w:rsid w:val="0020517F"/>
    <w:rsid w:val="00205353"/>
    <w:rsid w:val="00205B0F"/>
    <w:rsid w:val="00205C3D"/>
    <w:rsid w:val="00205EA1"/>
    <w:rsid w:val="00206153"/>
    <w:rsid w:val="00206923"/>
    <w:rsid w:val="00207557"/>
    <w:rsid w:val="00207B2B"/>
    <w:rsid w:val="0021061D"/>
    <w:rsid w:val="00210754"/>
    <w:rsid w:val="0021197C"/>
    <w:rsid w:val="00211E9B"/>
    <w:rsid w:val="00211ED3"/>
    <w:rsid w:val="00211ED4"/>
    <w:rsid w:val="002127EC"/>
    <w:rsid w:val="002136A1"/>
    <w:rsid w:val="00215CB4"/>
    <w:rsid w:val="00215CED"/>
    <w:rsid w:val="0021746B"/>
    <w:rsid w:val="00217BCD"/>
    <w:rsid w:val="00217DB4"/>
    <w:rsid w:val="00217DC5"/>
    <w:rsid w:val="00220087"/>
    <w:rsid w:val="002200F3"/>
    <w:rsid w:val="0022059D"/>
    <w:rsid w:val="00220B45"/>
    <w:rsid w:val="00221C8F"/>
    <w:rsid w:val="00221D45"/>
    <w:rsid w:val="0022229A"/>
    <w:rsid w:val="002223E3"/>
    <w:rsid w:val="00223493"/>
    <w:rsid w:val="00223499"/>
    <w:rsid w:val="002235BC"/>
    <w:rsid w:val="002236DF"/>
    <w:rsid w:val="002237A3"/>
    <w:rsid w:val="00224801"/>
    <w:rsid w:val="00224AC0"/>
    <w:rsid w:val="00224E88"/>
    <w:rsid w:val="00225AB7"/>
    <w:rsid w:val="00225D1D"/>
    <w:rsid w:val="00225D36"/>
    <w:rsid w:val="00225FBF"/>
    <w:rsid w:val="00225FDD"/>
    <w:rsid w:val="002262E7"/>
    <w:rsid w:val="0022659D"/>
    <w:rsid w:val="00226924"/>
    <w:rsid w:val="002272CF"/>
    <w:rsid w:val="00227940"/>
    <w:rsid w:val="0022795D"/>
    <w:rsid w:val="0023015B"/>
    <w:rsid w:val="00230AA0"/>
    <w:rsid w:val="00230DA4"/>
    <w:rsid w:val="00230E59"/>
    <w:rsid w:val="00230ED9"/>
    <w:rsid w:val="0023148A"/>
    <w:rsid w:val="00231C45"/>
    <w:rsid w:val="00231CA1"/>
    <w:rsid w:val="00231FBA"/>
    <w:rsid w:val="002326FF"/>
    <w:rsid w:val="002327ED"/>
    <w:rsid w:val="0023283C"/>
    <w:rsid w:val="00232B62"/>
    <w:rsid w:val="00233122"/>
    <w:rsid w:val="00233246"/>
    <w:rsid w:val="002334FF"/>
    <w:rsid w:val="0023398D"/>
    <w:rsid w:val="002343D1"/>
    <w:rsid w:val="00234FF7"/>
    <w:rsid w:val="00235D44"/>
    <w:rsid w:val="0023646D"/>
    <w:rsid w:val="00236701"/>
    <w:rsid w:val="0023670B"/>
    <w:rsid w:val="0023690F"/>
    <w:rsid w:val="00236A37"/>
    <w:rsid w:val="00237E91"/>
    <w:rsid w:val="00240620"/>
    <w:rsid w:val="002411D7"/>
    <w:rsid w:val="002413B7"/>
    <w:rsid w:val="00241EEC"/>
    <w:rsid w:val="002421EC"/>
    <w:rsid w:val="0024234E"/>
    <w:rsid w:val="00242E40"/>
    <w:rsid w:val="00242EA5"/>
    <w:rsid w:val="00242F0A"/>
    <w:rsid w:val="002436D7"/>
    <w:rsid w:val="00243F00"/>
    <w:rsid w:val="00243F99"/>
    <w:rsid w:val="00244970"/>
    <w:rsid w:val="00244AFE"/>
    <w:rsid w:val="00244BDD"/>
    <w:rsid w:val="00244BE3"/>
    <w:rsid w:val="002452F3"/>
    <w:rsid w:val="00245871"/>
    <w:rsid w:val="002458C9"/>
    <w:rsid w:val="00245B8A"/>
    <w:rsid w:val="0024616A"/>
    <w:rsid w:val="00246484"/>
    <w:rsid w:val="00246BF7"/>
    <w:rsid w:val="00246CB1"/>
    <w:rsid w:val="00247831"/>
    <w:rsid w:val="002478E9"/>
    <w:rsid w:val="00247B61"/>
    <w:rsid w:val="00247BCD"/>
    <w:rsid w:val="00247C40"/>
    <w:rsid w:val="00247D6C"/>
    <w:rsid w:val="00250023"/>
    <w:rsid w:val="00250A26"/>
    <w:rsid w:val="00250E82"/>
    <w:rsid w:val="0025103E"/>
    <w:rsid w:val="00251417"/>
    <w:rsid w:val="00251907"/>
    <w:rsid w:val="002519CC"/>
    <w:rsid w:val="00251B47"/>
    <w:rsid w:val="00251DAA"/>
    <w:rsid w:val="0025253D"/>
    <w:rsid w:val="00252737"/>
    <w:rsid w:val="00252EF4"/>
    <w:rsid w:val="0025352D"/>
    <w:rsid w:val="0025384A"/>
    <w:rsid w:val="00253C37"/>
    <w:rsid w:val="002544AC"/>
    <w:rsid w:val="002547BA"/>
    <w:rsid w:val="002547E5"/>
    <w:rsid w:val="00254ADF"/>
    <w:rsid w:val="00254FA1"/>
    <w:rsid w:val="00255BD3"/>
    <w:rsid w:val="00255C8F"/>
    <w:rsid w:val="00255FA6"/>
    <w:rsid w:val="002564B2"/>
    <w:rsid w:val="00256AB7"/>
    <w:rsid w:val="0025735B"/>
    <w:rsid w:val="0025772C"/>
    <w:rsid w:val="0026006E"/>
    <w:rsid w:val="00260467"/>
    <w:rsid w:val="00260CF7"/>
    <w:rsid w:val="00261328"/>
    <w:rsid w:val="00261421"/>
    <w:rsid w:val="00262189"/>
    <w:rsid w:val="002625F2"/>
    <w:rsid w:val="002629FB"/>
    <w:rsid w:val="00263000"/>
    <w:rsid w:val="0026362C"/>
    <w:rsid w:val="002636DE"/>
    <w:rsid w:val="002639C4"/>
    <w:rsid w:val="002642BA"/>
    <w:rsid w:val="002646CB"/>
    <w:rsid w:val="00264788"/>
    <w:rsid w:val="00264C63"/>
    <w:rsid w:val="00264C67"/>
    <w:rsid w:val="0026538B"/>
    <w:rsid w:val="002659DB"/>
    <w:rsid w:val="00265BDF"/>
    <w:rsid w:val="002663DF"/>
    <w:rsid w:val="00266622"/>
    <w:rsid w:val="00266A7F"/>
    <w:rsid w:val="00266B56"/>
    <w:rsid w:val="00267B56"/>
    <w:rsid w:val="00267B88"/>
    <w:rsid w:val="00267BF9"/>
    <w:rsid w:val="00267F10"/>
    <w:rsid w:val="00270460"/>
    <w:rsid w:val="00270E66"/>
    <w:rsid w:val="0027182C"/>
    <w:rsid w:val="002718E6"/>
    <w:rsid w:val="0027246F"/>
    <w:rsid w:val="002729DB"/>
    <w:rsid w:val="00272E12"/>
    <w:rsid w:val="0027385A"/>
    <w:rsid w:val="00273955"/>
    <w:rsid w:val="0027562F"/>
    <w:rsid w:val="00275881"/>
    <w:rsid w:val="00275968"/>
    <w:rsid w:val="00275F62"/>
    <w:rsid w:val="00276598"/>
    <w:rsid w:val="002766C8"/>
    <w:rsid w:val="002768FC"/>
    <w:rsid w:val="00276FA0"/>
    <w:rsid w:val="00277378"/>
    <w:rsid w:val="00277BE7"/>
    <w:rsid w:val="00281573"/>
    <w:rsid w:val="00281620"/>
    <w:rsid w:val="00282457"/>
    <w:rsid w:val="00283386"/>
    <w:rsid w:val="002834E3"/>
    <w:rsid w:val="00283605"/>
    <w:rsid w:val="00283979"/>
    <w:rsid w:val="00283D76"/>
    <w:rsid w:val="00283EF0"/>
    <w:rsid w:val="00284142"/>
    <w:rsid w:val="002845EB"/>
    <w:rsid w:val="00284CD8"/>
    <w:rsid w:val="00284D30"/>
    <w:rsid w:val="00284FD9"/>
    <w:rsid w:val="002857CE"/>
    <w:rsid w:val="0028616C"/>
    <w:rsid w:val="0028624C"/>
    <w:rsid w:val="002866B4"/>
    <w:rsid w:val="0028708F"/>
    <w:rsid w:val="002873AE"/>
    <w:rsid w:val="0028767B"/>
    <w:rsid w:val="002877B0"/>
    <w:rsid w:val="00287BB2"/>
    <w:rsid w:val="00287D06"/>
    <w:rsid w:val="002903EB"/>
    <w:rsid w:val="0029052D"/>
    <w:rsid w:val="002905C3"/>
    <w:rsid w:val="00290CA0"/>
    <w:rsid w:val="00291870"/>
    <w:rsid w:val="00292414"/>
    <w:rsid w:val="00292956"/>
    <w:rsid w:val="00293015"/>
    <w:rsid w:val="00293444"/>
    <w:rsid w:val="002935DA"/>
    <w:rsid w:val="002939A6"/>
    <w:rsid w:val="0029477E"/>
    <w:rsid w:val="00294A86"/>
    <w:rsid w:val="00294D30"/>
    <w:rsid w:val="00294ECE"/>
    <w:rsid w:val="00294EDD"/>
    <w:rsid w:val="0029502F"/>
    <w:rsid w:val="00295064"/>
    <w:rsid w:val="00295167"/>
    <w:rsid w:val="002951B5"/>
    <w:rsid w:val="002959A3"/>
    <w:rsid w:val="00295B45"/>
    <w:rsid w:val="00295E2F"/>
    <w:rsid w:val="00296B3A"/>
    <w:rsid w:val="002976EB"/>
    <w:rsid w:val="002979AE"/>
    <w:rsid w:val="00297D13"/>
    <w:rsid w:val="00297FB3"/>
    <w:rsid w:val="002A02ED"/>
    <w:rsid w:val="002A0DF2"/>
    <w:rsid w:val="002A106D"/>
    <w:rsid w:val="002A1530"/>
    <w:rsid w:val="002A1C26"/>
    <w:rsid w:val="002A2030"/>
    <w:rsid w:val="002A229A"/>
    <w:rsid w:val="002A284C"/>
    <w:rsid w:val="002A2DA3"/>
    <w:rsid w:val="002A2F97"/>
    <w:rsid w:val="002A31C7"/>
    <w:rsid w:val="002A39FC"/>
    <w:rsid w:val="002A4461"/>
    <w:rsid w:val="002A4E51"/>
    <w:rsid w:val="002A5255"/>
    <w:rsid w:val="002A57C1"/>
    <w:rsid w:val="002A5BA4"/>
    <w:rsid w:val="002A5C41"/>
    <w:rsid w:val="002A6A41"/>
    <w:rsid w:val="002A6F09"/>
    <w:rsid w:val="002A6F67"/>
    <w:rsid w:val="002A7384"/>
    <w:rsid w:val="002A7481"/>
    <w:rsid w:val="002A75BE"/>
    <w:rsid w:val="002A7BB7"/>
    <w:rsid w:val="002A7C86"/>
    <w:rsid w:val="002A7CE0"/>
    <w:rsid w:val="002B0348"/>
    <w:rsid w:val="002B03E4"/>
    <w:rsid w:val="002B08E4"/>
    <w:rsid w:val="002B0E2A"/>
    <w:rsid w:val="002B1399"/>
    <w:rsid w:val="002B15DB"/>
    <w:rsid w:val="002B18AC"/>
    <w:rsid w:val="002B2EA1"/>
    <w:rsid w:val="002B2EAD"/>
    <w:rsid w:val="002B3084"/>
    <w:rsid w:val="002B37E3"/>
    <w:rsid w:val="002B3AE6"/>
    <w:rsid w:val="002B3FEF"/>
    <w:rsid w:val="002B4A03"/>
    <w:rsid w:val="002B5071"/>
    <w:rsid w:val="002B51DF"/>
    <w:rsid w:val="002B5453"/>
    <w:rsid w:val="002B6052"/>
    <w:rsid w:val="002B62B9"/>
    <w:rsid w:val="002B6A0B"/>
    <w:rsid w:val="002B6C5F"/>
    <w:rsid w:val="002B6D97"/>
    <w:rsid w:val="002B6E40"/>
    <w:rsid w:val="002B6F16"/>
    <w:rsid w:val="002B71BB"/>
    <w:rsid w:val="002B762B"/>
    <w:rsid w:val="002B7798"/>
    <w:rsid w:val="002B7BF9"/>
    <w:rsid w:val="002B7EF1"/>
    <w:rsid w:val="002C0012"/>
    <w:rsid w:val="002C060A"/>
    <w:rsid w:val="002C0614"/>
    <w:rsid w:val="002C07BB"/>
    <w:rsid w:val="002C1E74"/>
    <w:rsid w:val="002C2094"/>
    <w:rsid w:val="002C2C74"/>
    <w:rsid w:val="002C3F93"/>
    <w:rsid w:val="002C3FE8"/>
    <w:rsid w:val="002C411E"/>
    <w:rsid w:val="002C4324"/>
    <w:rsid w:val="002C49BA"/>
    <w:rsid w:val="002C4F25"/>
    <w:rsid w:val="002C4F8F"/>
    <w:rsid w:val="002C5049"/>
    <w:rsid w:val="002C5133"/>
    <w:rsid w:val="002C56D2"/>
    <w:rsid w:val="002C5C37"/>
    <w:rsid w:val="002C62CC"/>
    <w:rsid w:val="002C69E6"/>
    <w:rsid w:val="002C734B"/>
    <w:rsid w:val="002C7F1F"/>
    <w:rsid w:val="002D075B"/>
    <w:rsid w:val="002D1157"/>
    <w:rsid w:val="002D1813"/>
    <w:rsid w:val="002D18A7"/>
    <w:rsid w:val="002D25D6"/>
    <w:rsid w:val="002D2B47"/>
    <w:rsid w:val="002D2EB0"/>
    <w:rsid w:val="002D3052"/>
    <w:rsid w:val="002D3383"/>
    <w:rsid w:val="002D34F9"/>
    <w:rsid w:val="002D4368"/>
    <w:rsid w:val="002D4922"/>
    <w:rsid w:val="002D4E76"/>
    <w:rsid w:val="002D58AD"/>
    <w:rsid w:val="002D5BDC"/>
    <w:rsid w:val="002D5CDB"/>
    <w:rsid w:val="002D5DAD"/>
    <w:rsid w:val="002D5DC5"/>
    <w:rsid w:val="002D5EF6"/>
    <w:rsid w:val="002D60BB"/>
    <w:rsid w:val="002D64DA"/>
    <w:rsid w:val="002D6BFF"/>
    <w:rsid w:val="002D78F4"/>
    <w:rsid w:val="002D7907"/>
    <w:rsid w:val="002D7BC1"/>
    <w:rsid w:val="002D7ECF"/>
    <w:rsid w:val="002E0516"/>
    <w:rsid w:val="002E06CF"/>
    <w:rsid w:val="002E0B61"/>
    <w:rsid w:val="002E0CFC"/>
    <w:rsid w:val="002E104C"/>
    <w:rsid w:val="002E13EC"/>
    <w:rsid w:val="002E1B87"/>
    <w:rsid w:val="002E1EAA"/>
    <w:rsid w:val="002E2731"/>
    <w:rsid w:val="002E27C9"/>
    <w:rsid w:val="002E2FAA"/>
    <w:rsid w:val="002E381D"/>
    <w:rsid w:val="002E388B"/>
    <w:rsid w:val="002E3942"/>
    <w:rsid w:val="002E3A6C"/>
    <w:rsid w:val="002E41FB"/>
    <w:rsid w:val="002E46FE"/>
    <w:rsid w:val="002E505C"/>
    <w:rsid w:val="002E551C"/>
    <w:rsid w:val="002E566B"/>
    <w:rsid w:val="002E567E"/>
    <w:rsid w:val="002E6B27"/>
    <w:rsid w:val="002E6BB0"/>
    <w:rsid w:val="002E7112"/>
    <w:rsid w:val="002E7B32"/>
    <w:rsid w:val="002E7C09"/>
    <w:rsid w:val="002F02AF"/>
    <w:rsid w:val="002F0A17"/>
    <w:rsid w:val="002F0C4C"/>
    <w:rsid w:val="002F1188"/>
    <w:rsid w:val="002F11FE"/>
    <w:rsid w:val="002F1506"/>
    <w:rsid w:val="002F196B"/>
    <w:rsid w:val="002F1B77"/>
    <w:rsid w:val="002F1C09"/>
    <w:rsid w:val="002F1FDB"/>
    <w:rsid w:val="002F281F"/>
    <w:rsid w:val="002F29D3"/>
    <w:rsid w:val="002F3038"/>
    <w:rsid w:val="002F38A9"/>
    <w:rsid w:val="002F3AC0"/>
    <w:rsid w:val="002F414A"/>
    <w:rsid w:val="002F4961"/>
    <w:rsid w:val="002F49DD"/>
    <w:rsid w:val="002F57BB"/>
    <w:rsid w:val="002F5810"/>
    <w:rsid w:val="002F5853"/>
    <w:rsid w:val="002F5DB9"/>
    <w:rsid w:val="002F60DB"/>
    <w:rsid w:val="002F68BC"/>
    <w:rsid w:val="002F68FD"/>
    <w:rsid w:val="002F6D60"/>
    <w:rsid w:val="002F7559"/>
    <w:rsid w:val="002F7BBB"/>
    <w:rsid w:val="0030126D"/>
    <w:rsid w:val="0030145B"/>
    <w:rsid w:val="003022FF"/>
    <w:rsid w:val="003023CD"/>
    <w:rsid w:val="00302459"/>
    <w:rsid w:val="0030266B"/>
    <w:rsid w:val="00302AD7"/>
    <w:rsid w:val="00302ECD"/>
    <w:rsid w:val="00303646"/>
    <w:rsid w:val="00303919"/>
    <w:rsid w:val="00303938"/>
    <w:rsid w:val="00303954"/>
    <w:rsid w:val="00303D27"/>
    <w:rsid w:val="00303E2B"/>
    <w:rsid w:val="00303EFD"/>
    <w:rsid w:val="003050A2"/>
    <w:rsid w:val="003053B9"/>
    <w:rsid w:val="00305B6B"/>
    <w:rsid w:val="00305BDC"/>
    <w:rsid w:val="0030601A"/>
    <w:rsid w:val="003067DB"/>
    <w:rsid w:val="003068B4"/>
    <w:rsid w:val="00306C48"/>
    <w:rsid w:val="00306D11"/>
    <w:rsid w:val="00306D56"/>
    <w:rsid w:val="003073D3"/>
    <w:rsid w:val="003075FC"/>
    <w:rsid w:val="00307CAE"/>
    <w:rsid w:val="00310447"/>
    <w:rsid w:val="00310879"/>
    <w:rsid w:val="00310C46"/>
    <w:rsid w:val="003113F7"/>
    <w:rsid w:val="0031156F"/>
    <w:rsid w:val="003118E4"/>
    <w:rsid w:val="00311DEB"/>
    <w:rsid w:val="00312CC1"/>
    <w:rsid w:val="00313AAB"/>
    <w:rsid w:val="003147A7"/>
    <w:rsid w:val="0031493C"/>
    <w:rsid w:val="00314C8E"/>
    <w:rsid w:val="0031518E"/>
    <w:rsid w:val="003153ED"/>
    <w:rsid w:val="00316742"/>
    <w:rsid w:val="00316FF9"/>
    <w:rsid w:val="00317111"/>
    <w:rsid w:val="003171B2"/>
    <w:rsid w:val="003174C7"/>
    <w:rsid w:val="003174D6"/>
    <w:rsid w:val="0031766E"/>
    <w:rsid w:val="0031789B"/>
    <w:rsid w:val="003178DC"/>
    <w:rsid w:val="00317DF8"/>
    <w:rsid w:val="003200BB"/>
    <w:rsid w:val="00321713"/>
    <w:rsid w:val="00322038"/>
    <w:rsid w:val="0032295A"/>
    <w:rsid w:val="00322C5F"/>
    <w:rsid w:val="003231D6"/>
    <w:rsid w:val="00323326"/>
    <w:rsid w:val="00323468"/>
    <w:rsid w:val="003238CD"/>
    <w:rsid w:val="00323A8D"/>
    <w:rsid w:val="0032425F"/>
    <w:rsid w:val="003262CB"/>
    <w:rsid w:val="0032697E"/>
    <w:rsid w:val="00326D4B"/>
    <w:rsid w:val="00326D8E"/>
    <w:rsid w:val="00326E2E"/>
    <w:rsid w:val="003276CE"/>
    <w:rsid w:val="003277D0"/>
    <w:rsid w:val="00330186"/>
    <w:rsid w:val="003309B9"/>
    <w:rsid w:val="00330B34"/>
    <w:rsid w:val="003312F5"/>
    <w:rsid w:val="003318D3"/>
    <w:rsid w:val="0033199F"/>
    <w:rsid w:val="00332567"/>
    <w:rsid w:val="00332A9D"/>
    <w:rsid w:val="00333746"/>
    <w:rsid w:val="00333979"/>
    <w:rsid w:val="00333FD2"/>
    <w:rsid w:val="003343F3"/>
    <w:rsid w:val="0033451F"/>
    <w:rsid w:val="00334D75"/>
    <w:rsid w:val="003357A1"/>
    <w:rsid w:val="00336578"/>
    <w:rsid w:val="00336676"/>
    <w:rsid w:val="0033670B"/>
    <w:rsid w:val="00336748"/>
    <w:rsid w:val="0033744B"/>
    <w:rsid w:val="00337D1C"/>
    <w:rsid w:val="00337E94"/>
    <w:rsid w:val="00340141"/>
    <w:rsid w:val="003405A8"/>
    <w:rsid w:val="00340C45"/>
    <w:rsid w:val="00340D52"/>
    <w:rsid w:val="00341315"/>
    <w:rsid w:val="003415EA"/>
    <w:rsid w:val="00341987"/>
    <w:rsid w:val="003424CB"/>
    <w:rsid w:val="0034268C"/>
    <w:rsid w:val="00342E98"/>
    <w:rsid w:val="00342EB0"/>
    <w:rsid w:val="00343E97"/>
    <w:rsid w:val="003442B0"/>
    <w:rsid w:val="003442DE"/>
    <w:rsid w:val="00344666"/>
    <w:rsid w:val="00344D90"/>
    <w:rsid w:val="00344E9C"/>
    <w:rsid w:val="003453E4"/>
    <w:rsid w:val="00345440"/>
    <w:rsid w:val="00345B3C"/>
    <w:rsid w:val="0034622F"/>
    <w:rsid w:val="0034681B"/>
    <w:rsid w:val="00346C0E"/>
    <w:rsid w:val="00346CC5"/>
    <w:rsid w:val="00347364"/>
    <w:rsid w:val="0034785A"/>
    <w:rsid w:val="00347C31"/>
    <w:rsid w:val="0035003B"/>
    <w:rsid w:val="0035020E"/>
    <w:rsid w:val="00350223"/>
    <w:rsid w:val="00350539"/>
    <w:rsid w:val="00350681"/>
    <w:rsid w:val="0035107A"/>
    <w:rsid w:val="003511D2"/>
    <w:rsid w:val="00351B4C"/>
    <w:rsid w:val="00351C64"/>
    <w:rsid w:val="0035210D"/>
    <w:rsid w:val="003524CD"/>
    <w:rsid w:val="003524D4"/>
    <w:rsid w:val="00352F05"/>
    <w:rsid w:val="00354C54"/>
    <w:rsid w:val="003552E4"/>
    <w:rsid w:val="0035535A"/>
    <w:rsid w:val="00356A11"/>
    <w:rsid w:val="00356FD8"/>
    <w:rsid w:val="0035706D"/>
    <w:rsid w:val="003577CB"/>
    <w:rsid w:val="0036012E"/>
    <w:rsid w:val="0036034B"/>
    <w:rsid w:val="00360510"/>
    <w:rsid w:val="00360855"/>
    <w:rsid w:val="00360D8D"/>
    <w:rsid w:val="00360E8E"/>
    <w:rsid w:val="0036123D"/>
    <w:rsid w:val="003612BE"/>
    <w:rsid w:val="0036179F"/>
    <w:rsid w:val="00362193"/>
    <w:rsid w:val="003621BD"/>
    <w:rsid w:val="0036280F"/>
    <w:rsid w:val="00362B47"/>
    <w:rsid w:val="00362BB2"/>
    <w:rsid w:val="00363113"/>
    <w:rsid w:val="00363677"/>
    <w:rsid w:val="00363B1F"/>
    <w:rsid w:val="003648C3"/>
    <w:rsid w:val="003664E9"/>
    <w:rsid w:val="00366876"/>
    <w:rsid w:val="00366C8C"/>
    <w:rsid w:val="00366F7A"/>
    <w:rsid w:val="00367CA1"/>
    <w:rsid w:val="00367D9B"/>
    <w:rsid w:val="0037025B"/>
    <w:rsid w:val="0037090E"/>
    <w:rsid w:val="003719BD"/>
    <w:rsid w:val="00371AA7"/>
    <w:rsid w:val="003733DA"/>
    <w:rsid w:val="00373524"/>
    <w:rsid w:val="003738ED"/>
    <w:rsid w:val="00373DDB"/>
    <w:rsid w:val="0037460D"/>
    <w:rsid w:val="0037470E"/>
    <w:rsid w:val="00374E06"/>
    <w:rsid w:val="00374EA2"/>
    <w:rsid w:val="0037560E"/>
    <w:rsid w:val="00375DA8"/>
    <w:rsid w:val="00375F26"/>
    <w:rsid w:val="00376482"/>
    <w:rsid w:val="003768E1"/>
    <w:rsid w:val="003803B4"/>
    <w:rsid w:val="003803F1"/>
    <w:rsid w:val="00380B85"/>
    <w:rsid w:val="00380FCB"/>
    <w:rsid w:val="003813DE"/>
    <w:rsid w:val="00381B9D"/>
    <w:rsid w:val="00382831"/>
    <w:rsid w:val="00383057"/>
    <w:rsid w:val="0038326A"/>
    <w:rsid w:val="0038393E"/>
    <w:rsid w:val="00383CC6"/>
    <w:rsid w:val="00383D58"/>
    <w:rsid w:val="00383D93"/>
    <w:rsid w:val="0038405D"/>
    <w:rsid w:val="003846BB"/>
    <w:rsid w:val="003847B7"/>
    <w:rsid w:val="00384F21"/>
    <w:rsid w:val="00385558"/>
    <w:rsid w:val="0038562C"/>
    <w:rsid w:val="0038573E"/>
    <w:rsid w:val="00385B6F"/>
    <w:rsid w:val="00385CEF"/>
    <w:rsid w:val="00385FCC"/>
    <w:rsid w:val="00385FF1"/>
    <w:rsid w:val="00386192"/>
    <w:rsid w:val="003867E8"/>
    <w:rsid w:val="00386A83"/>
    <w:rsid w:val="0038751A"/>
    <w:rsid w:val="00387F3B"/>
    <w:rsid w:val="003900A0"/>
    <w:rsid w:val="003907A6"/>
    <w:rsid w:val="00391145"/>
    <w:rsid w:val="00391364"/>
    <w:rsid w:val="00391B1C"/>
    <w:rsid w:val="00391B40"/>
    <w:rsid w:val="00391D6E"/>
    <w:rsid w:val="0039201B"/>
    <w:rsid w:val="00393333"/>
    <w:rsid w:val="00393C77"/>
    <w:rsid w:val="0039481F"/>
    <w:rsid w:val="00394A63"/>
    <w:rsid w:val="003950C8"/>
    <w:rsid w:val="0039590E"/>
    <w:rsid w:val="00395AE1"/>
    <w:rsid w:val="00395C09"/>
    <w:rsid w:val="00395DB6"/>
    <w:rsid w:val="0039659C"/>
    <w:rsid w:val="00396614"/>
    <w:rsid w:val="0039676A"/>
    <w:rsid w:val="00396EC8"/>
    <w:rsid w:val="0039728A"/>
    <w:rsid w:val="00397AB8"/>
    <w:rsid w:val="00397E11"/>
    <w:rsid w:val="003A0200"/>
    <w:rsid w:val="003A0C03"/>
    <w:rsid w:val="003A0DCB"/>
    <w:rsid w:val="003A114B"/>
    <w:rsid w:val="003A12ED"/>
    <w:rsid w:val="003A1401"/>
    <w:rsid w:val="003A1B5D"/>
    <w:rsid w:val="003A21A5"/>
    <w:rsid w:val="003A2AED"/>
    <w:rsid w:val="003A2C48"/>
    <w:rsid w:val="003A3313"/>
    <w:rsid w:val="003A35B2"/>
    <w:rsid w:val="003A3694"/>
    <w:rsid w:val="003A3716"/>
    <w:rsid w:val="003A37F1"/>
    <w:rsid w:val="003A3871"/>
    <w:rsid w:val="003A3B43"/>
    <w:rsid w:val="003A3E5C"/>
    <w:rsid w:val="003A3F92"/>
    <w:rsid w:val="003A410B"/>
    <w:rsid w:val="003A4627"/>
    <w:rsid w:val="003A486D"/>
    <w:rsid w:val="003A4B2B"/>
    <w:rsid w:val="003A4C78"/>
    <w:rsid w:val="003A5661"/>
    <w:rsid w:val="003A5698"/>
    <w:rsid w:val="003A71AC"/>
    <w:rsid w:val="003A71B6"/>
    <w:rsid w:val="003A7E7B"/>
    <w:rsid w:val="003A7EFA"/>
    <w:rsid w:val="003B011B"/>
    <w:rsid w:val="003B0376"/>
    <w:rsid w:val="003B0D1D"/>
    <w:rsid w:val="003B0E0E"/>
    <w:rsid w:val="003B10B7"/>
    <w:rsid w:val="003B154D"/>
    <w:rsid w:val="003B1772"/>
    <w:rsid w:val="003B23BC"/>
    <w:rsid w:val="003B264E"/>
    <w:rsid w:val="003B26CA"/>
    <w:rsid w:val="003B2F3E"/>
    <w:rsid w:val="003B34C2"/>
    <w:rsid w:val="003B35BC"/>
    <w:rsid w:val="003B3BD2"/>
    <w:rsid w:val="003B3D15"/>
    <w:rsid w:val="003B3FC1"/>
    <w:rsid w:val="003B3FD7"/>
    <w:rsid w:val="003B431D"/>
    <w:rsid w:val="003B476B"/>
    <w:rsid w:val="003B5502"/>
    <w:rsid w:val="003B55B4"/>
    <w:rsid w:val="003B5A3E"/>
    <w:rsid w:val="003B6448"/>
    <w:rsid w:val="003B6606"/>
    <w:rsid w:val="003B6A28"/>
    <w:rsid w:val="003B6D73"/>
    <w:rsid w:val="003B735A"/>
    <w:rsid w:val="003B763B"/>
    <w:rsid w:val="003B7652"/>
    <w:rsid w:val="003C0061"/>
    <w:rsid w:val="003C0A78"/>
    <w:rsid w:val="003C0AB3"/>
    <w:rsid w:val="003C0FE6"/>
    <w:rsid w:val="003C1982"/>
    <w:rsid w:val="003C1A2E"/>
    <w:rsid w:val="003C1EC0"/>
    <w:rsid w:val="003C2304"/>
    <w:rsid w:val="003C2588"/>
    <w:rsid w:val="003C282C"/>
    <w:rsid w:val="003C2B03"/>
    <w:rsid w:val="003C2E92"/>
    <w:rsid w:val="003C3024"/>
    <w:rsid w:val="003C3288"/>
    <w:rsid w:val="003C3441"/>
    <w:rsid w:val="003C3D20"/>
    <w:rsid w:val="003C4BC7"/>
    <w:rsid w:val="003C538D"/>
    <w:rsid w:val="003C5C5B"/>
    <w:rsid w:val="003C5E66"/>
    <w:rsid w:val="003C6011"/>
    <w:rsid w:val="003C6208"/>
    <w:rsid w:val="003C6A6A"/>
    <w:rsid w:val="003C6C56"/>
    <w:rsid w:val="003C7031"/>
    <w:rsid w:val="003C7EAB"/>
    <w:rsid w:val="003C7F83"/>
    <w:rsid w:val="003D012A"/>
    <w:rsid w:val="003D0D80"/>
    <w:rsid w:val="003D10A9"/>
    <w:rsid w:val="003D12CB"/>
    <w:rsid w:val="003D15DB"/>
    <w:rsid w:val="003D2390"/>
    <w:rsid w:val="003D29BF"/>
    <w:rsid w:val="003D32E5"/>
    <w:rsid w:val="003D33E1"/>
    <w:rsid w:val="003D3471"/>
    <w:rsid w:val="003D3564"/>
    <w:rsid w:val="003D3A1F"/>
    <w:rsid w:val="003D3F7A"/>
    <w:rsid w:val="003D4199"/>
    <w:rsid w:val="003D4A19"/>
    <w:rsid w:val="003D4D10"/>
    <w:rsid w:val="003D5475"/>
    <w:rsid w:val="003D54EB"/>
    <w:rsid w:val="003D55EB"/>
    <w:rsid w:val="003D5FC6"/>
    <w:rsid w:val="003D62D9"/>
    <w:rsid w:val="003D7830"/>
    <w:rsid w:val="003D7AA2"/>
    <w:rsid w:val="003D7DF3"/>
    <w:rsid w:val="003E01E2"/>
    <w:rsid w:val="003E0973"/>
    <w:rsid w:val="003E0B01"/>
    <w:rsid w:val="003E1286"/>
    <w:rsid w:val="003E1608"/>
    <w:rsid w:val="003E1626"/>
    <w:rsid w:val="003E1907"/>
    <w:rsid w:val="003E2BFA"/>
    <w:rsid w:val="003E3CCF"/>
    <w:rsid w:val="003E43B0"/>
    <w:rsid w:val="003E4EF2"/>
    <w:rsid w:val="003E4F6C"/>
    <w:rsid w:val="003E5658"/>
    <w:rsid w:val="003E5B57"/>
    <w:rsid w:val="003E5C1B"/>
    <w:rsid w:val="003E5C9A"/>
    <w:rsid w:val="003E5FD8"/>
    <w:rsid w:val="003E6107"/>
    <w:rsid w:val="003E63B2"/>
    <w:rsid w:val="003E67CB"/>
    <w:rsid w:val="003E6921"/>
    <w:rsid w:val="003E767F"/>
    <w:rsid w:val="003E7E34"/>
    <w:rsid w:val="003E7FA7"/>
    <w:rsid w:val="003F0DE6"/>
    <w:rsid w:val="003F12F9"/>
    <w:rsid w:val="003F13CD"/>
    <w:rsid w:val="003F1A4C"/>
    <w:rsid w:val="003F2B0E"/>
    <w:rsid w:val="003F2B1C"/>
    <w:rsid w:val="003F312E"/>
    <w:rsid w:val="003F3799"/>
    <w:rsid w:val="003F420F"/>
    <w:rsid w:val="003F44FD"/>
    <w:rsid w:val="003F4F2A"/>
    <w:rsid w:val="003F557E"/>
    <w:rsid w:val="003F5B76"/>
    <w:rsid w:val="003F6881"/>
    <w:rsid w:val="003F6921"/>
    <w:rsid w:val="003F6CBF"/>
    <w:rsid w:val="003F762D"/>
    <w:rsid w:val="00400B3B"/>
    <w:rsid w:val="00400C15"/>
    <w:rsid w:val="00401302"/>
    <w:rsid w:val="00401D1F"/>
    <w:rsid w:val="00401D82"/>
    <w:rsid w:val="0040218B"/>
    <w:rsid w:val="00402C9B"/>
    <w:rsid w:val="00403296"/>
    <w:rsid w:val="00403591"/>
    <w:rsid w:val="0040359D"/>
    <w:rsid w:val="0040389A"/>
    <w:rsid w:val="00403CDE"/>
    <w:rsid w:val="00404164"/>
    <w:rsid w:val="00404691"/>
    <w:rsid w:val="0040523F"/>
    <w:rsid w:val="00405464"/>
    <w:rsid w:val="0040558E"/>
    <w:rsid w:val="00405B53"/>
    <w:rsid w:val="00405DC5"/>
    <w:rsid w:val="00407140"/>
    <w:rsid w:val="00407154"/>
    <w:rsid w:val="004076C3"/>
    <w:rsid w:val="004078DD"/>
    <w:rsid w:val="00407A04"/>
    <w:rsid w:val="00407AF2"/>
    <w:rsid w:val="00410089"/>
    <w:rsid w:val="004100B7"/>
    <w:rsid w:val="00410356"/>
    <w:rsid w:val="00410690"/>
    <w:rsid w:val="00410780"/>
    <w:rsid w:val="00410A28"/>
    <w:rsid w:val="00412105"/>
    <w:rsid w:val="004121FF"/>
    <w:rsid w:val="00412FDF"/>
    <w:rsid w:val="0041325E"/>
    <w:rsid w:val="004132B0"/>
    <w:rsid w:val="004136DB"/>
    <w:rsid w:val="004137D1"/>
    <w:rsid w:val="0041397A"/>
    <w:rsid w:val="00414062"/>
    <w:rsid w:val="004149CD"/>
    <w:rsid w:val="00414F04"/>
    <w:rsid w:val="0041517E"/>
    <w:rsid w:val="00415476"/>
    <w:rsid w:val="004160BB"/>
    <w:rsid w:val="00416878"/>
    <w:rsid w:val="004169B9"/>
    <w:rsid w:val="00417005"/>
    <w:rsid w:val="00417368"/>
    <w:rsid w:val="0041743B"/>
    <w:rsid w:val="0041787E"/>
    <w:rsid w:val="00417B16"/>
    <w:rsid w:val="004202E1"/>
    <w:rsid w:val="00420331"/>
    <w:rsid w:val="004203C0"/>
    <w:rsid w:val="0042050D"/>
    <w:rsid w:val="00420BB6"/>
    <w:rsid w:val="00420DB9"/>
    <w:rsid w:val="004212C4"/>
    <w:rsid w:val="0042134B"/>
    <w:rsid w:val="004219B8"/>
    <w:rsid w:val="00421B2E"/>
    <w:rsid w:val="00421B8D"/>
    <w:rsid w:val="00421D4F"/>
    <w:rsid w:val="004220F9"/>
    <w:rsid w:val="004234DF"/>
    <w:rsid w:val="00423D68"/>
    <w:rsid w:val="00423F00"/>
    <w:rsid w:val="004244AF"/>
    <w:rsid w:val="004245B7"/>
    <w:rsid w:val="00424AC0"/>
    <w:rsid w:val="00424F21"/>
    <w:rsid w:val="00425059"/>
    <w:rsid w:val="0042506D"/>
    <w:rsid w:val="0042514D"/>
    <w:rsid w:val="004254C4"/>
    <w:rsid w:val="004258D2"/>
    <w:rsid w:val="00425B12"/>
    <w:rsid w:val="00426357"/>
    <w:rsid w:val="00426528"/>
    <w:rsid w:val="004266BC"/>
    <w:rsid w:val="00426885"/>
    <w:rsid w:val="004277B7"/>
    <w:rsid w:val="00427B2A"/>
    <w:rsid w:val="00430327"/>
    <w:rsid w:val="00430F6C"/>
    <w:rsid w:val="00430F75"/>
    <w:rsid w:val="004313BD"/>
    <w:rsid w:val="00431D5A"/>
    <w:rsid w:val="00431E01"/>
    <w:rsid w:val="00431E95"/>
    <w:rsid w:val="00431F57"/>
    <w:rsid w:val="00432ED3"/>
    <w:rsid w:val="00433930"/>
    <w:rsid w:val="004339C9"/>
    <w:rsid w:val="004339F4"/>
    <w:rsid w:val="00433A59"/>
    <w:rsid w:val="004346EA"/>
    <w:rsid w:val="00435B5F"/>
    <w:rsid w:val="00435C8B"/>
    <w:rsid w:val="00435EAD"/>
    <w:rsid w:val="00436175"/>
    <w:rsid w:val="00436A9A"/>
    <w:rsid w:val="00437057"/>
    <w:rsid w:val="00440032"/>
    <w:rsid w:val="004404E5"/>
    <w:rsid w:val="004406A8"/>
    <w:rsid w:val="00440C03"/>
    <w:rsid w:val="004410C1"/>
    <w:rsid w:val="0044150E"/>
    <w:rsid w:val="00441CCC"/>
    <w:rsid w:val="00441EE2"/>
    <w:rsid w:val="004421D2"/>
    <w:rsid w:val="0044221D"/>
    <w:rsid w:val="00442459"/>
    <w:rsid w:val="004427C3"/>
    <w:rsid w:val="00442909"/>
    <w:rsid w:val="00443737"/>
    <w:rsid w:val="004439BE"/>
    <w:rsid w:val="00443FE6"/>
    <w:rsid w:val="004440D1"/>
    <w:rsid w:val="00444809"/>
    <w:rsid w:val="004451A3"/>
    <w:rsid w:val="004457C8"/>
    <w:rsid w:val="00445B40"/>
    <w:rsid w:val="00445BE4"/>
    <w:rsid w:val="00445C9D"/>
    <w:rsid w:val="00446213"/>
    <w:rsid w:val="004462F3"/>
    <w:rsid w:val="004463BA"/>
    <w:rsid w:val="00446595"/>
    <w:rsid w:val="004479E6"/>
    <w:rsid w:val="00450404"/>
    <w:rsid w:val="00450E83"/>
    <w:rsid w:val="00451AC4"/>
    <w:rsid w:val="004523A7"/>
    <w:rsid w:val="0045381E"/>
    <w:rsid w:val="00454DDD"/>
    <w:rsid w:val="00455406"/>
    <w:rsid w:val="004559FD"/>
    <w:rsid w:val="00457230"/>
    <w:rsid w:val="004572D6"/>
    <w:rsid w:val="00457631"/>
    <w:rsid w:val="004578F7"/>
    <w:rsid w:val="00457E2A"/>
    <w:rsid w:val="00457FAB"/>
    <w:rsid w:val="004601EB"/>
    <w:rsid w:val="00460860"/>
    <w:rsid w:val="00460B07"/>
    <w:rsid w:val="004615BA"/>
    <w:rsid w:val="00461A6D"/>
    <w:rsid w:val="00461C8B"/>
    <w:rsid w:val="00461DF4"/>
    <w:rsid w:val="00461FF7"/>
    <w:rsid w:val="00462D6F"/>
    <w:rsid w:val="00462F34"/>
    <w:rsid w:val="00462FA4"/>
    <w:rsid w:val="004633E5"/>
    <w:rsid w:val="00463AA6"/>
    <w:rsid w:val="00463DEC"/>
    <w:rsid w:val="00463E54"/>
    <w:rsid w:val="00463FA6"/>
    <w:rsid w:val="00464278"/>
    <w:rsid w:val="0046444A"/>
    <w:rsid w:val="00465228"/>
    <w:rsid w:val="0046590A"/>
    <w:rsid w:val="00465BA8"/>
    <w:rsid w:val="00466501"/>
    <w:rsid w:val="00466771"/>
    <w:rsid w:val="00466AE4"/>
    <w:rsid w:val="00466BBE"/>
    <w:rsid w:val="00466D09"/>
    <w:rsid w:val="00467221"/>
    <w:rsid w:val="00467523"/>
    <w:rsid w:val="00467C7D"/>
    <w:rsid w:val="0047060F"/>
    <w:rsid w:val="00470B20"/>
    <w:rsid w:val="00470DE7"/>
    <w:rsid w:val="00470E12"/>
    <w:rsid w:val="00471033"/>
    <w:rsid w:val="00471F33"/>
    <w:rsid w:val="00472A0D"/>
    <w:rsid w:val="004735EC"/>
    <w:rsid w:val="00473743"/>
    <w:rsid w:val="00473DE8"/>
    <w:rsid w:val="00474CAF"/>
    <w:rsid w:val="00475421"/>
    <w:rsid w:val="00475635"/>
    <w:rsid w:val="004759B0"/>
    <w:rsid w:val="0047632D"/>
    <w:rsid w:val="00476645"/>
    <w:rsid w:val="0047673B"/>
    <w:rsid w:val="004767E6"/>
    <w:rsid w:val="00476920"/>
    <w:rsid w:val="004772B6"/>
    <w:rsid w:val="004778E8"/>
    <w:rsid w:val="00477968"/>
    <w:rsid w:val="004779E3"/>
    <w:rsid w:val="00480018"/>
    <w:rsid w:val="00480201"/>
    <w:rsid w:val="00480307"/>
    <w:rsid w:val="00480933"/>
    <w:rsid w:val="00480A14"/>
    <w:rsid w:val="00480CCD"/>
    <w:rsid w:val="004813F6"/>
    <w:rsid w:val="00481DBA"/>
    <w:rsid w:val="00481E55"/>
    <w:rsid w:val="0048210B"/>
    <w:rsid w:val="004821AA"/>
    <w:rsid w:val="00482447"/>
    <w:rsid w:val="00483AAA"/>
    <w:rsid w:val="00483AF4"/>
    <w:rsid w:val="00483BB8"/>
    <w:rsid w:val="00484439"/>
    <w:rsid w:val="004846A3"/>
    <w:rsid w:val="00484846"/>
    <w:rsid w:val="00484DA3"/>
    <w:rsid w:val="00484FAF"/>
    <w:rsid w:val="0048505F"/>
    <w:rsid w:val="004851E0"/>
    <w:rsid w:val="00485B65"/>
    <w:rsid w:val="00485F95"/>
    <w:rsid w:val="0048671F"/>
    <w:rsid w:val="004868D3"/>
    <w:rsid w:val="00486B32"/>
    <w:rsid w:val="00487371"/>
    <w:rsid w:val="00487969"/>
    <w:rsid w:val="00487AB2"/>
    <w:rsid w:val="00487EB2"/>
    <w:rsid w:val="0049067A"/>
    <w:rsid w:val="00490883"/>
    <w:rsid w:val="00490EFF"/>
    <w:rsid w:val="00491824"/>
    <w:rsid w:val="00491BF0"/>
    <w:rsid w:val="00491E3C"/>
    <w:rsid w:val="00492670"/>
    <w:rsid w:val="004926F2"/>
    <w:rsid w:val="004935DE"/>
    <w:rsid w:val="00493760"/>
    <w:rsid w:val="0049444E"/>
    <w:rsid w:val="00494C46"/>
    <w:rsid w:val="00494FDD"/>
    <w:rsid w:val="0049523A"/>
    <w:rsid w:val="004961CD"/>
    <w:rsid w:val="00496332"/>
    <w:rsid w:val="00496E63"/>
    <w:rsid w:val="00497238"/>
    <w:rsid w:val="004A043D"/>
    <w:rsid w:val="004A0524"/>
    <w:rsid w:val="004A0AA5"/>
    <w:rsid w:val="004A196A"/>
    <w:rsid w:val="004A19A2"/>
    <w:rsid w:val="004A1A48"/>
    <w:rsid w:val="004A1C3F"/>
    <w:rsid w:val="004A3154"/>
    <w:rsid w:val="004A33BE"/>
    <w:rsid w:val="004A35C0"/>
    <w:rsid w:val="004A3765"/>
    <w:rsid w:val="004A3978"/>
    <w:rsid w:val="004A39D0"/>
    <w:rsid w:val="004A3BA4"/>
    <w:rsid w:val="004A4304"/>
    <w:rsid w:val="004A448A"/>
    <w:rsid w:val="004A4904"/>
    <w:rsid w:val="004A4EE7"/>
    <w:rsid w:val="004A51B7"/>
    <w:rsid w:val="004A5CFC"/>
    <w:rsid w:val="004A5DF0"/>
    <w:rsid w:val="004A6A25"/>
    <w:rsid w:val="004A6B9D"/>
    <w:rsid w:val="004A7059"/>
    <w:rsid w:val="004A7066"/>
    <w:rsid w:val="004A724D"/>
    <w:rsid w:val="004A7256"/>
    <w:rsid w:val="004B012B"/>
    <w:rsid w:val="004B018B"/>
    <w:rsid w:val="004B02A8"/>
    <w:rsid w:val="004B0DE9"/>
    <w:rsid w:val="004B0EB9"/>
    <w:rsid w:val="004B0EFD"/>
    <w:rsid w:val="004B1F59"/>
    <w:rsid w:val="004B2033"/>
    <w:rsid w:val="004B2390"/>
    <w:rsid w:val="004B287A"/>
    <w:rsid w:val="004B2B79"/>
    <w:rsid w:val="004B2EE3"/>
    <w:rsid w:val="004B3165"/>
    <w:rsid w:val="004B31BD"/>
    <w:rsid w:val="004B3298"/>
    <w:rsid w:val="004B3671"/>
    <w:rsid w:val="004B4413"/>
    <w:rsid w:val="004B4B39"/>
    <w:rsid w:val="004B4C34"/>
    <w:rsid w:val="004B4CFC"/>
    <w:rsid w:val="004B4EBB"/>
    <w:rsid w:val="004B5D56"/>
    <w:rsid w:val="004B70B2"/>
    <w:rsid w:val="004B72F9"/>
    <w:rsid w:val="004B7919"/>
    <w:rsid w:val="004C0398"/>
    <w:rsid w:val="004C0623"/>
    <w:rsid w:val="004C07C9"/>
    <w:rsid w:val="004C13FD"/>
    <w:rsid w:val="004C14C9"/>
    <w:rsid w:val="004C17C4"/>
    <w:rsid w:val="004C1E11"/>
    <w:rsid w:val="004C2536"/>
    <w:rsid w:val="004C2C49"/>
    <w:rsid w:val="004C3578"/>
    <w:rsid w:val="004C3B9B"/>
    <w:rsid w:val="004C47C0"/>
    <w:rsid w:val="004C4A4D"/>
    <w:rsid w:val="004C5565"/>
    <w:rsid w:val="004C578A"/>
    <w:rsid w:val="004C5FA6"/>
    <w:rsid w:val="004C6471"/>
    <w:rsid w:val="004C6757"/>
    <w:rsid w:val="004C6CA6"/>
    <w:rsid w:val="004C71AD"/>
    <w:rsid w:val="004C78C6"/>
    <w:rsid w:val="004C78D0"/>
    <w:rsid w:val="004C7982"/>
    <w:rsid w:val="004C7B48"/>
    <w:rsid w:val="004C7BDD"/>
    <w:rsid w:val="004D05EE"/>
    <w:rsid w:val="004D0B82"/>
    <w:rsid w:val="004D0BB2"/>
    <w:rsid w:val="004D0E68"/>
    <w:rsid w:val="004D0FEF"/>
    <w:rsid w:val="004D1015"/>
    <w:rsid w:val="004D10BD"/>
    <w:rsid w:val="004D11EF"/>
    <w:rsid w:val="004D1B08"/>
    <w:rsid w:val="004D1E3F"/>
    <w:rsid w:val="004D2B52"/>
    <w:rsid w:val="004D2F06"/>
    <w:rsid w:val="004D3FCB"/>
    <w:rsid w:val="004D48AA"/>
    <w:rsid w:val="004D4B79"/>
    <w:rsid w:val="004D5255"/>
    <w:rsid w:val="004D5272"/>
    <w:rsid w:val="004D57AE"/>
    <w:rsid w:val="004D601A"/>
    <w:rsid w:val="004D64EA"/>
    <w:rsid w:val="004D66F6"/>
    <w:rsid w:val="004D7086"/>
    <w:rsid w:val="004D72A3"/>
    <w:rsid w:val="004D77F1"/>
    <w:rsid w:val="004D78AD"/>
    <w:rsid w:val="004D7D34"/>
    <w:rsid w:val="004D7E1D"/>
    <w:rsid w:val="004E054E"/>
    <w:rsid w:val="004E0874"/>
    <w:rsid w:val="004E0BB6"/>
    <w:rsid w:val="004E1141"/>
    <w:rsid w:val="004E1DF9"/>
    <w:rsid w:val="004E1F64"/>
    <w:rsid w:val="004E25DA"/>
    <w:rsid w:val="004E303C"/>
    <w:rsid w:val="004E36BB"/>
    <w:rsid w:val="004E391F"/>
    <w:rsid w:val="004E3C9E"/>
    <w:rsid w:val="004E4089"/>
    <w:rsid w:val="004E4A1B"/>
    <w:rsid w:val="004E4C14"/>
    <w:rsid w:val="004E4DDA"/>
    <w:rsid w:val="004E5BD1"/>
    <w:rsid w:val="004E5CAD"/>
    <w:rsid w:val="004E6A30"/>
    <w:rsid w:val="004E6C03"/>
    <w:rsid w:val="004E6E00"/>
    <w:rsid w:val="004E6FA5"/>
    <w:rsid w:val="004E6FDF"/>
    <w:rsid w:val="004E74C8"/>
    <w:rsid w:val="004F09A9"/>
    <w:rsid w:val="004F11C1"/>
    <w:rsid w:val="004F2BB7"/>
    <w:rsid w:val="004F2F2A"/>
    <w:rsid w:val="004F39A9"/>
    <w:rsid w:val="004F45B1"/>
    <w:rsid w:val="004F4B4A"/>
    <w:rsid w:val="004F4F76"/>
    <w:rsid w:val="004F526A"/>
    <w:rsid w:val="004F585D"/>
    <w:rsid w:val="004F635F"/>
    <w:rsid w:val="004F64A0"/>
    <w:rsid w:val="004F6929"/>
    <w:rsid w:val="004F6AA2"/>
    <w:rsid w:val="004F6C4C"/>
    <w:rsid w:val="004F6F54"/>
    <w:rsid w:val="0050096E"/>
    <w:rsid w:val="00500EC3"/>
    <w:rsid w:val="00500F52"/>
    <w:rsid w:val="005010BA"/>
    <w:rsid w:val="00501B4A"/>
    <w:rsid w:val="00501C6E"/>
    <w:rsid w:val="005022DF"/>
    <w:rsid w:val="005025DA"/>
    <w:rsid w:val="00502A01"/>
    <w:rsid w:val="00502D78"/>
    <w:rsid w:val="00502EB8"/>
    <w:rsid w:val="0050347D"/>
    <w:rsid w:val="005036D9"/>
    <w:rsid w:val="0050407E"/>
    <w:rsid w:val="00504373"/>
    <w:rsid w:val="0050446E"/>
    <w:rsid w:val="00504E6E"/>
    <w:rsid w:val="0050587F"/>
    <w:rsid w:val="00505DB3"/>
    <w:rsid w:val="00506369"/>
    <w:rsid w:val="0050666F"/>
    <w:rsid w:val="005068EE"/>
    <w:rsid w:val="00506BF9"/>
    <w:rsid w:val="00506CE7"/>
    <w:rsid w:val="00507402"/>
    <w:rsid w:val="005079AD"/>
    <w:rsid w:val="005100A7"/>
    <w:rsid w:val="005100B2"/>
    <w:rsid w:val="005102CF"/>
    <w:rsid w:val="00510541"/>
    <w:rsid w:val="00510C0D"/>
    <w:rsid w:val="0051108D"/>
    <w:rsid w:val="00511C78"/>
    <w:rsid w:val="00511EB2"/>
    <w:rsid w:val="00511F64"/>
    <w:rsid w:val="0051325D"/>
    <w:rsid w:val="005139EB"/>
    <w:rsid w:val="00513A7E"/>
    <w:rsid w:val="00513D7F"/>
    <w:rsid w:val="00513F0C"/>
    <w:rsid w:val="005140F9"/>
    <w:rsid w:val="00514264"/>
    <w:rsid w:val="00515258"/>
    <w:rsid w:val="0051525E"/>
    <w:rsid w:val="0051551E"/>
    <w:rsid w:val="00515C2B"/>
    <w:rsid w:val="005166C7"/>
    <w:rsid w:val="00516814"/>
    <w:rsid w:val="00516829"/>
    <w:rsid w:val="005174F5"/>
    <w:rsid w:val="0051770C"/>
    <w:rsid w:val="00517B29"/>
    <w:rsid w:val="00517C4C"/>
    <w:rsid w:val="005202F4"/>
    <w:rsid w:val="00520377"/>
    <w:rsid w:val="0052042B"/>
    <w:rsid w:val="0052046C"/>
    <w:rsid w:val="005210DC"/>
    <w:rsid w:val="00521393"/>
    <w:rsid w:val="00521E00"/>
    <w:rsid w:val="00521EC7"/>
    <w:rsid w:val="00522525"/>
    <w:rsid w:val="0052370E"/>
    <w:rsid w:val="00523799"/>
    <w:rsid w:val="00523CB6"/>
    <w:rsid w:val="00523E62"/>
    <w:rsid w:val="0052432A"/>
    <w:rsid w:val="0052442E"/>
    <w:rsid w:val="00524D66"/>
    <w:rsid w:val="005251CD"/>
    <w:rsid w:val="005252F6"/>
    <w:rsid w:val="00525788"/>
    <w:rsid w:val="00525DF8"/>
    <w:rsid w:val="00525E96"/>
    <w:rsid w:val="00525E9A"/>
    <w:rsid w:val="005267BF"/>
    <w:rsid w:val="00526B1D"/>
    <w:rsid w:val="00526CCC"/>
    <w:rsid w:val="00527156"/>
    <w:rsid w:val="0052723C"/>
    <w:rsid w:val="005272C6"/>
    <w:rsid w:val="00527D5A"/>
    <w:rsid w:val="00527FA1"/>
    <w:rsid w:val="0053055C"/>
    <w:rsid w:val="0053067D"/>
    <w:rsid w:val="00530AE3"/>
    <w:rsid w:val="00530F19"/>
    <w:rsid w:val="00531A09"/>
    <w:rsid w:val="005329AE"/>
    <w:rsid w:val="00533132"/>
    <w:rsid w:val="00533238"/>
    <w:rsid w:val="00533274"/>
    <w:rsid w:val="0053464E"/>
    <w:rsid w:val="005347CD"/>
    <w:rsid w:val="00536557"/>
    <w:rsid w:val="0053666C"/>
    <w:rsid w:val="00536BC6"/>
    <w:rsid w:val="005373D2"/>
    <w:rsid w:val="00537A91"/>
    <w:rsid w:val="00540041"/>
    <w:rsid w:val="005402D8"/>
    <w:rsid w:val="005402DB"/>
    <w:rsid w:val="00540598"/>
    <w:rsid w:val="005409CB"/>
    <w:rsid w:val="00541714"/>
    <w:rsid w:val="00541880"/>
    <w:rsid w:val="0054188B"/>
    <w:rsid w:val="00541969"/>
    <w:rsid w:val="00541C36"/>
    <w:rsid w:val="00541D40"/>
    <w:rsid w:val="0054238B"/>
    <w:rsid w:val="00542437"/>
    <w:rsid w:val="0054269E"/>
    <w:rsid w:val="005429AE"/>
    <w:rsid w:val="00542DC8"/>
    <w:rsid w:val="00542FD6"/>
    <w:rsid w:val="00543146"/>
    <w:rsid w:val="005431A8"/>
    <w:rsid w:val="005435FE"/>
    <w:rsid w:val="00543739"/>
    <w:rsid w:val="005438E3"/>
    <w:rsid w:val="00543EBB"/>
    <w:rsid w:val="00544225"/>
    <w:rsid w:val="00544607"/>
    <w:rsid w:val="005447CA"/>
    <w:rsid w:val="00544D4A"/>
    <w:rsid w:val="00544E1A"/>
    <w:rsid w:val="00546102"/>
    <w:rsid w:val="00546D04"/>
    <w:rsid w:val="00546FB6"/>
    <w:rsid w:val="00547260"/>
    <w:rsid w:val="00547937"/>
    <w:rsid w:val="00550229"/>
    <w:rsid w:val="00550504"/>
    <w:rsid w:val="00550906"/>
    <w:rsid w:val="00550ECE"/>
    <w:rsid w:val="0055124A"/>
    <w:rsid w:val="0055142E"/>
    <w:rsid w:val="005514CE"/>
    <w:rsid w:val="0055202E"/>
    <w:rsid w:val="00552341"/>
    <w:rsid w:val="0055271E"/>
    <w:rsid w:val="00553633"/>
    <w:rsid w:val="00553B97"/>
    <w:rsid w:val="005542F3"/>
    <w:rsid w:val="00554363"/>
    <w:rsid w:val="0055456C"/>
    <w:rsid w:val="00555EE2"/>
    <w:rsid w:val="00556840"/>
    <w:rsid w:val="00556A22"/>
    <w:rsid w:val="00556FF1"/>
    <w:rsid w:val="0055791F"/>
    <w:rsid w:val="0055793C"/>
    <w:rsid w:val="00557B09"/>
    <w:rsid w:val="0056037D"/>
    <w:rsid w:val="0056048A"/>
    <w:rsid w:val="00560B8C"/>
    <w:rsid w:val="00560C44"/>
    <w:rsid w:val="00560DA5"/>
    <w:rsid w:val="00561A0F"/>
    <w:rsid w:val="00561A7B"/>
    <w:rsid w:val="00561F4E"/>
    <w:rsid w:val="00562098"/>
    <w:rsid w:val="0056263E"/>
    <w:rsid w:val="005626A4"/>
    <w:rsid w:val="0056287E"/>
    <w:rsid w:val="00562987"/>
    <w:rsid w:val="00562FD9"/>
    <w:rsid w:val="00563A16"/>
    <w:rsid w:val="00563AB5"/>
    <w:rsid w:val="00563BF2"/>
    <w:rsid w:val="00563CDC"/>
    <w:rsid w:val="00563D9F"/>
    <w:rsid w:val="00564649"/>
    <w:rsid w:val="00564A67"/>
    <w:rsid w:val="00564C12"/>
    <w:rsid w:val="00565067"/>
    <w:rsid w:val="00565692"/>
    <w:rsid w:val="0056614A"/>
    <w:rsid w:val="00566331"/>
    <w:rsid w:val="005675A4"/>
    <w:rsid w:val="005705BD"/>
    <w:rsid w:val="00570A27"/>
    <w:rsid w:val="00570E6E"/>
    <w:rsid w:val="00572287"/>
    <w:rsid w:val="0057258F"/>
    <w:rsid w:val="00572E6E"/>
    <w:rsid w:val="00573414"/>
    <w:rsid w:val="00573A43"/>
    <w:rsid w:val="00573BBA"/>
    <w:rsid w:val="00573F6A"/>
    <w:rsid w:val="0057434E"/>
    <w:rsid w:val="005743EC"/>
    <w:rsid w:val="00574DEC"/>
    <w:rsid w:val="00575237"/>
    <w:rsid w:val="00575A65"/>
    <w:rsid w:val="0057656C"/>
    <w:rsid w:val="005767F8"/>
    <w:rsid w:val="005769D9"/>
    <w:rsid w:val="00576FAB"/>
    <w:rsid w:val="0057770E"/>
    <w:rsid w:val="0057790D"/>
    <w:rsid w:val="00580006"/>
    <w:rsid w:val="0058059B"/>
    <w:rsid w:val="005805D0"/>
    <w:rsid w:val="00580C31"/>
    <w:rsid w:val="00580D4F"/>
    <w:rsid w:val="00581D19"/>
    <w:rsid w:val="00581DDD"/>
    <w:rsid w:val="00581F56"/>
    <w:rsid w:val="0058203D"/>
    <w:rsid w:val="005821EA"/>
    <w:rsid w:val="005824BB"/>
    <w:rsid w:val="00582A95"/>
    <w:rsid w:val="00582CE0"/>
    <w:rsid w:val="005831A6"/>
    <w:rsid w:val="00583207"/>
    <w:rsid w:val="00583C46"/>
    <w:rsid w:val="00583FC3"/>
    <w:rsid w:val="005848AA"/>
    <w:rsid w:val="00584C93"/>
    <w:rsid w:val="00585023"/>
    <w:rsid w:val="00585224"/>
    <w:rsid w:val="00585712"/>
    <w:rsid w:val="00585902"/>
    <w:rsid w:val="00585F2C"/>
    <w:rsid w:val="00586A27"/>
    <w:rsid w:val="00586DF0"/>
    <w:rsid w:val="005905D1"/>
    <w:rsid w:val="0059070C"/>
    <w:rsid w:val="005909D2"/>
    <w:rsid w:val="00590F1D"/>
    <w:rsid w:val="00591B23"/>
    <w:rsid w:val="005923C6"/>
    <w:rsid w:val="00592651"/>
    <w:rsid w:val="00592C2F"/>
    <w:rsid w:val="0059359A"/>
    <w:rsid w:val="0059452B"/>
    <w:rsid w:val="005945B1"/>
    <w:rsid w:val="00594B6F"/>
    <w:rsid w:val="00594E12"/>
    <w:rsid w:val="005954E7"/>
    <w:rsid w:val="005957EF"/>
    <w:rsid w:val="00595A4C"/>
    <w:rsid w:val="00595FC6"/>
    <w:rsid w:val="00596AE3"/>
    <w:rsid w:val="005974B6"/>
    <w:rsid w:val="00597606"/>
    <w:rsid w:val="00597A66"/>
    <w:rsid w:val="00597B88"/>
    <w:rsid w:val="00597BD2"/>
    <w:rsid w:val="005A032B"/>
    <w:rsid w:val="005A0484"/>
    <w:rsid w:val="005A05DF"/>
    <w:rsid w:val="005A06B2"/>
    <w:rsid w:val="005A0904"/>
    <w:rsid w:val="005A0B08"/>
    <w:rsid w:val="005A0C3A"/>
    <w:rsid w:val="005A12DD"/>
    <w:rsid w:val="005A148D"/>
    <w:rsid w:val="005A1775"/>
    <w:rsid w:val="005A17C1"/>
    <w:rsid w:val="005A255E"/>
    <w:rsid w:val="005A3C43"/>
    <w:rsid w:val="005A3C5C"/>
    <w:rsid w:val="005A4C4F"/>
    <w:rsid w:val="005A508D"/>
    <w:rsid w:val="005A5326"/>
    <w:rsid w:val="005A55A8"/>
    <w:rsid w:val="005A5D09"/>
    <w:rsid w:val="005A7371"/>
    <w:rsid w:val="005A7B45"/>
    <w:rsid w:val="005B04FF"/>
    <w:rsid w:val="005B0C62"/>
    <w:rsid w:val="005B16FD"/>
    <w:rsid w:val="005B1875"/>
    <w:rsid w:val="005B1ADE"/>
    <w:rsid w:val="005B1CBA"/>
    <w:rsid w:val="005B299D"/>
    <w:rsid w:val="005B29CD"/>
    <w:rsid w:val="005B2D11"/>
    <w:rsid w:val="005B3DEB"/>
    <w:rsid w:val="005B428B"/>
    <w:rsid w:val="005B4C25"/>
    <w:rsid w:val="005B4C70"/>
    <w:rsid w:val="005B55E7"/>
    <w:rsid w:val="005B5B00"/>
    <w:rsid w:val="005B6C95"/>
    <w:rsid w:val="005B6E78"/>
    <w:rsid w:val="005C01F2"/>
    <w:rsid w:val="005C0F99"/>
    <w:rsid w:val="005C15BB"/>
    <w:rsid w:val="005C18C2"/>
    <w:rsid w:val="005C1B10"/>
    <w:rsid w:val="005C2156"/>
    <w:rsid w:val="005C2169"/>
    <w:rsid w:val="005C23AD"/>
    <w:rsid w:val="005C289B"/>
    <w:rsid w:val="005C3680"/>
    <w:rsid w:val="005C4E92"/>
    <w:rsid w:val="005C57CD"/>
    <w:rsid w:val="005C6389"/>
    <w:rsid w:val="005C6820"/>
    <w:rsid w:val="005C6CB6"/>
    <w:rsid w:val="005C7213"/>
    <w:rsid w:val="005C735D"/>
    <w:rsid w:val="005C7B4C"/>
    <w:rsid w:val="005C7DBB"/>
    <w:rsid w:val="005D1581"/>
    <w:rsid w:val="005D1771"/>
    <w:rsid w:val="005D1975"/>
    <w:rsid w:val="005D1DA2"/>
    <w:rsid w:val="005D1EB6"/>
    <w:rsid w:val="005D1F9A"/>
    <w:rsid w:val="005D2134"/>
    <w:rsid w:val="005D26F7"/>
    <w:rsid w:val="005D2982"/>
    <w:rsid w:val="005D3286"/>
    <w:rsid w:val="005D408B"/>
    <w:rsid w:val="005D47CC"/>
    <w:rsid w:val="005D4B8D"/>
    <w:rsid w:val="005D518F"/>
    <w:rsid w:val="005D52D4"/>
    <w:rsid w:val="005D6691"/>
    <w:rsid w:val="005D6CA6"/>
    <w:rsid w:val="005D794F"/>
    <w:rsid w:val="005D7D2F"/>
    <w:rsid w:val="005E06BD"/>
    <w:rsid w:val="005E168E"/>
    <w:rsid w:val="005E1E3E"/>
    <w:rsid w:val="005E212A"/>
    <w:rsid w:val="005E252D"/>
    <w:rsid w:val="005E2588"/>
    <w:rsid w:val="005E286E"/>
    <w:rsid w:val="005E2B54"/>
    <w:rsid w:val="005E2C1E"/>
    <w:rsid w:val="005E2C9A"/>
    <w:rsid w:val="005E2E0E"/>
    <w:rsid w:val="005E2E6B"/>
    <w:rsid w:val="005E3233"/>
    <w:rsid w:val="005E3766"/>
    <w:rsid w:val="005E3CB3"/>
    <w:rsid w:val="005E43E4"/>
    <w:rsid w:val="005E4610"/>
    <w:rsid w:val="005E46D6"/>
    <w:rsid w:val="005E5A94"/>
    <w:rsid w:val="005E5C7F"/>
    <w:rsid w:val="005E5CE8"/>
    <w:rsid w:val="005E628B"/>
    <w:rsid w:val="005E6F0E"/>
    <w:rsid w:val="005E7933"/>
    <w:rsid w:val="005E7D68"/>
    <w:rsid w:val="005F0C51"/>
    <w:rsid w:val="005F0DEF"/>
    <w:rsid w:val="005F10B4"/>
    <w:rsid w:val="005F13ED"/>
    <w:rsid w:val="005F1455"/>
    <w:rsid w:val="005F15DC"/>
    <w:rsid w:val="005F1AE3"/>
    <w:rsid w:val="005F1E7B"/>
    <w:rsid w:val="005F2B0D"/>
    <w:rsid w:val="005F2DB3"/>
    <w:rsid w:val="005F3326"/>
    <w:rsid w:val="005F3464"/>
    <w:rsid w:val="005F3609"/>
    <w:rsid w:val="005F375D"/>
    <w:rsid w:val="005F3777"/>
    <w:rsid w:val="005F3E01"/>
    <w:rsid w:val="005F443A"/>
    <w:rsid w:val="005F4A23"/>
    <w:rsid w:val="005F4B3E"/>
    <w:rsid w:val="005F5046"/>
    <w:rsid w:val="005F581E"/>
    <w:rsid w:val="005F5983"/>
    <w:rsid w:val="005F5AD1"/>
    <w:rsid w:val="005F5DE6"/>
    <w:rsid w:val="005F6065"/>
    <w:rsid w:val="005F637C"/>
    <w:rsid w:val="005F6575"/>
    <w:rsid w:val="005F728B"/>
    <w:rsid w:val="005F73F1"/>
    <w:rsid w:val="005F7F89"/>
    <w:rsid w:val="00600054"/>
    <w:rsid w:val="0060006E"/>
    <w:rsid w:val="0060018D"/>
    <w:rsid w:val="00601158"/>
    <w:rsid w:val="00601F1C"/>
    <w:rsid w:val="00602186"/>
    <w:rsid w:val="00602691"/>
    <w:rsid w:val="00602802"/>
    <w:rsid w:val="0060290A"/>
    <w:rsid w:val="0060311A"/>
    <w:rsid w:val="0060346D"/>
    <w:rsid w:val="0060359D"/>
    <w:rsid w:val="006039A2"/>
    <w:rsid w:val="00603CDB"/>
    <w:rsid w:val="006042DD"/>
    <w:rsid w:val="006051BC"/>
    <w:rsid w:val="0060555D"/>
    <w:rsid w:val="006055B2"/>
    <w:rsid w:val="00605723"/>
    <w:rsid w:val="0060615C"/>
    <w:rsid w:val="00606177"/>
    <w:rsid w:val="00607488"/>
    <w:rsid w:val="006105CF"/>
    <w:rsid w:val="00610800"/>
    <w:rsid w:val="006108E2"/>
    <w:rsid w:val="00610FA2"/>
    <w:rsid w:val="00611072"/>
    <w:rsid w:val="0061115B"/>
    <w:rsid w:val="006129E5"/>
    <w:rsid w:val="00612AD2"/>
    <w:rsid w:val="00613E0E"/>
    <w:rsid w:val="006144CC"/>
    <w:rsid w:val="00614DF2"/>
    <w:rsid w:val="006150A5"/>
    <w:rsid w:val="006153F1"/>
    <w:rsid w:val="00615BDB"/>
    <w:rsid w:val="00615D39"/>
    <w:rsid w:val="00616D24"/>
    <w:rsid w:val="00616FE7"/>
    <w:rsid w:val="0061755E"/>
    <w:rsid w:val="006179CB"/>
    <w:rsid w:val="00620476"/>
    <w:rsid w:val="00620973"/>
    <w:rsid w:val="006211FF"/>
    <w:rsid w:val="00621AE2"/>
    <w:rsid w:val="00621BAC"/>
    <w:rsid w:val="00621F3A"/>
    <w:rsid w:val="00621F64"/>
    <w:rsid w:val="00622160"/>
    <w:rsid w:val="0062218C"/>
    <w:rsid w:val="006223AC"/>
    <w:rsid w:val="00622523"/>
    <w:rsid w:val="00622C7D"/>
    <w:rsid w:val="00623086"/>
    <w:rsid w:val="00623717"/>
    <w:rsid w:val="00623C4F"/>
    <w:rsid w:val="00624690"/>
    <w:rsid w:val="00625428"/>
    <w:rsid w:val="00625519"/>
    <w:rsid w:val="00625C27"/>
    <w:rsid w:val="00625F83"/>
    <w:rsid w:val="00626659"/>
    <w:rsid w:val="00626A94"/>
    <w:rsid w:val="0062732E"/>
    <w:rsid w:val="006274A3"/>
    <w:rsid w:val="006304F6"/>
    <w:rsid w:val="00631BEF"/>
    <w:rsid w:val="00632129"/>
    <w:rsid w:val="00632EE6"/>
    <w:rsid w:val="00633700"/>
    <w:rsid w:val="006342E8"/>
    <w:rsid w:val="006345D8"/>
    <w:rsid w:val="0063473E"/>
    <w:rsid w:val="00634E95"/>
    <w:rsid w:val="0063512A"/>
    <w:rsid w:val="006356E9"/>
    <w:rsid w:val="00635DC0"/>
    <w:rsid w:val="00635F99"/>
    <w:rsid w:val="006360A8"/>
    <w:rsid w:val="006361AC"/>
    <w:rsid w:val="0064002A"/>
    <w:rsid w:val="00640233"/>
    <w:rsid w:val="00640E32"/>
    <w:rsid w:val="00641E90"/>
    <w:rsid w:val="006425E2"/>
    <w:rsid w:val="00642A06"/>
    <w:rsid w:val="00642B33"/>
    <w:rsid w:val="00642C4A"/>
    <w:rsid w:val="0064385A"/>
    <w:rsid w:val="00643D18"/>
    <w:rsid w:val="00644298"/>
    <w:rsid w:val="006443D7"/>
    <w:rsid w:val="00644B0C"/>
    <w:rsid w:val="00645059"/>
    <w:rsid w:val="006450CE"/>
    <w:rsid w:val="00645268"/>
    <w:rsid w:val="006452AB"/>
    <w:rsid w:val="006455D2"/>
    <w:rsid w:val="00645B74"/>
    <w:rsid w:val="006461D3"/>
    <w:rsid w:val="0064637C"/>
    <w:rsid w:val="006467EB"/>
    <w:rsid w:val="006468C9"/>
    <w:rsid w:val="00646C6A"/>
    <w:rsid w:val="00646E04"/>
    <w:rsid w:val="00647A3F"/>
    <w:rsid w:val="00647BFD"/>
    <w:rsid w:val="00647FFA"/>
    <w:rsid w:val="006503A9"/>
    <w:rsid w:val="00650548"/>
    <w:rsid w:val="006507DB"/>
    <w:rsid w:val="006508EA"/>
    <w:rsid w:val="00651489"/>
    <w:rsid w:val="0065158E"/>
    <w:rsid w:val="00651845"/>
    <w:rsid w:val="006519CD"/>
    <w:rsid w:val="00651C3E"/>
    <w:rsid w:val="00652660"/>
    <w:rsid w:val="00652908"/>
    <w:rsid w:val="00652CA9"/>
    <w:rsid w:val="00652DF2"/>
    <w:rsid w:val="00653344"/>
    <w:rsid w:val="006533AF"/>
    <w:rsid w:val="00653971"/>
    <w:rsid w:val="00653D19"/>
    <w:rsid w:val="00653DB7"/>
    <w:rsid w:val="0065439A"/>
    <w:rsid w:val="00654ADC"/>
    <w:rsid w:val="00654C51"/>
    <w:rsid w:val="006558E8"/>
    <w:rsid w:val="006564AC"/>
    <w:rsid w:val="006576AE"/>
    <w:rsid w:val="006603B9"/>
    <w:rsid w:val="006606DC"/>
    <w:rsid w:val="00660979"/>
    <w:rsid w:val="00660DE8"/>
    <w:rsid w:val="00661DC8"/>
    <w:rsid w:val="00661F4C"/>
    <w:rsid w:val="00661FDF"/>
    <w:rsid w:val="0066209E"/>
    <w:rsid w:val="006622F3"/>
    <w:rsid w:val="006624DF"/>
    <w:rsid w:val="00662610"/>
    <w:rsid w:val="00662F12"/>
    <w:rsid w:val="00663095"/>
    <w:rsid w:val="00663478"/>
    <w:rsid w:val="006636A2"/>
    <w:rsid w:val="00663827"/>
    <w:rsid w:val="006638DD"/>
    <w:rsid w:val="006648F2"/>
    <w:rsid w:val="00664A8A"/>
    <w:rsid w:val="006657EA"/>
    <w:rsid w:val="00665B6C"/>
    <w:rsid w:val="00665C1C"/>
    <w:rsid w:val="00665FCE"/>
    <w:rsid w:val="0066612C"/>
    <w:rsid w:val="006664F8"/>
    <w:rsid w:val="00666633"/>
    <w:rsid w:val="00666777"/>
    <w:rsid w:val="00667A88"/>
    <w:rsid w:val="00670738"/>
    <w:rsid w:val="006709A4"/>
    <w:rsid w:val="00670AA6"/>
    <w:rsid w:val="00671051"/>
    <w:rsid w:val="00671412"/>
    <w:rsid w:val="00671824"/>
    <w:rsid w:val="006721BF"/>
    <w:rsid w:val="006730ED"/>
    <w:rsid w:val="00673219"/>
    <w:rsid w:val="00673261"/>
    <w:rsid w:val="00673540"/>
    <w:rsid w:val="00673606"/>
    <w:rsid w:val="006737B5"/>
    <w:rsid w:val="00673E51"/>
    <w:rsid w:val="00673FAA"/>
    <w:rsid w:val="0067444C"/>
    <w:rsid w:val="00674ECA"/>
    <w:rsid w:val="006753C6"/>
    <w:rsid w:val="006754EE"/>
    <w:rsid w:val="00675717"/>
    <w:rsid w:val="00675F4B"/>
    <w:rsid w:val="006770E9"/>
    <w:rsid w:val="006774A9"/>
    <w:rsid w:val="00677608"/>
    <w:rsid w:val="00680607"/>
    <w:rsid w:val="00680657"/>
    <w:rsid w:val="0068108E"/>
    <w:rsid w:val="006811E1"/>
    <w:rsid w:val="00681617"/>
    <w:rsid w:val="00681C96"/>
    <w:rsid w:val="006824E0"/>
    <w:rsid w:val="00682506"/>
    <w:rsid w:val="0068265A"/>
    <w:rsid w:val="00682881"/>
    <w:rsid w:val="00682D06"/>
    <w:rsid w:val="006830C2"/>
    <w:rsid w:val="00683497"/>
    <w:rsid w:val="00683720"/>
    <w:rsid w:val="00683B27"/>
    <w:rsid w:val="0068422F"/>
    <w:rsid w:val="00684DA9"/>
    <w:rsid w:val="00685A57"/>
    <w:rsid w:val="00685C0D"/>
    <w:rsid w:val="00685C40"/>
    <w:rsid w:val="00685D9D"/>
    <w:rsid w:val="0068650F"/>
    <w:rsid w:val="00686EF8"/>
    <w:rsid w:val="0068726E"/>
    <w:rsid w:val="00687EDD"/>
    <w:rsid w:val="0069081F"/>
    <w:rsid w:val="00690A69"/>
    <w:rsid w:val="00690C3B"/>
    <w:rsid w:val="00690F95"/>
    <w:rsid w:val="006916D7"/>
    <w:rsid w:val="00691BE7"/>
    <w:rsid w:val="00692000"/>
    <w:rsid w:val="00693ACC"/>
    <w:rsid w:val="00693EA9"/>
    <w:rsid w:val="00694000"/>
    <w:rsid w:val="006944B6"/>
    <w:rsid w:val="00694C91"/>
    <w:rsid w:val="006953C0"/>
    <w:rsid w:val="00695D84"/>
    <w:rsid w:val="00695F9B"/>
    <w:rsid w:val="00696134"/>
    <w:rsid w:val="00696354"/>
    <w:rsid w:val="0069660F"/>
    <w:rsid w:val="006967B0"/>
    <w:rsid w:val="00696968"/>
    <w:rsid w:val="00697BB2"/>
    <w:rsid w:val="00697BFB"/>
    <w:rsid w:val="006A03B4"/>
    <w:rsid w:val="006A03B7"/>
    <w:rsid w:val="006A1228"/>
    <w:rsid w:val="006A18BD"/>
    <w:rsid w:val="006A2340"/>
    <w:rsid w:val="006A242A"/>
    <w:rsid w:val="006A2869"/>
    <w:rsid w:val="006A3EFE"/>
    <w:rsid w:val="006A43A2"/>
    <w:rsid w:val="006A4E2F"/>
    <w:rsid w:val="006A5087"/>
    <w:rsid w:val="006A5213"/>
    <w:rsid w:val="006A53A1"/>
    <w:rsid w:val="006A56B4"/>
    <w:rsid w:val="006A5BA9"/>
    <w:rsid w:val="006A5EDB"/>
    <w:rsid w:val="006A721B"/>
    <w:rsid w:val="006B0005"/>
    <w:rsid w:val="006B02D4"/>
    <w:rsid w:val="006B1184"/>
    <w:rsid w:val="006B1EF4"/>
    <w:rsid w:val="006B1F83"/>
    <w:rsid w:val="006B1F8E"/>
    <w:rsid w:val="006B22DE"/>
    <w:rsid w:val="006B245A"/>
    <w:rsid w:val="006B35B5"/>
    <w:rsid w:val="006B3F13"/>
    <w:rsid w:val="006B4120"/>
    <w:rsid w:val="006B476C"/>
    <w:rsid w:val="006B48C1"/>
    <w:rsid w:val="006B4A9D"/>
    <w:rsid w:val="006B4C6A"/>
    <w:rsid w:val="006B57FB"/>
    <w:rsid w:val="006B5D73"/>
    <w:rsid w:val="006B6724"/>
    <w:rsid w:val="006B6847"/>
    <w:rsid w:val="006B6BAB"/>
    <w:rsid w:val="006B6FF4"/>
    <w:rsid w:val="006B718C"/>
    <w:rsid w:val="006B792E"/>
    <w:rsid w:val="006B7B37"/>
    <w:rsid w:val="006B7C9C"/>
    <w:rsid w:val="006C04CC"/>
    <w:rsid w:val="006C04F0"/>
    <w:rsid w:val="006C0D23"/>
    <w:rsid w:val="006C0F6A"/>
    <w:rsid w:val="006C2206"/>
    <w:rsid w:val="006C220B"/>
    <w:rsid w:val="006C2497"/>
    <w:rsid w:val="006C284D"/>
    <w:rsid w:val="006C2B73"/>
    <w:rsid w:val="006C325E"/>
    <w:rsid w:val="006C395C"/>
    <w:rsid w:val="006C437A"/>
    <w:rsid w:val="006C47E3"/>
    <w:rsid w:val="006C5CF2"/>
    <w:rsid w:val="006C6139"/>
    <w:rsid w:val="006C61F1"/>
    <w:rsid w:val="006C6246"/>
    <w:rsid w:val="006C683C"/>
    <w:rsid w:val="006C6B97"/>
    <w:rsid w:val="006C7615"/>
    <w:rsid w:val="006C7935"/>
    <w:rsid w:val="006D0224"/>
    <w:rsid w:val="006D11F7"/>
    <w:rsid w:val="006D22BD"/>
    <w:rsid w:val="006D23A2"/>
    <w:rsid w:val="006D2529"/>
    <w:rsid w:val="006D2D9C"/>
    <w:rsid w:val="006D2DB2"/>
    <w:rsid w:val="006D2ECE"/>
    <w:rsid w:val="006D30D1"/>
    <w:rsid w:val="006D3320"/>
    <w:rsid w:val="006D3504"/>
    <w:rsid w:val="006D388C"/>
    <w:rsid w:val="006D3D3B"/>
    <w:rsid w:val="006D41DA"/>
    <w:rsid w:val="006D460D"/>
    <w:rsid w:val="006D4747"/>
    <w:rsid w:val="006D4EA8"/>
    <w:rsid w:val="006D539E"/>
    <w:rsid w:val="006D606A"/>
    <w:rsid w:val="006D607A"/>
    <w:rsid w:val="006D61A2"/>
    <w:rsid w:val="006D61FE"/>
    <w:rsid w:val="006D639F"/>
    <w:rsid w:val="006D6A53"/>
    <w:rsid w:val="006D6C97"/>
    <w:rsid w:val="006D6D81"/>
    <w:rsid w:val="006D6F42"/>
    <w:rsid w:val="006D71C4"/>
    <w:rsid w:val="006D7BA3"/>
    <w:rsid w:val="006E08AC"/>
    <w:rsid w:val="006E0D4A"/>
    <w:rsid w:val="006E109B"/>
    <w:rsid w:val="006E116C"/>
    <w:rsid w:val="006E1566"/>
    <w:rsid w:val="006E1A9C"/>
    <w:rsid w:val="006E1B14"/>
    <w:rsid w:val="006E1F1C"/>
    <w:rsid w:val="006E223F"/>
    <w:rsid w:val="006E2491"/>
    <w:rsid w:val="006E26F2"/>
    <w:rsid w:val="006E275A"/>
    <w:rsid w:val="006E2D05"/>
    <w:rsid w:val="006E2E43"/>
    <w:rsid w:val="006E38A6"/>
    <w:rsid w:val="006E3A33"/>
    <w:rsid w:val="006E3DD4"/>
    <w:rsid w:val="006E41E2"/>
    <w:rsid w:val="006E4314"/>
    <w:rsid w:val="006E4565"/>
    <w:rsid w:val="006E4582"/>
    <w:rsid w:val="006E4E98"/>
    <w:rsid w:val="006E5654"/>
    <w:rsid w:val="006E5E7F"/>
    <w:rsid w:val="006E61B7"/>
    <w:rsid w:val="006E64B0"/>
    <w:rsid w:val="006E6553"/>
    <w:rsid w:val="006E7664"/>
    <w:rsid w:val="006E7A51"/>
    <w:rsid w:val="006E7C7A"/>
    <w:rsid w:val="006E7F28"/>
    <w:rsid w:val="006E7FB9"/>
    <w:rsid w:val="006F012C"/>
    <w:rsid w:val="006F1169"/>
    <w:rsid w:val="006F1284"/>
    <w:rsid w:val="006F1660"/>
    <w:rsid w:val="006F16CD"/>
    <w:rsid w:val="006F1B8C"/>
    <w:rsid w:val="006F232A"/>
    <w:rsid w:val="006F23F7"/>
    <w:rsid w:val="006F2455"/>
    <w:rsid w:val="006F2BD1"/>
    <w:rsid w:val="006F2C22"/>
    <w:rsid w:val="006F2C4A"/>
    <w:rsid w:val="006F2DD6"/>
    <w:rsid w:val="006F2F6E"/>
    <w:rsid w:val="006F3193"/>
    <w:rsid w:val="006F36CA"/>
    <w:rsid w:val="006F418C"/>
    <w:rsid w:val="006F4569"/>
    <w:rsid w:val="006F4948"/>
    <w:rsid w:val="006F4F92"/>
    <w:rsid w:val="006F573E"/>
    <w:rsid w:val="006F580E"/>
    <w:rsid w:val="006F6142"/>
    <w:rsid w:val="006F690D"/>
    <w:rsid w:val="006F69C7"/>
    <w:rsid w:val="006F793E"/>
    <w:rsid w:val="006F7A8E"/>
    <w:rsid w:val="006F7BC9"/>
    <w:rsid w:val="006F7CD5"/>
    <w:rsid w:val="007006A1"/>
    <w:rsid w:val="00700B59"/>
    <w:rsid w:val="00700DE5"/>
    <w:rsid w:val="00700FBC"/>
    <w:rsid w:val="007014C3"/>
    <w:rsid w:val="0070182B"/>
    <w:rsid w:val="00701B25"/>
    <w:rsid w:val="00701D46"/>
    <w:rsid w:val="0070226B"/>
    <w:rsid w:val="0070257B"/>
    <w:rsid w:val="00702CF6"/>
    <w:rsid w:val="00703651"/>
    <w:rsid w:val="00703B67"/>
    <w:rsid w:val="00703E44"/>
    <w:rsid w:val="00704049"/>
    <w:rsid w:val="00704DC8"/>
    <w:rsid w:val="00705018"/>
    <w:rsid w:val="00705057"/>
    <w:rsid w:val="007052F0"/>
    <w:rsid w:val="00705561"/>
    <w:rsid w:val="00705C2A"/>
    <w:rsid w:val="00705C46"/>
    <w:rsid w:val="007062C0"/>
    <w:rsid w:val="00706819"/>
    <w:rsid w:val="007068AB"/>
    <w:rsid w:val="00706C31"/>
    <w:rsid w:val="00706DD4"/>
    <w:rsid w:val="007102F0"/>
    <w:rsid w:val="007103CE"/>
    <w:rsid w:val="007103D1"/>
    <w:rsid w:val="00710ACA"/>
    <w:rsid w:val="00710D4C"/>
    <w:rsid w:val="00710DF3"/>
    <w:rsid w:val="00711463"/>
    <w:rsid w:val="007114A8"/>
    <w:rsid w:val="00711647"/>
    <w:rsid w:val="00711AAE"/>
    <w:rsid w:val="00711E02"/>
    <w:rsid w:val="00711FED"/>
    <w:rsid w:val="007120FE"/>
    <w:rsid w:val="00712B30"/>
    <w:rsid w:val="00712EB1"/>
    <w:rsid w:val="007133A6"/>
    <w:rsid w:val="0071395B"/>
    <w:rsid w:val="00713E2D"/>
    <w:rsid w:val="00713E6A"/>
    <w:rsid w:val="007147A4"/>
    <w:rsid w:val="0071586A"/>
    <w:rsid w:val="00715B17"/>
    <w:rsid w:val="00715BDD"/>
    <w:rsid w:val="007162EB"/>
    <w:rsid w:val="0071662C"/>
    <w:rsid w:val="00716E97"/>
    <w:rsid w:val="00717BDA"/>
    <w:rsid w:val="00717DF7"/>
    <w:rsid w:val="007205E1"/>
    <w:rsid w:val="0072090A"/>
    <w:rsid w:val="00720941"/>
    <w:rsid w:val="00720FAB"/>
    <w:rsid w:val="007213E1"/>
    <w:rsid w:val="007214DE"/>
    <w:rsid w:val="0072186B"/>
    <w:rsid w:val="00722096"/>
    <w:rsid w:val="00722CA9"/>
    <w:rsid w:val="00723715"/>
    <w:rsid w:val="007239B9"/>
    <w:rsid w:val="00724123"/>
    <w:rsid w:val="007243D0"/>
    <w:rsid w:val="00724D8F"/>
    <w:rsid w:val="007252FF"/>
    <w:rsid w:val="00725553"/>
    <w:rsid w:val="00725CCF"/>
    <w:rsid w:val="00726758"/>
    <w:rsid w:val="00727387"/>
    <w:rsid w:val="0072758B"/>
    <w:rsid w:val="00727631"/>
    <w:rsid w:val="00727721"/>
    <w:rsid w:val="007309A3"/>
    <w:rsid w:val="00730A4B"/>
    <w:rsid w:val="00730CD3"/>
    <w:rsid w:val="0073156A"/>
    <w:rsid w:val="00731855"/>
    <w:rsid w:val="00732229"/>
    <w:rsid w:val="00732272"/>
    <w:rsid w:val="0073244F"/>
    <w:rsid w:val="00733C2F"/>
    <w:rsid w:val="00733EEB"/>
    <w:rsid w:val="00733FE2"/>
    <w:rsid w:val="00734339"/>
    <w:rsid w:val="0073433A"/>
    <w:rsid w:val="00734375"/>
    <w:rsid w:val="00734F97"/>
    <w:rsid w:val="00735075"/>
    <w:rsid w:val="007354A5"/>
    <w:rsid w:val="00735507"/>
    <w:rsid w:val="00736708"/>
    <w:rsid w:val="00736760"/>
    <w:rsid w:val="00736AF0"/>
    <w:rsid w:val="00736EF2"/>
    <w:rsid w:val="00737A1B"/>
    <w:rsid w:val="00737D2C"/>
    <w:rsid w:val="00740A79"/>
    <w:rsid w:val="00740D7C"/>
    <w:rsid w:val="0074117C"/>
    <w:rsid w:val="007424C5"/>
    <w:rsid w:val="00742C88"/>
    <w:rsid w:val="00742DD2"/>
    <w:rsid w:val="00742DEE"/>
    <w:rsid w:val="00743274"/>
    <w:rsid w:val="00743559"/>
    <w:rsid w:val="00743567"/>
    <w:rsid w:val="007435F9"/>
    <w:rsid w:val="00743E85"/>
    <w:rsid w:val="00743ED0"/>
    <w:rsid w:val="007449B4"/>
    <w:rsid w:val="00744DA6"/>
    <w:rsid w:val="00744F47"/>
    <w:rsid w:val="0074509B"/>
    <w:rsid w:val="00745139"/>
    <w:rsid w:val="0074523F"/>
    <w:rsid w:val="0074551B"/>
    <w:rsid w:val="007457C1"/>
    <w:rsid w:val="00746921"/>
    <w:rsid w:val="00746C8D"/>
    <w:rsid w:val="007471E9"/>
    <w:rsid w:val="00747E26"/>
    <w:rsid w:val="0075068E"/>
    <w:rsid w:val="00750A0D"/>
    <w:rsid w:val="007515FF"/>
    <w:rsid w:val="0075224C"/>
    <w:rsid w:val="00752444"/>
    <w:rsid w:val="007524C8"/>
    <w:rsid w:val="0075255A"/>
    <w:rsid w:val="007528DB"/>
    <w:rsid w:val="00752FA1"/>
    <w:rsid w:val="00752FF5"/>
    <w:rsid w:val="007530F0"/>
    <w:rsid w:val="0075358A"/>
    <w:rsid w:val="0075373A"/>
    <w:rsid w:val="007545C6"/>
    <w:rsid w:val="00754B27"/>
    <w:rsid w:val="00754C1A"/>
    <w:rsid w:val="00754E06"/>
    <w:rsid w:val="00754E85"/>
    <w:rsid w:val="00754FFD"/>
    <w:rsid w:val="00756226"/>
    <w:rsid w:val="00756C74"/>
    <w:rsid w:val="00757378"/>
    <w:rsid w:val="007573AF"/>
    <w:rsid w:val="00757B2E"/>
    <w:rsid w:val="00757D17"/>
    <w:rsid w:val="00757D6A"/>
    <w:rsid w:val="00757DCA"/>
    <w:rsid w:val="00757F0F"/>
    <w:rsid w:val="00757F1E"/>
    <w:rsid w:val="00760536"/>
    <w:rsid w:val="00760890"/>
    <w:rsid w:val="00760E85"/>
    <w:rsid w:val="00760EB0"/>
    <w:rsid w:val="007611E7"/>
    <w:rsid w:val="0076193F"/>
    <w:rsid w:val="00762146"/>
    <w:rsid w:val="007633FA"/>
    <w:rsid w:val="00764843"/>
    <w:rsid w:val="00764CF1"/>
    <w:rsid w:val="0076535E"/>
    <w:rsid w:val="0076605C"/>
    <w:rsid w:val="00766592"/>
    <w:rsid w:val="00766750"/>
    <w:rsid w:val="007668A0"/>
    <w:rsid w:val="00766EE1"/>
    <w:rsid w:val="00767783"/>
    <w:rsid w:val="00767839"/>
    <w:rsid w:val="00767ACF"/>
    <w:rsid w:val="00767C09"/>
    <w:rsid w:val="00767D57"/>
    <w:rsid w:val="0077012C"/>
    <w:rsid w:val="00770329"/>
    <w:rsid w:val="007705F0"/>
    <w:rsid w:val="00770737"/>
    <w:rsid w:val="00770C53"/>
    <w:rsid w:val="00770EB6"/>
    <w:rsid w:val="00771BB9"/>
    <w:rsid w:val="007726A3"/>
    <w:rsid w:val="007734A8"/>
    <w:rsid w:val="007739CC"/>
    <w:rsid w:val="00773B88"/>
    <w:rsid w:val="00773B89"/>
    <w:rsid w:val="00773CF4"/>
    <w:rsid w:val="007745EE"/>
    <w:rsid w:val="00774688"/>
    <w:rsid w:val="007747F0"/>
    <w:rsid w:val="00774F7E"/>
    <w:rsid w:val="00775052"/>
    <w:rsid w:val="007752D8"/>
    <w:rsid w:val="00775ABE"/>
    <w:rsid w:val="00776021"/>
    <w:rsid w:val="00777F50"/>
    <w:rsid w:val="007812F5"/>
    <w:rsid w:val="00781578"/>
    <w:rsid w:val="00782433"/>
    <w:rsid w:val="00782721"/>
    <w:rsid w:val="00782A30"/>
    <w:rsid w:val="00782B2B"/>
    <w:rsid w:val="007832BA"/>
    <w:rsid w:val="00783CEB"/>
    <w:rsid w:val="0078424B"/>
    <w:rsid w:val="00784380"/>
    <w:rsid w:val="007843BC"/>
    <w:rsid w:val="00784F30"/>
    <w:rsid w:val="00785558"/>
    <w:rsid w:val="0078589A"/>
    <w:rsid w:val="00785EAA"/>
    <w:rsid w:val="00785FE9"/>
    <w:rsid w:val="00786434"/>
    <w:rsid w:val="007866FB"/>
    <w:rsid w:val="00786AB0"/>
    <w:rsid w:val="00786DE9"/>
    <w:rsid w:val="00786E4D"/>
    <w:rsid w:val="007870BA"/>
    <w:rsid w:val="007873BF"/>
    <w:rsid w:val="00787562"/>
    <w:rsid w:val="00787A2D"/>
    <w:rsid w:val="00790007"/>
    <w:rsid w:val="00790081"/>
    <w:rsid w:val="007902C3"/>
    <w:rsid w:val="0079039A"/>
    <w:rsid w:val="0079058C"/>
    <w:rsid w:val="0079089B"/>
    <w:rsid w:val="00790981"/>
    <w:rsid w:val="00790F14"/>
    <w:rsid w:val="00791169"/>
    <w:rsid w:val="00791EE4"/>
    <w:rsid w:val="00792674"/>
    <w:rsid w:val="00792A10"/>
    <w:rsid w:val="00792AEF"/>
    <w:rsid w:val="00792BE9"/>
    <w:rsid w:val="00792E8A"/>
    <w:rsid w:val="00792F98"/>
    <w:rsid w:val="00793148"/>
    <w:rsid w:val="007939B5"/>
    <w:rsid w:val="00794710"/>
    <w:rsid w:val="00794C17"/>
    <w:rsid w:val="00795877"/>
    <w:rsid w:val="00795B46"/>
    <w:rsid w:val="00795EF6"/>
    <w:rsid w:val="00795F6B"/>
    <w:rsid w:val="007962C1"/>
    <w:rsid w:val="00796632"/>
    <w:rsid w:val="00796A6D"/>
    <w:rsid w:val="00796ACA"/>
    <w:rsid w:val="00796EAE"/>
    <w:rsid w:val="0079705C"/>
    <w:rsid w:val="00797C77"/>
    <w:rsid w:val="007A0DA0"/>
    <w:rsid w:val="007A27DE"/>
    <w:rsid w:val="007A2C46"/>
    <w:rsid w:val="007A316F"/>
    <w:rsid w:val="007A3361"/>
    <w:rsid w:val="007A3770"/>
    <w:rsid w:val="007A37A3"/>
    <w:rsid w:val="007A3CA7"/>
    <w:rsid w:val="007A4301"/>
    <w:rsid w:val="007A4814"/>
    <w:rsid w:val="007A48EF"/>
    <w:rsid w:val="007A4A74"/>
    <w:rsid w:val="007A4C82"/>
    <w:rsid w:val="007A4D3B"/>
    <w:rsid w:val="007A500D"/>
    <w:rsid w:val="007A53B0"/>
    <w:rsid w:val="007A53E4"/>
    <w:rsid w:val="007A552B"/>
    <w:rsid w:val="007B03EA"/>
    <w:rsid w:val="007B0A0E"/>
    <w:rsid w:val="007B0D86"/>
    <w:rsid w:val="007B112F"/>
    <w:rsid w:val="007B11F4"/>
    <w:rsid w:val="007B1360"/>
    <w:rsid w:val="007B2503"/>
    <w:rsid w:val="007B2997"/>
    <w:rsid w:val="007B2B24"/>
    <w:rsid w:val="007B2D07"/>
    <w:rsid w:val="007B2E34"/>
    <w:rsid w:val="007B2F2C"/>
    <w:rsid w:val="007B35CA"/>
    <w:rsid w:val="007B3E33"/>
    <w:rsid w:val="007B411F"/>
    <w:rsid w:val="007B48D6"/>
    <w:rsid w:val="007B496C"/>
    <w:rsid w:val="007B567E"/>
    <w:rsid w:val="007B614B"/>
    <w:rsid w:val="007B67D2"/>
    <w:rsid w:val="007B6929"/>
    <w:rsid w:val="007B6A2C"/>
    <w:rsid w:val="007B6A84"/>
    <w:rsid w:val="007B745B"/>
    <w:rsid w:val="007B767E"/>
    <w:rsid w:val="007B77CD"/>
    <w:rsid w:val="007B7DFD"/>
    <w:rsid w:val="007C0A38"/>
    <w:rsid w:val="007C101E"/>
    <w:rsid w:val="007C1145"/>
    <w:rsid w:val="007C2163"/>
    <w:rsid w:val="007C2628"/>
    <w:rsid w:val="007C2E7C"/>
    <w:rsid w:val="007C3257"/>
    <w:rsid w:val="007C3367"/>
    <w:rsid w:val="007C33AB"/>
    <w:rsid w:val="007C367C"/>
    <w:rsid w:val="007C36CF"/>
    <w:rsid w:val="007C3A5E"/>
    <w:rsid w:val="007C3B60"/>
    <w:rsid w:val="007C4893"/>
    <w:rsid w:val="007C4BA6"/>
    <w:rsid w:val="007C4D4E"/>
    <w:rsid w:val="007C5302"/>
    <w:rsid w:val="007C53C0"/>
    <w:rsid w:val="007C53F6"/>
    <w:rsid w:val="007C53FD"/>
    <w:rsid w:val="007C54B0"/>
    <w:rsid w:val="007C575B"/>
    <w:rsid w:val="007C6540"/>
    <w:rsid w:val="007C692A"/>
    <w:rsid w:val="007C6E55"/>
    <w:rsid w:val="007C71D6"/>
    <w:rsid w:val="007C7973"/>
    <w:rsid w:val="007C79B0"/>
    <w:rsid w:val="007D003B"/>
    <w:rsid w:val="007D0510"/>
    <w:rsid w:val="007D0931"/>
    <w:rsid w:val="007D0F14"/>
    <w:rsid w:val="007D10A8"/>
    <w:rsid w:val="007D10C9"/>
    <w:rsid w:val="007D1ACA"/>
    <w:rsid w:val="007D2418"/>
    <w:rsid w:val="007D26C5"/>
    <w:rsid w:val="007D2B4F"/>
    <w:rsid w:val="007D302D"/>
    <w:rsid w:val="007D34F3"/>
    <w:rsid w:val="007D50EC"/>
    <w:rsid w:val="007D570D"/>
    <w:rsid w:val="007D5F00"/>
    <w:rsid w:val="007D68D0"/>
    <w:rsid w:val="007D714D"/>
    <w:rsid w:val="007D7A12"/>
    <w:rsid w:val="007D7CEF"/>
    <w:rsid w:val="007D7E0F"/>
    <w:rsid w:val="007D7E67"/>
    <w:rsid w:val="007D7FC2"/>
    <w:rsid w:val="007E0DCF"/>
    <w:rsid w:val="007E1119"/>
    <w:rsid w:val="007E194B"/>
    <w:rsid w:val="007E2360"/>
    <w:rsid w:val="007E328F"/>
    <w:rsid w:val="007E3398"/>
    <w:rsid w:val="007E453D"/>
    <w:rsid w:val="007E46C8"/>
    <w:rsid w:val="007E4904"/>
    <w:rsid w:val="007E4923"/>
    <w:rsid w:val="007E4C50"/>
    <w:rsid w:val="007E5236"/>
    <w:rsid w:val="007E5699"/>
    <w:rsid w:val="007E577E"/>
    <w:rsid w:val="007E5DF5"/>
    <w:rsid w:val="007E6072"/>
    <w:rsid w:val="007E60CE"/>
    <w:rsid w:val="007E67AE"/>
    <w:rsid w:val="007E68D7"/>
    <w:rsid w:val="007E6A0D"/>
    <w:rsid w:val="007E738D"/>
    <w:rsid w:val="007E7500"/>
    <w:rsid w:val="007E79D2"/>
    <w:rsid w:val="007E7C5E"/>
    <w:rsid w:val="007E7E0B"/>
    <w:rsid w:val="007F081A"/>
    <w:rsid w:val="007F0921"/>
    <w:rsid w:val="007F10EB"/>
    <w:rsid w:val="007F16CC"/>
    <w:rsid w:val="007F175B"/>
    <w:rsid w:val="007F1795"/>
    <w:rsid w:val="007F1A8B"/>
    <w:rsid w:val="007F1F93"/>
    <w:rsid w:val="007F21B5"/>
    <w:rsid w:val="007F2D16"/>
    <w:rsid w:val="007F2FB0"/>
    <w:rsid w:val="007F3099"/>
    <w:rsid w:val="007F32C2"/>
    <w:rsid w:val="007F3317"/>
    <w:rsid w:val="007F37A7"/>
    <w:rsid w:val="007F3F32"/>
    <w:rsid w:val="007F43EF"/>
    <w:rsid w:val="007F4B09"/>
    <w:rsid w:val="007F4E1A"/>
    <w:rsid w:val="007F52EB"/>
    <w:rsid w:val="007F5544"/>
    <w:rsid w:val="007F5BF0"/>
    <w:rsid w:val="007F664F"/>
    <w:rsid w:val="007F6826"/>
    <w:rsid w:val="007F6F29"/>
    <w:rsid w:val="007F72B4"/>
    <w:rsid w:val="007F7728"/>
    <w:rsid w:val="00801277"/>
    <w:rsid w:val="00801373"/>
    <w:rsid w:val="008018BA"/>
    <w:rsid w:val="00801EEB"/>
    <w:rsid w:val="00802C5F"/>
    <w:rsid w:val="00802CC8"/>
    <w:rsid w:val="00803182"/>
    <w:rsid w:val="008037B4"/>
    <w:rsid w:val="00803E97"/>
    <w:rsid w:val="0080411D"/>
    <w:rsid w:val="00804213"/>
    <w:rsid w:val="0080433B"/>
    <w:rsid w:val="0080471F"/>
    <w:rsid w:val="008047B2"/>
    <w:rsid w:val="00804C45"/>
    <w:rsid w:val="00805040"/>
    <w:rsid w:val="008052E4"/>
    <w:rsid w:val="008054BC"/>
    <w:rsid w:val="00805DA9"/>
    <w:rsid w:val="0080605B"/>
    <w:rsid w:val="00806387"/>
    <w:rsid w:val="00806482"/>
    <w:rsid w:val="00806869"/>
    <w:rsid w:val="00806BB0"/>
    <w:rsid w:val="0080722E"/>
    <w:rsid w:val="00807562"/>
    <w:rsid w:val="00807DF9"/>
    <w:rsid w:val="00807ED3"/>
    <w:rsid w:val="008106D4"/>
    <w:rsid w:val="008109C8"/>
    <w:rsid w:val="00810AC2"/>
    <w:rsid w:val="00810B7A"/>
    <w:rsid w:val="00811E1E"/>
    <w:rsid w:val="00812EEB"/>
    <w:rsid w:val="00813A55"/>
    <w:rsid w:val="00813AE4"/>
    <w:rsid w:val="00813FC4"/>
    <w:rsid w:val="008142DB"/>
    <w:rsid w:val="0081480B"/>
    <w:rsid w:val="00814AB4"/>
    <w:rsid w:val="00815D66"/>
    <w:rsid w:val="00816B9A"/>
    <w:rsid w:val="00816C0F"/>
    <w:rsid w:val="00816C54"/>
    <w:rsid w:val="00817185"/>
    <w:rsid w:val="0081755D"/>
    <w:rsid w:val="0081778C"/>
    <w:rsid w:val="00817CD7"/>
    <w:rsid w:val="00820414"/>
    <w:rsid w:val="00820B9B"/>
    <w:rsid w:val="00821666"/>
    <w:rsid w:val="00821B2F"/>
    <w:rsid w:val="00821DE0"/>
    <w:rsid w:val="0082227B"/>
    <w:rsid w:val="00822302"/>
    <w:rsid w:val="00823890"/>
    <w:rsid w:val="00824195"/>
    <w:rsid w:val="008242E9"/>
    <w:rsid w:val="00824445"/>
    <w:rsid w:val="008246BE"/>
    <w:rsid w:val="00824F2A"/>
    <w:rsid w:val="0082512D"/>
    <w:rsid w:val="00825542"/>
    <w:rsid w:val="008256E7"/>
    <w:rsid w:val="00825773"/>
    <w:rsid w:val="008257C3"/>
    <w:rsid w:val="00825960"/>
    <w:rsid w:val="008266DF"/>
    <w:rsid w:val="00826CF3"/>
    <w:rsid w:val="00826D3A"/>
    <w:rsid w:val="00826D9E"/>
    <w:rsid w:val="00827296"/>
    <w:rsid w:val="008272E6"/>
    <w:rsid w:val="0082751F"/>
    <w:rsid w:val="00827735"/>
    <w:rsid w:val="00827788"/>
    <w:rsid w:val="0082791F"/>
    <w:rsid w:val="00827C5A"/>
    <w:rsid w:val="008308BE"/>
    <w:rsid w:val="008309D9"/>
    <w:rsid w:val="00831418"/>
    <w:rsid w:val="008315DF"/>
    <w:rsid w:val="00831B28"/>
    <w:rsid w:val="00832342"/>
    <w:rsid w:val="00832BBB"/>
    <w:rsid w:val="00832C3F"/>
    <w:rsid w:val="008331CB"/>
    <w:rsid w:val="008337A9"/>
    <w:rsid w:val="00833D64"/>
    <w:rsid w:val="00833FEA"/>
    <w:rsid w:val="0083456D"/>
    <w:rsid w:val="00834712"/>
    <w:rsid w:val="00834AA8"/>
    <w:rsid w:val="00834AFB"/>
    <w:rsid w:val="00835152"/>
    <w:rsid w:val="00835192"/>
    <w:rsid w:val="0083556E"/>
    <w:rsid w:val="00835DED"/>
    <w:rsid w:val="00836082"/>
    <w:rsid w:val="008361BA"/>
    <w:rsid w:val="008369A7"/>
    <w:rsid w:val="0083739F"/>
    <w:rsid w:val="008374EE"/>
    <w:rsid w:val="00837FA5"/>
    <w:rsid w:val="00840A03"/>
    <w:rsid w:val="008418DB"/>
    <w:rsid w:val="00841C92"/>
    <w:rsid w:val="00841D6C"/>
    <w:rsid w:val="008423F0"/>
    <w:rsid w:val="0084262D"/>
    <w:rsid w:val="008426BE"/>
    <w:rsid w:val="00842706"/>
    <w:rsid w:val="0084289F"/>
    <w:rsid w:val="008434E6"/>
    <w:rsid w:val="00845363"/>
    <w:rsid w:val="0084547A"/>
    <w:rsid w:val="00845754"/>
    <w:rsid w:val="0084692D"/>
    <w:rsid w:val="00846C72"/>
    <w:rsid w:val="00846EDD"/>
    <w:rsid w:val="0084717E"/>
    <w:rsid w:val="008476BE"/>
    <w:rsid w:val="0085016B"/>
    <w:rsid w:val="00850746"/>
    <w:rsid w:val="0085086E"/>
    <w:rsid w:val="008520FF"/>
    <w:rsid w:val="00852C5C"/>
    <w:rsid w:val="00852C8E"/>
    <w:rsid w:val="00852DDE"/>
    <w:rsid w:val="00853111"/>
    <w:rsid w:val="00853649"/>
    <w:rsid w:val="00853CDD"/>
    <w:rsid w:val="0085430B"/>
    <w:rsid w:val="0085473B"/>
    <w:rsid w:val="00855150"/>
    <w:rsid w:val="00855312"/>
    <w:rsid w:val="00855A21"/>
    <w:rsid w:val="00856040"/>
    <w:rsid w:val="0085604D"/>
    <w:rsid w:val="00856AAA"/>
    <w:rsid w:val="00856AAB"/>
    <w:rsid w:val="00856B66"/>
    <w:rsid w:val="00856BC6"/>
    <w:rsid w:val="00856CBA"/>
    <w:rsid w:val="0085758F"/>
    <w:rsid w:val="00857717"/>
    <w:rsid w:val="00857BC8"/>
    <w:rsid w:val="00857C73"/>
    <w:rsid w:val="00857CC8"/>
    <w:rsid w:val="00860201"/>
    <w:rsid w:val="0086028A"/>
    <w:rsid w:val="008603A8"/>
    <w:rsid w:val="00860492"/>
    <w:rsid w:val="008605D1"/>
    <w:rsid w:val="00860C98"/>
    <w:rsid w:val="008613E6"/>
    <w:rsid w:val="008616BF"/>
    <w:rsid w:val="0086184B"/>
    <w:rsid w:val="00861E15"/>
    <w:rsid w:val="00862AE6"/>
    <w:rsid w:val="00862C1D"/>
    <w:rsid w:val="00862CE0"/>
    <w:rsid w:val="0086317B"/>
    <w:rsid w:val="0086321C"/>
    <w:rsid w:val="008633B1"/>
    <w:rsid w:val="008633F8"/>
    <w:rsid w:val="00863705"/>
    <w:rsid w:val="00863766"/>
    <w:rsid w:val="00863F4F"/>
    <w:rsid w:val="008645E4"/>
    <w:rsid w:val="00864736"/>
    <w:rsid w:val="00864821"/>
    <w:rsid w:val="00864D9F"/>
    <w:rsid w:val="00865155"/>
    <w:rsid w:val="0086528B"/>
    <w:rsid w:val="0086562A"/>
    <w:rsid w:val="00865677"/>
    <w:rsid w:val="00865A67"/>
    <w:rsid w:val="00865D12"/>
    <w:rsid w:val="008664B1"/>
    <w:rsid w:val="00866913"/>
    <w:rsid w:val="0086718C"/>
    <w:rsid w:val="008677D1"/>
    <w:rsid w:val="008678FB"/>
    <w:rsid w:val="00867F92"/>
    <w:rsid w:val="00870A8A"/>
    <w:rsid w:val="00870E8F"/>
    <w:rsid w:val="00870EE0"/>
    <w:rsid w:val="00871023"/>
    <w:rsid w:val="00871452"/>
    <w:rsid w:val="0087150B"/>
    <w:rsid w:val="0087194A"/>
    <w:rsid w:val="00871BE7"/>
    <w:rsid w:val="008722F9"/>
    <w:rsid w:val="008723B8"/>
    <w:rsid w:val="00872540"/>
    <w:rsid w:val="008725E3"/>
    <w:rsid w:val="00872872"/>
    <w:rsid w:val="0087347F"/>
    <w:rsid w:val="00873683"/>
    <w:rsid w:val="00874E37"/>
    <w:rsid w:val="00874FD9"/>
    <w:rsid w:val="00875044"/>
    <w:rsid w:val="00875217"/>
    <w:rsid w:val="0087527C"/>
    <w:rsid w:val="008764CB"/>
    <w:rsid w:val="00876AA0"/>
    <w:rsid w:val="008771A6"/>
    <w:rsid w:val="008773D4"/>
    <w:rsid w:val="00880585"/>
    <w:rsid w:val="00880C21"/>
    <w:rsid w:val="00880C43"/>
    <w:rsid w:val="00880D77"/>
    <w:rsid w:val="00880D9F"/>
    <w:rsid w:val="00880E06"/>
    <w:rsid w:val="00881675"/>
    <w:rsid w:val="00881D17"/>
    <w:rsid w:val="00881FEF"/>
    <w:rsid w:val="0088268B"/>
    <w:rsid w:val="0088310F"/>
    <w:rsid w:val="00883BB6"/>
    <w:rsid w:val="008847F9"/>
    <w:rsid w:val="008850C6"/>
    <w:rsid w:val="008851D4"/>
    <w:rsid w:val="00885FB0"/>
    <w:rsid w:val="008867C7"/>
    <w:rsid w:val="008869F2"/>
    <w:rsid w:val="00886AC2"/>
    <w:rsid w:val="00886AE5"/>
    <w:rsid w:val="008871DB"/>
    <w:rsid w:val="00887741"/>
    <w:rsid w:val="00887DBF"/>
    <w:rsid w:val="00887E92"/>
    <w:rsid w:val="0089073B"/>
    <w:rsid w:val="008908AE"/>
    <w:rsid w:val="008911B0"/>
    <w:rsid w:val="00891A41"/>
    <w:rsid w:val="00892168"/>
    <w:rsid w:val="00892197"/>
    <w:rsid w:val="0089285E"/>
    <w:rsid w:val="00893348"/>
    <w:rsid w:val="00893927"/>
    <w:rsid w:val="00893EC5"/>
    <w:rsid w:val="00893FB0"/>
    <w:rsid w:val="0089522F"/>
    <w:rsid w:val="008955E5"/>
    <w:rsid w:val="008959A4"/>
    <w:rsid w:val="00895A18"/>
    <w:rsid w:val="00895AFE"/>
    <w:rsid w:val="00895C08"/>
    <w:rsid w:val="00895E88"/>
    <w:rsid w:val="0089632A"/>
    <w:rsid w:val="00897513"/>
    <w:rsid w:val="008979B4"/>
    <w:rsid w:val="008A002A"/>
    <w:rsid w:val="008A0104"/>
    <w:rsid w:val="008A0325"/>
    <w:rsid w:val="008A035B"/>
    <w:rsid w:val="008A0457"/>
    <w:rsid w:val="008A12E2"/>
    <w:rsid w:val="008A15C3"/>
    <w:rsid w:val="008A187F"/>
    <w:rsid w:val="008A1F8F"/>
    <w:rsid w:val="008A2331"/>
    <w:rsid w:val="008A32AF"/>
    <w:rsid w:val="008A3948"/>
    <w:rsid w:val="008A3E61"/>
    <w:rsid w:val="008A3FD3"/>
    <w:rsid w:val="008A499F"/>
    <w:rsid w:val="008A49C6"/>
    <w:rsid w:val="008A578B"/>
    <w:rsid w:val="008A5FE1"/>
    <w:rsid w:val="008A6FE0"/>
    <w:rsid w:val="008A71AE"/>
    <w:rsid w:val="008A75F0"/>
    <w:rsid w:val="008A7E28"/>
    <w:rsid w:val="008B0095"/>
    <w:rsid w:val="008B0385"/>
    <w:rsid w:val="008B04C5"/>
    <w:rsid w:val="008B0762"/>
    <w:rsid w:val="008B0EF9"/>
    <w:rsid w:val="008B119C"/>
    <w:rsid w:val="008B11F2"/>
    <w:rsid w:val="008B1755"/>
    <w:rsid w:val="008B1962"/>
    <w:rsid w:val="008B2091"/>
    <w:rsid w:val="008B26F6"/>
    <w:rsid w:val="008B28E3"/>
    <w:rsid w:val="008B2DB0"/>
    <w:rsid w:val="008B3076"/>
    <w:rsid w:val="008B3CEA"/>
    <w:rsid w:val="008B3ED0"/>
    <w:rsid w:val="008B42C0"/>
    <w:rsid w:val="008B472F"/>
    <w:rsid w:val="008B4BA9"/>
    <w:rsid w:val="008B51EE"/>
    <w:rsid w:val="008B5732"/>
    <w:rsid w:val="008B6356"/>
    <w:rsid w:val="008B6AA0"/>
    <w:rsid w:val="008B6BA3"/>
    <w:rsid w:val="008B6C79"/>
    <w:rsid w:val="008B719C"/>
    <w:rsid w:val="008B7DC4"/>
    <w:rsid w:val="008C004F"/>
    <w:rsid w:val="008C04F7"/>
    <w:rsid w:val="008C098F"/>
    <w:rsid w:val="008C0B05"/>
    <w:rsid w:val="008C3094"/>
    <w:rsid w:val="008C322A"/>
    <w:rsid w:val="008C3473"/>
    <w:rsid w:val="008C365C"/>
    <w:rsid w:val="008C36F4"/>
    <w:rsid w:val="008C438A"/>
    <w:rsid w:val="008C4C7A"/>
    <w:rsid w:val="008C6831"/>
    <w:rsid w:val="008C7325"/>
    <w:rsid w:val="008C7AE6"/>
    <w:rsid w:val="008C7B1F"/>
    <w:rsid w:val="008D0B4C"/>
    <w:rsid w:val="008D1ACF"/>
    <w:rsid w:val="008D2A89"/>
    <w:rsid w:val="008D3571"/>
    <w:rsid w:val="008D391C"/>
    <w:rsid w:val="008D393A"/>
    <w:rsid w:val="008D3C4B"/>
    <w:rsid w:val="008D3DAA"/>
    <w:rsid w:val="008D469B"/>
    <w:rsid w:val="008D4828"/>
    <w:rsid w:val="008D4E7F"/>
    <w:rsid w:val="008D5152"/>
    <w:rsid w:val="008D549A"/>
    <w:rsid w:val="008D58A6"/>
    <w:rsid w:val="008D5B71"/>
    <w:rsid w:val="008D5E0B"/>
    <w:rsid w:val="008D6D36"/>
    <w:rsid w:val="008D7051"/>
    <w:rsid w:val="008D7E6B"/>
    <w:rsid w:val="008E03B7"/>
    <w:rsid w:val="008E0A31"/>
    <w:rsid w:val="008E1231"/>
    <w:rsid w:val="008E14D1"/>
    <w:rsid w:val="008E1856"/>
    <w:rsid w:val="008E190C"/>
    <w:rsid w:val="008E1AE6"/>
    <w:rsid w:val="008E1F9E"/>
    <w:rsid w:val="008E254F"/>
    <w:rsid w:val="008E29F6"/>
    <w:rsid w:val="008E2E2B"/>
    <w:rsid w:val="008E36ED"/>
    <w:rsid w:val="008E3F13"/>
    <w:rsid w:val="008E4054"/>
    <w:rsid w:val="008E431A"/>
    <w:rsid w:val="008E43D0"/>
    <w:rsid w:val="008E68DE"/>
    <w:rsid w:val="008E6AF5"/>
    <w:rsid w:val="008E6E57"/>
    <w:rsid w:val="008E7510"/>
    <w:rsid w:val="008E763F"/>
    <w:rsid w:val="008E7878"/>
    <w:rsid w:val="008E7DB4"/>
    <w:rsid w:val="008F01DB"/>
    <w:rsid w:val="008F083F"/>
    <w:rsid w:val="008F0BE8"/>
    <w:rsid w:val="008F10F6"/>
    <w:rsid w:val="008F1CD5"/>
    <w:rsid w:val="008F1EA0"/>
    <w:rsid w:val="008F28EE"/>
    <w:rsid w:val="008F2B02"/>
    <w:rsid w:val="008F33FC"/>
    <w:rsid w:val="008F3EB1"/>
    <w:rsid w:val="008F437B"/>
    <w:rsid w:val="008F4627"/>
    <w:rsid w:val="008F4C8F"/>
    <w:rsid w:val="008F4DAD"/>
    <w:rsid w:val="008F54FF"/>
    <w:rsid w:val="008F656A"/>
    <w:rsid w:val="008F6922"/>
    <w:rsid w:val="008F6E58"/>
    <w:rsid w:val="008F6E64"/>
    <w:rsid w:val="008F7554"/>
    <w:rsid w:val="008F7C5E"/>
    <w:rsid w:val="009002C5"/>
    <w:rsid w:val="0090030F"/>
    <w:rsid w:val="00900D16"/>
    <w:rsid w:val="009016C4"/>
    <w:rsid w:val="00901CBA"/>
    <w:rsid w:val="0090282D"/>
    <w:rsid w:val="0090289A"/>
    <w:rsid w:val="00902BAF"/>
    <w:rsid w:val="00903ABD"/>
    <w:rsid w:val="00903AD6"/>
    <w:rsid w:val="009044C3"/>
    <w:rsid w:val="00904A8E"/>
    <w:rsid w:val="0090596A"/>
    <w:rsid w:val="00905B7E"/>
    <w:rsid w:val="00905EBB"/>
    <w:rsid w:val="00906193"/>
    <w:rsid w:val="009062C0"/>
    <w:rsid w:val="009064F0"/>
    <w:rsid w:val="009066FD"/>
    <w:rsid w:val="009067FA"/>
    <w:rsid w:val="00906A34"/>
    <w:rsid w:val="00906B8E"/>
    <w:rsid w:val="00906BD5"/>
    <w:rsid w:val="00907506"/>
    <w:rsid w:val="00907629"/>
    <w:rsid w:val="009078CB"/>
    <w:rsid w:val="009101D9"/>
    <w:rsid w:val="00910B0A"/>
    <w:rsid w:val="009111C7"/>
    <w:rsid w:val="009115B7"/>
    <w:rsid w:val="00911800"/>
    <w:rsid w:val="00911DF4"/>
    <w:rsid w:val="00912194"/>
    <w:rsid w:val="009121C7"/>
    <w:rsid w:val="00912331"/>
    <w:rsid w:val="0091246C"/>
    <w:rsid w:val="0091257C"/>
    <w:rsid w:val="00912BC7"/>
    <w:rsid w:val="00913E87"/>
    <w:rsid w:val="00914755"/>
    <w:rsid w:val="00914A0F"/>
    <w:rsid w:val="00914E5D"/>
    <w:rsid w:val="009155BD"/>
    <w:rsid w:val="00915A83"/>
    <w:rsid w:val="00915BDE"/>
    <w:rsid w:val="00915C5A"/>
    <w:rsid w:val="00915F7B"/>
    <w:rsid w:val="009166D1"/>
    <w:rsid w:val="0091689E"/>
    <w:rsid w:val="009168EF"/>
    <w:rsid w:val="00916922"/>
    <w:rsid w:val="00916A3E"/>
    <w:rsid w:val="00916C14"/>
    <w:rsid w:val="00916D99"/>
    <w:rsid w:val="009172A5"/>
    <w:rsid w:val="009177B0"/>
    <w:rsid w:val="00917E74"/>
    <w:rsid w:val="0092043C"/>
    <w:rsid w:val="00920D61"/>
    <w:rsid w:val="00920DAF"/>
    <w:rsid w:val="009220A3"/>
    <w:rsid w:val="0092217D"/>
    <w:rsid w:val="0092277F"/>
    <w:rsid w:val="00922DD2"/>
    <w:rsid w:val="00923468"/>
    <w:rsid w:val="00923812"/>
    <w:rsid w:val="009238CC"/>
    <w:rsid w:val="0092482E"/>
    <w:rsid w:val="009250AF"/>
    <w:rsid w:val="009251B5"/>
    <w:rsid w:val="009252AA"/>
    <w:rsid w:val="00925820"/>
    <w:rsid w:val="0092642F"/>
    <w:rsid w:val="00927382"/>
    <w:rsid w:val="009276AB"/>
    <w:rsid w:val="009276E3"/>
    <w:rsid w:val="00927727"/>
    <w:rsid w:val="00927E1E"/>
    <w:rsid w:val="00927FF8"/>
    <w:rsid w:val="0093085C"/>
    <w:rsid w:val="009309AA"/>
    <w:rsid w:val="00930D5E"/>
    <w:rsid w:val="009311B4"/>
    <w:rsid w:val="00931AF8"/>
    <w:rsid w:val="00931E93"/>
    <w:rsid w:val="00932E2D"/>
    <w:rsid w:val="00933194"/>
    <w:rsid w:val="00933596"/>
    <w:rsid w:val="00933811"/>
    <w:rsid w:val="00933A16"/>
    <w:rsid w:val="00933E15"/>
    <w:rsid w:val="009346A8"/>
    <w:rsid w:val="00934B7F"/>
    <w:rsid w:val="009351B9"/>
    <w:rsid w:val="00935AE0"/>
    <w:rsid w:val="00936277"/>
    <w:rsid w:val="00936403"/>
    <w:rsid w:val="009366A3"/>
    <w:rsid w:val="00936823"/>
    <w:rsid w:val="00936BD5"/>
    <w:rsid w:val="00936BDA"/>
    <w:rsid w:val="00936DA6"/>
    <w:rsid w:val="009371DF"/>
    <w:rsid w:val="009372E4"/>
    <w:rsid w:val="00937876"/>
    <w:rsid w:val="00940B8A"/>
    <w:rsid w:val="00941384"/>
    <w:rsid w:val="009428FB"/>
    <w:rsid w:val="009434F7"/>
    <w:rsid w:val="00943617"/>
    <w:rsid w:val="00943C54"/>
    <w:rsid w:val="00943CBA"/>
    <w:rsid w:val="00943FCD"/>
    <w:rsid w:val="00944000"/>
    <w:rsid w:val="009441EF"/>
    <w:rsid w:val="00944238"/>
    <w:rsid w:val="0094432E"/>
    <w:rsid w:val="0094463A"/>
    <w:rsid w:val="0094465D"/>
    <w:rsid w:val="009446D2"/>
    <w:rsid w:val="00944A27"/>
    <w:rsid w:val="00944D98"/>
    <w:rsid w:val="00945210"/>
    <w:rsid w:val="009455FA"/>
    <w:rsid w:val="00945862"/>
    <w:rsid w:val="009461E4"/>
    <w:rsid w:val="0094662E"/>
    <w:rsid w:val="009466AF"/>
    <w:rsid w:val="009466E8"/>
    <w:rsid w:val="00946CCB"/>
    <w:rsid w:val="009475D5"/>
    <w:rsid w:val="00947BCE"/>
    <w:rsid w:val="00947CDE"/>
    <w:rsid w:val="00947EA0"/>
    <w:rsid w:val="009504D7"/>
    <w:rsid w:val="00951217"/>
    <w:rsid w:val="00951244"/>
    <w:rsid w:val="009526C7"/>
    <w:rsid w:val="00952779"/>
    <w:rsid w:val="00952B17"/>
    <w:rsid w:val="0095398D"/>
    <w:rsid w:val="00953C04"/>
    <w:rsid w:val="00954216"/>
    <w:rsid w:val="009544D2"/>
    <w:rsid w:val="0095451D"/>
    <w:rsid w:val="009549C0"/>
    <w:rsid w:val="00954F48"/>
    <w:rsid w:val="00954F5F"/>
    <w:rsid w:val="00955340"/>
    <w:rsid w:val="00955BA6"/>
    <w:rsid w:val="00955D83"/>
    <w:rsid w:val="0095626B"/>
    <w:rsid w:val="0095673D"/>
    <w:rsid w:val="00956798"/>
    <w:rsid w:val="00956C9F"/>
    <w:rsid w:val="00957255"/>
    <w:rsid w:val="009577EF"/>
    <w:rsid w:val="00957C7E"/>
    <w:rsid w:val="00960F72"/>
    <w:rsid w:val="0096112B"/>
    <w:rsid w:val="00962887"/>
    <w:rsid w:val="00962912"/>
    <w:rsid w:val="00962A73"/>
    <w:rsid w:val="00962BBF"/>
    <w:rsid w:val="00962C04"/>
    <w:rsid w:val="00963114"/>
    <w:rsid w:val="00963489"/>
    <w:rsid w:val="0096390D"/>
    <w:rsid w:val="00963E5C"/>
    <w:rsid w:val="00964445"/>
    <w:rsid w:val="009645BB"/>
    <w:rsid w:val="00964EF7"/>
    <w:rsid w:val="00967232"/>
    <w:rsid w:val="009677EA"/>
    <w:rsid w:val="009679ED"/>
    <w:rsid w:val="00967CF4"/>
    <w:rsid w:val="009702B3"/>
    <w:rsid w:val="00970426"/>
    <w:rsid w:val="009709F6"/>
    <w:rsid w:val="00970CB7"/>
    <w:rsid w:val="00971297"/>
    <w:rsid w:val="00971381"/>
    <w:rsid w:val="00971B2C"/>
    <w:rsid w:val="00971E21"/>
    <w:rsid w:val="00971E7F"/>
    <w:rsid w:val="009721AE"/>
    <w:rsid w:val="0097225F"/>
    <w:rsid w:val="00972653"/>
    <w:rsid w:val="00972D9D"/>
    <w:rsid w:val="00973011"/>
    <w:rsid w:val="0097349D"/>
    <w:rsid w:val="0097384C"/>
    <w:rsid w:val="00973E56"/>
    <w:rsid w:val="009740B6"/>
    <w:rsid w:val="00974250"/>
    <w:rsid w:val="00974D1F"/>
    <w:rsid w:val="0097535A"/>
    <w:rsid w:val="0097581B"/>
    <w:rsid w:val="00975A92"/>
    <w:rsid w:val="009764F6"/>
    <w:rsid w:val="009768D1"/>
    <w:rsid w:val="009771CB"/>
    <w:rsid w:val="00980834"/>
    <w:rsid w:val="00980D96"/>
    <w:rsid w:val="00981289"/>
    <w:rsid w:val="009814E7"/>
    <w:rsid w:val="00981887"/>
    <w:rsid w:val="00981A2C"/>
    <w:rsid w:val="00982164"/>
    <w:rsid w:val="0098271C"/>
    <w:rsid w:val="009827E6"/>
    <w:rsid w:val="009831E9"/>
    <w:rsid w:val="009832E8"/>
    <w:rsid w:val="00983838"/>
    <w:rsid w:val="00983A9A"/>
    <w:rsid w:val="00984045"/>
    <w:rsid w:val="0098416E"/>
    <w:rsid w:val="009842B3"/>
    <w:rsid w:val="009842D9"/>
    <w:rsid w:val="00984385"/>
    <w:rsid w:val="009844CD"/>
    <w:rsid w:val="00984DA1"/>
    <w:rsid w:val="00985895"/>
    <w:rsid w:val="00985911"/>
    <w:rsid w:val="0098626B"/>
    <w:rsid w:val="00986421"/>
    <w:rsid w:val="009865B2"/>
    <w:rsid w:val="00986E44"/>
    <w:rsid w:val="00986FA8"/>
    <w:rsid w:val="009875B0"/>
    <w:rsid w:val="00987917"/>
    <w:rsid w:val="00991BCF"/>
    <w:rsid w:val="0099213D"/>
    <w:rsid w:val="00992B54"/>
    <w:rsid w:val="00992CBF"/>
    <w:rsid w:val="0099322B"/>
    <w:rsid w:val="00993248"/>
    <w:rsid w:val="00993868"/>
    <w:rsid w:val="00993B8C"/>
    <w:rsid w:val="00993BD4"/>
    <w:rsid w:val="00994403"/>
    <w:rsid w:val="009947A4"/>
    <w:rsid w:val="00994C31"/>
    <w:rsid w:val="00996036"/>
    <w:rsid w:val="00996286"/>
    <w:rsid w:val="00996622"/>
    <w:rsid w:val="0099669B"/>
    <w:rsid w:val="0099693C"/>
    <w:rsid w:val="00996CB6"/>
    <w:rsid w:val="0099703E"/>
    <w:rsid w:val="009A03D2"/>
    <w:rsid w:val="009A10B8"/>
    <w:rsid w:val="009A1499"/>
    <w:rsid w:val="009A1833"/>
    <w:rsid w:val="009A2120"/>
    <w:rsid w:val="009A3731"/>
    <w:rsid w:val="009A3BF1"/>
    <w:rsid w:val="009A4342"/>
    <w:rsid w:val="009A44B4"/>
    <w:rsid w:val="009A460B"/>
    <w:rsid w:val="009A480F"/>
    <w:rsid w:val="009A4DFC"/>
    <w:rsid w:val="009A4EAF"/>
    <w:rsid w:val="009A4FEF"/>
    <w:rsid w:val="009A5049"/>
    <w:rsid w:val="009A5056"/>
    <w:rsid w:val="009A7578"/>
    <w:rsid w:val="009A7CFA"/>
    <w:rsid w:val="009B0477"/>
    <w:rsid w:val="009B0624"/>
    <w:rsid w:val="009B0CF3"/>
    <w:rsid w:val="009B124A"/>
    <w:rsid w:val="009B1539"/>
    <w:rsid w:val="009B1906"/>
    <w:rsid w:val="009B1DEC"/>
    <w:rsid w:val="009B24EF"/>
    <w:rsid w:val="009B2E07"/>
    <w:rsid w:val="009B2F3A"/>
    <w:rsid w:val="009B342E"/>
    <w:rsid w:val="009B39CD"/>
    <w:rsid w:val="009B3AD6"/>
    <w:rsid w:val="009B3D6F"/>
    <w:rsid w:val="009B4200"/>
    <w:rsid w:val="009B4341"/>
    <w:rsid w:val="009B43D6"/>
    <w:rsid w:val="009B47CF"/>
    <w:rsid w:val="009B4848"/>
    <w:rsid w:val="009B498A"/>
    <w:rsid w:val="009B556E"/>
    <w:rsid w:val="009B56DD"/>
    <w:rsid w:val="009B5797"/>
    <w:rsid w:val="009B57C8"/>
    <w:rsid w:val="009B5A60"/>
    <w:rsid w:val="009B61F8"/>
    <w:rsid w:val="009B696D"/>
    <w:rsid w:val="009B6A58"/>
    <w:rsid w:val="009B6FB3"/>
    <w:rsid w:val="009B77E8"/>
    <w:rsid w:val="009B7801"/>
    <w:rsid w:val="009C01C2"/>
    <w:rsid w:val="009C0E44"/>
    <w:rsid w:val="009C139D"/>
    <w:rsid w:val="009C14AA"/>
    <w:rsid w:val="009C20E5"/>
    <w:rsid w:val="009C2F67"/>
    <w:rsid w:val="009C303D"/>
    <w:rsid w:val="009C307E"/>
    <w:rsid w:val="009C3679"/>
    <w:rsid w:val="009C3B56"/>
    <w:rsid w:val="009C3CC6"/>
    <w:rsid w:val="009C3F06"/>
    <w:rsid w:val="009C4514"/>
    <w:rsid w:val="009C4BD0"/>
    <w:rsid w:val="009C565D"/>
    <w:rsid w:val="009C57EB"/>
    <w:rsid w:val="009C5A6F"/>
    <w:rsid w:val="009C5B1A"/>
    <w:rsid w:val="009C60C9"/>
    <w:rsid w:val="009C621A"/>
    <w:rsid w:val="009C70A4"/>
    <w:rsid w:val="009C72D2"/>
    <w:rsid w:val="009C736B"/>
    <w:rsid w:val="009C76D7"/>
    <w:rsid w:val="009C77A0"/>
    <w:rsid w:val="009C7A25"/>
    <w:rsid w:val="009D07EC"/>
    <w:rsid w:val="009D0D1F"/>
    <w:rsid w:val="009D0D47"/>
    <w:rsid w:val="009D0D4B"/>
    <w:rsid w:val="009D2354"/>
    <w:rsid w:val="009D2525"/>
    <w:rsid w:val="009D2957"/>
    <w:rsid w:val="009D299D"/>
    <w:rsid w:val="009D30D6"/>
    <w:rsid w:val="009D3350"/>
    <w:rsid w:val="009D3500"/>
    <w:rsid w:val="009D38D3"/>
    <w:rsid w:val="009D3A3B"/>
    <w:rsid w:val="009D43E3"/>
    <w:rsid w:val="009D4574"/>
    <w:rsid w:val="009D45AC"/>
    <w:rsid w:val="009D5364"/>
    <w:rsid w:val="009D577E"/>
    <w:rsid w:val="009D61B4"/>
    <w:rsid w:val="009D64E1"/>
    <w:rsid w:val="009D6B70"/>
    <w:rsid w:val="009D7017"/>
    <w:rsid w:val="009D71FF"/>
    <w:rsid w:val="009D73D9"/>
    <w:rsid w:val="009D7744"/>
    <w:rsid w:val="009D78AE"/>
    <w:rsid w:val="009E011D"/>
    <w:rsid w:val="009E0CC6"/>
    <w:rsid w:val="009E155C"/>
    <w:rsid w:val="009E1800"/>
    <w:rsid w:val="009E19B5"/>
    <w:rsid w:val="009E1FB9"/>
    <w:rsid w:val="009E2143"/>
    <w:rsid w:val="009E2627"/>
    <w:rsid w:val="009E4995"/>
    <w:rsid w:val="009E4AD5"/>
    <w:rsid w:val="009E4B3C"/>
    <w:rsid w:val="009E5044"/>
    <w:rsid w:val="009E50FB"/>
    <w:rsid w:val="009E5222"/>
    <w:rsid w:val="009E5401"/>
    <w:rsid w:val="009E5476"/>
    <w:rsid w:val="009E5B8C"/>
    <w:rsid w:val="009E5BFA"/>
    <w:rsid w:val="009E5EB6"/>
    <w:rsid w:val="009E5FEB"/>
    <w:rsid w:val="009E62F8"/>
    <w:rsid w:val="009E765D"/>
    <w:rsid w:val="009E786B"/>
    <w:rsid w:val="009E7D2A"/>
    <w:rsid w:val="009E7D7E"/>
    <w:rsid w:val="009E7DAE"/>
    <w:rsid w:val="009F0959"/>
    <w:rsid w:val="009F0C2B"/>
    <w:rsid w:val="009F0E8E"/>
    <w:rsid w:val="009F1AD5"/>
    <w:rsid w:val="009F220C"/>
    <w:rsid w:val="009F2BA7"/>
    <w:rsid w:val="009F2EC8"/>
    <w:rsid w:val="009F2F68"/>
    <w:rsid w:val="009F3473"/>
    <w:rsid w:val="009F3763"/>
    <w:rsid w:val="009F3EBF"/>
    <w:rsid w:val="009F3F70"/>
    <w:rsid w:val="009F4217"/>
    <w:rsid w:val="009F4810"/>
    <w:rsid w:val="009F5B8A"/>
    <w:rsid w:val="009F6205"/>
    <w:rsid w:val="009F695D"/>
    <w:rsid w:val="009F7147"/>
    <w:rsid w:val="00A001F1"/>
    <w:rsid w:val="00A00240"/>
    <w:rsid w:val="00A002A8"/>
    <w:rsid w:val="00A00D3B"/>
    <w:rsid w:val="00A01471"/>
    <w:rsid w:val="00A014C3"/>
    <w:rsid w:val="00A01891"/>
    <w:rsid w:val="00A01A2C"/>
    <w:rsid w:val="00A022F2"/>
    <w:rsid w:val="00A029FF"/>
    <w:rsid w:val="00A02B5A"/>
    <w:rsid w:val="00A0361D"/>
    <w:rsid w:val="00A0386B"/>
    <w:rsid w:val="00A038FC"/>
    <w:rsid w:val="00A03BEC"/>
    <w:rsid w:val="00A04001"/>
    <w:rsid w:val="00A04134"/>
    <w:rsid w:val="00A041F1"/>
    <w:rsid w:val="00A047F6"/>
    <w:rsid w:val="00A05196"/>
    <w:rsid w:val="00A0578A"/>
    <w:rsid w:val="00A05DCD"/>
    <w:rsid w:val="00A067D2"/>
    <w:rsid w:val="00A069A2"/>
    <w:rsid w:val="00A06AB6"/>
    <w:rsid w:val="00A06C52"/>
    <w:rsid w:val="00A06EA1"/>
    <w:rsid w:val="00A07226"/>
    <w:rsid w:val="00A07411"/>
    <w:rsid w:val="00A07505"/>
    <w:rsid w:val="00A0753E"/>
    <w:rsid w:val="00A07543"/>
    <w:rsid w:val="00A07B6A"/>
    <w:rsid w:val="00A07DFD"/>
    <w:rsid w:val="00A1008D"/>
    <w:rsid w:val="00A10639"/>
    <w:rsid w:val="00A10745"/>
    <w:rsid w:val="00A1078B"/>
    <w:rsid w:val="00A10A60"/>
    <w:rsid w:val="00A10B73"/>
    <w:rsid w:val="00A10C9F"/>
    <w:rsid w:val="00A1106B"/>
    <w:rsid w:val="00A11B12"/>
    <w:rsid w:val="00A12112"/>
    <w:rsid w:val="00A12B8E"/>
    <w:rsid w:val="00A12D99"/>
    <w:rsid w:val="00A13571"/>
    <w:rsid w:val="00A13A94"/>
    <w:rsid w:val="00A140CF"/>
    <w:rsid w:val="00A14259"/>
    <w:rsid w:val="00A14DC1"/>
    <w:rsid w:val="00A14DEE"/>
    <w:rsid w:val="00A150A6"/>
    <w:rsid w:val="00A15140"/>
    <w:rsid w:val="00A15D43"/>
    <w:rsid w:val="00A17090"/>
    <w:rsid w:val="00A170F2"/>
    <w:rsid w:val="00A1724C"/>
    <w:rsid w:val="00A17377"/>
    <w:rsid w:val="00A17858"/>
    <w:rsid w:val="00A17A91"/>
    <w:rsid w:val="00A17B2E"/>
    <w:rsid w:val="00A20A74"/>
    <w:rsid w:val="00A20A95"/>
    <w:rsid w:val="00A20C48"/>
    <w:rsid w:val="00A20E73"/>
    <w:rsid w:val="00A218F2"/>
    <w:rsid w:val="00A21CA0"/>
    <w:rsid w:val="00A2232F"/>
    <w:rsid w:val="00A223F3"/>
    <w:rsid w:val="00A22F6A"/>
    <w:rsid w:val="00A2319F"/>
    <w:rsid w:val="00A23617"/>
    <w:rsid w:val="00A23A9E"/>
    <w:rsid w:val="00A23C49"/>
    <w:rsid w:val="00A2468D"/>
    <w:rsid w:val="00A24AFF"/>
    <w:rsid w:val="00A24B62"/>
    <w:rsid w:val="00A24DB4"/>
    <w:rsid w:val="00A24E0A"/>
    <w:rsid w:val="00A25022"/>
    <w:rsid w:val="00A2533F"/>
    <w:rsid w:val="00A25E97"/>
    <w:rsid w:val="00A2711D"/>
    <w:rsid w:val="00A27BB7"/>
    <w:rsid w:val="00A3084E"/>
    <w:rsid w:val="00A30BD4"/>
    <w:rsid w:val="00A31482"/>
    <w:rsid w:val="00A31AAD"/>
    <w:rsid w:val="00A31EFE"/>
    <w:rsid w:val="00A321E5"/>
    <w:rsid w:val="00A32649"/>
    <w:rsid w:val="00A32FB3"/>
    <w:rsid w:val="00A32FDE"/>
    <w:rsid w:val="00A33FF8"/>
    <w:rsid w:val="00A34009"/>
    <w:rsid w:val="00A345D7"/>
    <w:rsid w:val="00A3475E"/>
    <w:rsid w:val="00A34AFA"/>
    <w:rsid w:val="00A34EE8"/>
    <w:rsid w:val="00A35241"/>
    <w:rsid w:val="00A35540"/>
    <w:rsid w:val="00A3562B"/>
    <w:rsid w:val="00A35DCE"/>
    <w:rsid w:val="00A35E84"/>
    <w:rsid w:val="00A366DD"/>
    <w:rsid w:val="00A3685D"/>
    <w:rsid w:val="00A369F4"/>
    <w:rsid w:val="00A36EF4"/>
    <w:rsid w:val="00A37A6C"/>
    <w:rsid w:val="00A37C58"/>
    <w:rsid w:val="00A37F60"/>
    <w:rsid w:val="00A37FDF"/>
    <w:rsid w:val="00A4099C"/>
    <w:rsid w:val="00A40BE4"/>
    <w:rsid w:val="00A410BD"/>
    <w:rsid w:val="00A41D05"/>
    <w:rsid w:val="00A42425"/>
    <w:rsid w:val="00A4246F"/>
    <w:rsid w:val="00A426EF"/>
    <w:rsid w:val="00A42890"/>
    <w:rsid w:val="00A42B81"/>
    <w:rsid w:val="00A4375D"/>
    <w:rsid w:val="00A43946"/>
    <w:rsid w:val="00A43C92"/>
    <w:rsid w:val="00A43CAE"/>
    <w:rsid w:val="00A43D9F"/>
    <w:rsid w:val="00A43DAA"/>
    <w:rsid w:val="00A43E8A"/>
    <w:rsid w:val="00A444B1"/>
    <w:rsid w:val="00A44561"/>
    <w:rsid w:val="00A445A4"/>
    <w:rsid w:val="00A450E7"/>
    <w:rsid w:val="00A4571F"/>
    <w:rsid w:val="00A45BE7"/>
    <w:rsid w:val="00A45F7B"/>
    <w:rsid w:val="00A46084"/>
    <w:rsid w:val="00A467FC"/>
    <w:rsid w:val="00A4683B"/>
    <w:rsid w:val="00A4685A"/>
    <w:rsid w:val="00A46DB9"/>
    <w:rsid w:val="00A478D9"/>
    <w:rsid w:val="00A50980"/>
    <w:rsid w:val="00A50A74"/>
    <w:rsid w:val="00A50AB6"/>
    <w:rsid w:val="00A50DA2"/>
    <w:rsid w:val="00A513FA"/>
    <w:rsid w:val="00A514A5"/>
    <w:rsid w:val="00A51908"/>
    <w:rsid w:val="00A5205D"/>
    <w:rsid w:val="00A52434"/>
    <w:rsid w:val="00A52DA6"/>
    <w:rsid w:val="00A53E45"/>
    <w:rsid w:val="00A53F89"/>
    <w:rsid w:val="00A540B4"/>
    <w:rsid w:val="00A54421"/>
    <w:rsid w:val="00A54844"/>
    <w:rsid w:val="00A54D8E"/>
    <w:rsid w:val="00A553BB"/>
    <w:rsid w:val="00A55F2E"/>
    <w:rsid w:val="00A56610"/>
    <w:rsid w:val="00A56BB5"/>
    <w:rsid w:val="00A5705E"/>
    <w:rsid w:val="00A5750F"/>
    <w:rsid w:val="00A575FA"/>
    <w:rsid w:val="00A57F81"/>
    <w:rsid w:val="00A61B8E"/>
    <w:rsid w:val="00A6288F"/>
    <w:rsid w:val="00A62B50"/>
    <w:rsid w:val="00A6349C"/>
    <w:rsid w:val="00A63F6F"/>
    <w:rsid w:val="00A644E9"/>
    <w:rsid w:val="00A64667"/>
    <w:rsid w:val="00A648DD"/>
    <w:rsid w:val="00A64EBA"/>
    <w:rsid w:val="00A65168"/>
    <w:rsid w:val="00A65235"/>
    <w:rsid w:val="00A652F3"/>
    <w:rsid w:val="00A6546F"/>
    <w:rsid w:val="00A661A8"/>
    <w:rsid w:val="00A666EE"/>
    <w:rsid w:val="00A66F5E"/>
    <w:rsid w:val="00A671A2"/>
    <w:rsid w:val="00A67226"/>
    <w:rsid w:val="00A67BDD"/>
    <w:rsid w:val="00A67F42"/>
    <w:rsid w:val="00A7027E"/>
    <w:rsid w:val="00A70357"/>
    <w:rsid w:val="00A70ECF"/>
    <w:rsid w:val="00A70F44"/>
    <w:rsid w:val="00A7144C"/>
    <w:rsid w:val="00A718CD"/>
    <w:rsid w:val="00A72491"/>
    <w:rsid w:val="00A7288A"/>
    <w:rsid w:val="00A72B61"/>
    <w:rsid w:val="00A72BD3"/>
    <w:rsid w:val="00A72D84"/>
    <w:rsid w:val="00A73094"/>
    <w:rsid w:val="00A732A3"/>
    <w:rsid w:val="00A74204"/>
    <w:rsid w:val="00A7466A"/>
    <w:rsid w:val="00A75127"/>
    <w:rsid w:val="00A7610D"/>
    <w:rsid w:val="00A764A3"/>
    <w:rsid w:val="00A778CA"/>
    <w:rsid w:val="00A80313"/>
    <w:rsid w:val="00A8042B"/>
    <w:rsid w:val="00A8092C"/>
    <w:rsid w:val="00A80C06"/>
    <w:rsid w:val="00A812A6"/>
    <w:rsid w:val="00A82577"/>
    <w:rsid w:val="00A82795"/>
    <w:rsid w:val="00A82825"/>
    <w:rsid w:val="00A82882"/>
    <w:rsid w:val="00A82ABD"/>
    <w:rsid w:val="00A83C5C"/>
    <w:rsid w:val="00A842EB"/>
    <w:rsid w:val="00A844F9"/>
    <w:rsid w:val="00A84557"/>
    <w:rsid w:val="00A845DB"/>
    <w:rsid w:val="00A84718"/>
    <w:rsid w:val="00A84C19"/>
    <w:rsid w:val="00A84D2A"/>
    <w:rsid w:val="00A84DBF"/>
    <w:rsid w:val="00A84DE9"/>
    <w:rsid w:val="00A84E9F"/>
    <w:rsid w:val="00A84F9C"/>
    <w:rsid w:val="00A850E3"/>
    <w:rsid w:val="00A85379"/>
    <w:rsid w:val="00A854FC"/>
    <w:rsid w:val="00A85C40"/>
    <w:rsid w:val="00A85E6F"/>
    <w:rsid w:val="00A86022"/>
    <w:rsid w:val="00A86028"/>
    <w:rsid w:val="00A86898"/>
    <w:rsid w:val="00A86B3D"/>
    <w:rsid w:val="00A86D52"/>
    <w:rsid w:val="00A86F51"/>
    <w:rsid w:val="00A873E0"/>
    <w:rsid w:val="00A879C1"/>
    <w:rsid w:val="00A90446"/>
    <w:rsid w:val="00A90580"/>
    <w:rsid w:val="00A907F4"/>
    <w:rsid w:val="00A90827"/>
    <w:rsid w:val="00A90ED2"/>
    <w:rsid w:val="00A916E5"/>
    <w:rsid w:val="00A91751"/>
    <w:rsid w:val="00A91DDE"/>
    <w:rsid w:val="00A92168"/>
    <w:rsid w:val="00A92251"/>
    <w:rsid w:val="00A934C4"/>
    <w:rsid w:val="00A9370E"/>
    <w:rsid w:val="00A93BD9"/>
    <w:rsid w:val="00A93CC2"/>
    <w:rsid w:val="00A93D40"/>
    <w:rsid w:val="00A940BE"/>
    <w:rsid w:val="00A940C5"/>
    <w:rsid w:val="00A95372"/>
    <w:rsid w:val="00A95394"/>
    <w:rsid w:val="00A95542"/>
    <w:rsid w:val="00A962CD"/>
    <w:rsid w:val="00A9651E"/>
    <w:rsid w:val="00A96C1A"/>
    <w:rsid w:val="00A9715C"/>
    <w:rsid w:val="00A97346"/>
    <w:rsid w:val="00A9741A"/>
    <w:rsid w:val="00A97A21"/>
    <w:rsid w:val="00A97B39"/>
    <w:rsid w:val="00AA0600"/>
    <w:rsid w:val="00AA12C6"/>
    <w:rsid w:val="00AA14AA"/>
    <w:rsid w:val="00AA1B6F"/>
    <w:rsid w:val="00AA2220"/>
    <w:rsid w:val="00AA2870"/>
    <w:rsid w:val="00AA2BC2"/>
    <w:rsid w:val="00AA39E8"/>
    <w:rsid w:val="00AA3B11"/>
    <w:rsid w:val="00AA5703"/>
    <w:rsid w:val="00AA598F"/>
    <w:rsid w:val="00AA72E8"/>
    <w:rsid w:val="00AA75F4"/>
    <w:rsid w:val="00AA7D1A"/>
    <w:rsid w:val="00AB0520"/>
    <w:rsid w:val="00AB054D"/>
    <w:rsid w:val="00AB07DE"/>
    <w:rsid w:val="00AB11E5"/>
    <w:rsid w:val="00AB2188"/>
    <w:rsid w:val="00AB29A4"/>
    <w:rsid w:val="00AB2CCB"/>
    <w:rsid w:val="00AB30B9"/>
    <w:rsid w:val="00AB348D"/>
    <w:rsid w:val="00AB3B10"/>
    <w:rsid w:val="00AB3F00"/>
    <w:rsid w:val="00AB3F3C"/>
    <w:rsid w:val="00AB4142"/>
    <w:rsid w:val="00AB42B6"/>
    <w:rsid w:val="00AB4326"/>
    <w:rsid w:val="00AB4F9C"/>
    <w:rsid w:val="00AB51BC"/>
    <w:rsid w:val="00AB57C8"/>
    <w:rsid w:val="00AB5A14"/>
    <w:rsid w:val="00AB624B"/>
    <w:rsid w:val="00AB6EB7"/>
    <w:rsid w:val="00AB766F"/>
    <w:rsid w:val="00AB7D56"/>
    <w:rsid w:val="00AC0129"/>
    <w:rsid w:val="00AC0186"/>
    <w:rsid w:val="00AC0588"/>
    <w:rsid w:val="00AC0D2B"/>
    <w:rsid w:val="00AC1E0C"/>
    <w:rsid w:val="00AC21D3"/>
    <w:rsid w:val="00AC27E4"/>
    <w:rsid w:val="00AC2957"/>
    <w:rsid w:val="00AC3073"/>
    <w:rsid w:val="00AC32ED"/>
    <w:rsid w:val="00AC3363"/>
    <w:rsid w:val="00AC34A2"/>
    <w:rsid w:val="00AC4736"/>
    <w:rsid w:val="00AC4C21"/>
    <w:rsid w:val="00AC52E5"/>
    <w:rsid w:val="00AC572C"/>
    <w:rsid w:val="00AC5A9D"/>
    <w:rsid w:val="00AC5F53"/>
    <w:rsid w:val="00AC66E5"/>
    <w:rsid w:val="00AC69DD"/>
    <w:rsid w:val="00AC6BF2"/>
    <w:rsid w:val="00AC7151"/>
    <w:rsid w:val="00AD06F8"/>
    <w:rsid w:val="00AD0C72"/>
    <w:rsid w:val="00AD10FC"/>
    <w:rsid w:val="00AD22E2"/>
    <w:rsid w:val="00AD2A86"/>
    <w:rsid w:val="00AD2AB2"/>
    <w:rsid w:val="00AD2BCC"/>
    <w:rsid w:val="00AD3857"/>
    <w:rsid w:val="00AD3BD0"/>
    <w:rsid w:val="00AD4570"/>
    <w:rsid w:val="00AD554A"/>
    <w:rsid w:val="00AD5BBB"/>
    <w:rsid w:val="00AD6098"/>
    <w:rsid w:val="00AD6344"/>
    <w:rsid w:val="00AD63CB"/>
    <w:rsid w:val="00AD64B4"/>
    <w:rsid w:val="00AD6911"/>
    <w:rsid w:val="00AD6953"/>
    <w:rsid w:val="00AD6E35"/>
    <w:rsid w:val="00AD7538"/>
    <w:rsid w:val="00AD7AE5"/>
    <w:rsid w:val="00AD7CEF"/>
    <w:rsid w:val="00AE050F"/>
    <w:rsid w:val="00AE0D89"/>
    <w:rsid w:val="00AE1209"/>
    <w:rsid w:val="00AE22F6"/>
    <w:rsid w:val="00AE260A"/>
    <w:rsid w:val="00AE28E2"/>
    <w:rsid w:val="00AE2F2B"/>
    <w:rsid w:val="00AE36BA"/>
    <w:rsid w:val="00AE3822"/>
    <w:rsid w:val="00AE3C3B"/>
    <w:rsid w:val="00AE3EC3"/>
    <w:rsid w:val="00AE429E"/>
    <w:rsid w:val="00AE4392"/>
    <w:rsid w:val="00AE4F13"/>
    <w:rsid w:val="00AE4FEF"/>
    <w:rsid w:val="00AE5A81"/>
    <w:rsid w:val="00AE5DA7"/>
    <w:rsid w:val="00AE631A"/>
    <w:rsid w:val="00AE635A"/>
    <w:rsid w:val="00AE65DA"/>
    <w:rsid w:val="00AE664D"/>
    <w:rsid w:val="00AE6A7E"/>
    <w:rsid w:val="00AE6B49"/>
    <w:rsid w:val="00AE6BC5"/>
    <w:rsid w:val="00AE7004"/>
    <w:rsid w:val="00AE705B"/>
    <w:rsid w:val="00AE70B8"/>
    <w:rsid w:val="00AE746F"/>
    <w:rsid w:val="00AE7882"/>
    <w:rsid w:val="00AE7C8A"/>
    <w:rsid w:val="00AE7D26"/>
    <w:rsid w:val="00AE7E7E"/>
    <w:rsid w:val="00AF00B6"/>
    <w:rsid w:val="00AF1344"/>
    <w:rsid w:val="00AF13DD"/>
    <w:rsid w:val="00AF1725"/>
    <w:rsid w:val="00AF201F"/>
    <w:rsid w:val="00AF2269"/>
    <w:rsid w:val="00AF2B48"/>
    <w:rsid w:val="00AF304F"/>
    <w:rsid w:val="00AF349F"/>
    <w:rsid w:val="00AF3881"/>
    <w:rsid w:val="00AF3B71"/>
    <w:rsid w:val="00AF3BB5"/>
    <w:rsid w:val="00AF3FA2"/>
    <w:rsid w:val="00AF44D6"/>
    <w:rsid w:val="00AF47BA"/>
    <w:rsid w:val="00AF4BD7"/>
    <w:rsid w:val="00AF5098"/>
    <w:rsid w:val="00AF553F"/>
    <w:rsid w:val="00AF5870"/>
    <w:rsid w:val="00AF5E71"/>
    <w:rsid w:val="00AF60BA"/>
    <w:rsid w:val="00AF61C4"/>
    <w:rsid w:val="00AF6ADD"/>
    <w:rsid w:val="00AF7869"/>
    <w:rsid w:val="00B0071D"/>
    <w:rsid w:val="00B009C7"/>
    <w:rsid w:val="00B009E7"/>
    <w:rsid w:val="00B00EE4"/>
    <w:rsid w:val="00B0148D"/>
    <w:rsid w:val="00B01838"/>
    <w:rsid w:val="00B018BC"/>
    <w:rsid w:val="00B018DA"/>
    <w:rsid w:val="00B0280B"/>
    <w:rsid w:val="00B0348E"/>
    <w:rsid w:val="00B035FF"/>
    <w:rsid w:val="00B036B1"/>
    <w:rsid w:val="00B03A0C"/>
    <w:rsid w:val="00B04634"/>
    <w:rsid w:val="00B0561B"/>
    <w:rsid w:val="00B0608B"/>
    <w:rsid w:val="00B06371"/>
    <w:rsid w:val="00B06B5E"/>
    <w:rsid w:val="00B06CB5"/>
    <w:rsid w:val="00B06D47"/>
    <w:rsid w:val="00B070D1"/>
    <w:rsid w:val="00B07276"/>
    <w:rsid w:val="00B108FD"/>
    <w:rsid w:val="00B1090F"/>
    <w:rsid w:val="00B11046"/>
    <w:rsid w:val="00B11929"/>
    <w:rsid w:val="00B11979"/>
    <w:rsid w:val="00B124AC"/>
    <w:rsid w:val="00B127B3"/>
    <w:rsid w:val="00B133E2"/>
    <w:rsid w:val="00B13C1C"/>
    <w:rsid w:val="00B13F5E"/>
    <w:rsid w:val="00B13FE1"/>
    <w:rsid w:val="00B1415F"/>
    <w:rsid w:val="00B143B1"/>
    <w:rsid w:val="00B143B2"/>
    <w:rsid w:val="00B1453F"/>
    <w:rsid w:val="00B14755"/>
    <w:rsid w:val="00B14ED4"/>
    <w:rsid w:val="00B150F4"/>
    <w:rsid w:val="00B160E3"/>
    <w:rsid w:val="00B1621A"/>
    <w:rsid w:val="00B16479"/>
    <w:rsid w:val="00B164B4"/>
    <w:rsid w:val="00B16F6C"/>
    <w:rsid w:val="00B1725D"/>
    <w:rsid w:val="00B17335"/>
    <w:rsid w:val="00B1781B"/>
    <w:rsid w:val="00B1796D"/>
    <w:rsid w:val="00B17F7A"/>
    <w:rsid w:val="00B17FA5"/>
    <w:rsid w:val="00B204A6"/>
    <w:rsid w:val="00B20D23"/>
    <w:rsid w:val="00B21825"/>
    <w:rsid w:val="00B221DF"/>
    <w:rsid w:val="00B2220C"/>
    <w:rsid w:val="00B22469"/>
    <w:rsid w:val="00B22572"/>
    <w:rsid w:val="00B228D0"/>
    <w:rsid w:val="00B22CFD"/>
    <w:rsid w:val="00B23660"/>
    <w:rsid w:val="00B23A35"/>
    <w:rsid w:val="00B23F74"/>
    <w:rsid w:val="00B24905"/>
    <w:rsid w:val="00B24940"/>
    <w:rsid w:val="00B24987"/>
    <w:rsid w:val="00B24AE1"/>
    <w:rsid w:val="00B24D07"/>
    <w:rsid w:val="00B24F7E"/>
    <w:rsid w:val="00B25393"/>
    <w:rsid w:val="00B25575"/>
    <w:rsid w:val="00B259BF"/>
    <w:rsid w:val="00B2600C"/>
    <w:rsid w:val="00B26DA5"/>
    <w:rsid w:val="00B27463"/>
    <w:rsid w:val="00B2746D"/>
    <w:rsid w:val="00B275B2"/>
    <w:rsid w:val="00B304FE"/>
    <w:rsid w:val="00B305E7"/>
    <w:rsid w:val="00B310AE"/>
    <w:rsid w:val="00B31598"/>
    <w:rsid w:val="00B3174B"/>
    <w:rsid w:val="00B321E9"/>
    <w:rsid w:val="00B323C7"/>
    <w:rsid w:val="00B32713"/>
    <w:rsid w:val="00B32CEF"/>
    <w:rsid w:val="00B33D84"/>
    <w:rsid w:val="00B33FE4"/>
    <w:rsid w:val="00B342C7"/>
    <w:rsid w:val="00B35BE1"/>
    <w:rsid w:val="00B3641B"/>
    <w:rsid w:val="00B364C0"/>
    <w:rsid w:val="00B36721"/>
    <w:rsid w:val="00B36878"/>
    <w:rsid w:val="00B36A54"/>
    <w:rsid w:val="00B36E02"/>
    <w:rsid w:val="00B36F62"/>
    <w:rsid w:val="00B370B4"/>
    <w:rsid w:val="00B40013"/>
    <w:rsid w:val="00B403F9"/>
    <w:rsid w:val="00B407A0"/>
    <w:rsid w:val="00B40889"/>
    <w:rsid w:val="00B40B65"/>
    <w:rsid w:val="00B40CB0"/>
    <w:rsid w:val="00B40CBC"/>
    <w:rsid w:val="00B40DA9"/>
    <w:rsid w:val="00B40F89"/>
    <w:rsid w:val="00B4203F"/>
    <w:rsid w:val="00B42064"/>
    <w:rsid w:val="00B4239D"/>
    <w:rsid w:val="00B42C40"/>
    <w:rsid w:val="00B43170"/>
    <w:rsid w:val="00B433C4"/>
    <w:rsid w:val="00B4359A"/>
    <w:rsid w:val="00B435F9"/>
    <w:rsid w:val="00B436D3"/>
    <w:rsid w:val="00B4433C"/>
    <w:rsid w:val="00B44595"/>
    <w:rsid w:val="00B4463B"/>
    <w:rsid w:val="00B44AD8"/>
    <w:rsid w:val="00B44F59"/>
    <w:rsid w:val="00B45135"/>
    <w:rsid w:val="00B45E06"/>
    <w:rsid w:val="00B45F57"/>
    <w:rsid w:val="00B4631E"/>
    <w:rsid w:val="00B463F3"/>
    <w:rsid w:val="00B46829"/>
    <w:rsid w:val="00B469F1"/>
    <w:rsid w:val="00B46C26"/>
    <w:rsid w:val="00B473CB"/>
    <w:rsid w:val="00B477D8"/>
    <w:rsid w:val="00B47A8B"/>
    <w:rsid w:val="00B47B15"/>
    <w:rsid w:val="00B50211"/>
    <w:rsid w:val="00B50A31"/>
    <w:rsid w:val="00B50EF0"/>
    <w:rsid w:val="00B511D3"/>
    <w:rsid w:val="00B51344"/>
    <w:rsid w:val="00B51586"/>
    <w:rsid w:val="00B516B9"/>
    <w:rsid w:val="00B52336"/>
    <w:rsid w:val="00B52B0C"/>
    <w:rsid w:val="00B5336F"/>
    <w:rsid w:val="00B53BC6"/>
    <w:rsid w:val="00B53C7B"/>
    <w:rsid w:val="00B53F8D"/>
    <w:rsid w:val="00B54374"/>
    <w:rsid w:val="00B54AAA"/>
    <w:rsid w:val="00B54E1B"/>
    <w:rsid w:val="00B5506E"/>
    <w:rsid w:val="00B553EC"/>
    <w:rsid w:val="00B554FD"/>
    <w:rsid w:val="00B557BE"/>
    <w:rsid w:val="00B5665E"/>
    <w:rsid w:val="00B56819"/>
    <w:rsid w:val="00B57872"/>
    <w:rsid w:val="00B57A8B"/>
    <w:rsid w:val="00B57C4B"/>
    <w:rsid w:val="00B57E55"/>
    <w:rsid w:val="00B61426"/>
    <w:rsid w:val="00B6172A"/>
    <w:rsid w:val="00B6172C"/>
    <w:rsid w:val="00B61A3D"/>
    <w:rsid w:val="00B61B74"/>
    <w:rsid w:val="00B62155"/>
    <w:rsid w:val="00B626DC"/>
    <w:rsid w:val="00B64008"/>
    <w:rsid w:val="00B64451"/>
    <w:rsid w:val="00B64D9E"/>
    <w:rsid w:val="00B654BC"/>
    <w:rsid w:val="00B65B42"/>
    <w:rsid w:val="00B66163"/>
    <w:rsid w:val="00B66B73"/>
    <w:rsid w:val="00B67048"/>
    <w:rsid w:val="00B67198"/>
    <w:rsid w:val="00B67346"/>
    <w:rsid w:val="00B67A40"/>
    <w:rsid w:val="00B705AD"/>
    <w:rsid w:val="00B70815"/>
    <w:rsid w:val="00B7089B"/>
    <w:rsid w:val="00B70A2D"/>
    <w:rsid w:val="00B70AA8"/>
    <w:rsid w:val="00B71206"/>
    <w:rsid w:val="00B7249A"/>
    <w:rsid w:val="00B729AA"/>
    <w:rsid w:val="00B736E4"/>
    <w:rsid w:val="00B73FCF"/>
    <w:rsid w:val="00B7435D"/>
    <w:rsid w:val="00B7449C"/>
    <w:rsid w:val="00B74CBF"/>
    <w:rsid w:val="00B74E3C"/>
    <w:rsid w:val="00B752C3"/>
    <w:rsid w:val="00B7675E"/>
    <w:rsid w:val="00B76A08"/>
    <w:rsid w:val="00B76B42"/>
    <w:rsid w:val="00B77837"/>
    <w:rsid w:val="00B77BA5"/>
    <w:rsid w:val="00B80032"/>
    <w:rsid w:val="00B80419"/>
    <w:rsid w:val="00B80741"/>
    <w:rsid w:val="00B80B0C"/>
    <w:rsid w:val="00B81938"/>
    <w:rsid w:val="00B81AB2"/>
    <w:rsid w:val="00B82746"/>
    <w:rsid w:val="00B82BF3"/>
    <w:rsid w:val="00B83D3D"/>
    <w:rsid w:val="00B8420F"/>
    <w:rsid w:val="00B8422E"/>
    <w:rsid w:val="00B84590"/>
    <w:rsid w:val="00B85395"/>
    <w:rsid w:val="00B8583A"/>
    <w:rsid w:val="00B85B3F"/>
    <w:rsid w:val="00B85B59"/>
    <w:rsid w:val="00B85BBA"/>
    <w:rsid w:val="00B864DB"/>
    <w:rsid w:val="00B86571"/>
    <w:rsid w:val="00B8663F"/>
    <w:rsid w:val="00B869B1"/>
    <w:rsid w:val="00B86EFF"/>
    <w:rsid w:val="00B87440"/>
    <w:rsid w:val="00B87959"/>
    <w:rsid w:val="00B904B2"/>
    <w:rsid w:val="00B90D5D"/>
    <w:rsid w:val="00B90E3A"/>
    <w:rsid w:val="00B911FB"/>
    <w:rsid w:val="00B92098"/>
    <w:rsid w:val="00B920DE"/>
    <w:rsid w:val="00B92556"/>
    <w:rsid w:val="00B92798"/>
    <w:rsid w:val="00B93126"/>
    <w:rsid w:val="00B93513"/>
    <w:rsid w:val="00B94B1C"/>
    <w:rsid w:val="00B94C6B"/>
    <w:rsid w:val="00B952F2"/>
    <w:rsid w:val="00B95911"/>
    <w:rsid w:val="00B95B67"/>
    <w:rsid w:val="00B95CEC"/>
    <w:rsid w:val="00B95D2A"/>
    <w:rsid w:val="00B96B71"/>
    <w:rsid w:val="00B97010"/>
    <w:rsid w:val="00B9727A"/>
    <w:rsid w:val="00B97B8D"/>
    <w:rsid w:val="00B97D52"/>
    <w:rsid w:val="00B97DB3"/>
    <w:rsid w:val="00BA008E"/>
    <w:rsid w:val="00BA025A"/>
    <w:rsid w:val="00BA05DB"/>
    <w:rsid w:val="00BA061D"/>
    <w:rsid w:val="00BA0759"/>
    <w:rsid w:val="00BA10C5"/>
    <w:rsid w:val="00BA1298"/>
    <w:rsid w:val="00BA1A30"/>
    <w:rsid w:val="00BA1B44"/>
    <w:rsid w:val="00BA1BA5"/>
    <w:rsid w:val="00BA1BEA"/>
    <w:rsid w:val="00BA1E44"/>
    <w:rsid w:val="00BA2A11"/>
    <w:rsid w:val="00BA2A8C"/>
    <w:rsid w:val="00BA2AB2"/>
    <w:rsid w:val="00BA38CC"/>
    <w:rsid w:val="00BA40EB"/>
    <w:rsid w:val="00BA41DB"/>
    <w:rsid w:val="00BA47E0"/>
    <w:rsid w:val="00BA4A64"/>
    <w:rsid w:val="00BA4B1B"/>
    <w:rsid w:val="00BA5306"/>
    <w:rsid w:val="00BA55B7"/>
    <w:rsid w:val="00BA5B02"/>
    <w:rsid w:val="00BA5DCC"/>
    <w:rsid w:val="00BA668B"/>
    <w:rsid w:val="00BA6692"/>
    <w:rsid w:val="00BA68D0"/>
    <w:rsid w:val="00BA6DA3"/>
    <w:rsid w:val="00BA6E87"/>
    <w:rsid w:val="00BA7472"/>
    <w:rsid w:val="00BA7CD5"/>
    <w:rsid w:val="00BB0559"/>
    <w:rsid w:val="00BB0AB0"/>
    <w:rsid w:val="00BB0B7F"/>
    <w:rsid w:val="00BB1F9A"/>
    <w:rsid w:val="00BB2026"/>
    <w:rsid w:val="00BB2B64"/>
    <w:rsid w:val="00BB3A5B"/>
    <w:rsid w:val="00BB3C8D"/>
    <w:rsid w:val="00BB3F1F"/>
    <w:rsid w:val="00BB44A4"/>
    <w:rsid w:val="00BB4700"/>
    <w:rsid w:val="00BB486D"/>
    <w:rsid w:val="00BB4B77"/>
    <w:rsid w:val="00BB4BB9"/>
    <w:rsid w:val="00BB53EC"/>
    <w:rsid w:val="00BB541A"/>
    <w:rsid w:val="00BB5536"/>
    <w:rsid w:val="00BB56F3"/>
    <w:rsid w:val="00BB6027"/>
    <w:rsid w:val="00BB6B7D"/>
    <w:rsid w:val="00BB6BA3"/>
    <w:rsid w:val="00BB739B"/>
    <w:rsid w:val="00BB7672"/>
    <w:rsid w:val="00BB7863"/>
    <w:rsid w:val="00BB7A4E"/>
    <w:rsid w:val="00BB7F26"/>
    <w:rsid w:val="00BB7FCE"/>
    <w:rsid w:val="00BC090F"/>
    <w:rsid w:val="00BC1096"/>
    <w:rsid w:val="00BC1248"/>
    <w:rsid w:val="00BC135A"/>
    <w:rsid w:val="00BC1813"/>
    <w:rsid w:val="00BC232E"/>
    <w:rsid w:val="00BC260E"/>
    <w:rsid w:val="00BC2CD3"/>
    <w:rsid w:val="00BC2F98"/>
    <w:rsid w:val="00BC31D6"/>
    <w:rsid w:val="00BC3409"/>
    <w:rsid w:val="00BC382B"/>
    <w:rsid w:val="00BC414C"/>
    <w:rsid w:val="00BC458E"/>
    <w:rsid w:val="00BC45FB"/>
    <w:rsid w:val="00BC486E"/>
    <w:rsid w:val="00BC5694"/>
    <w:rsid w:val="00BC5E26"/>
    <w:rsid w:val="00BC609D"/>
    <w:rsid w:val="00BC622D"/>
    <w:rsid w:val="00BC66C9"/>
    <w:rsid w:val="00BC7218"/>
    <w:rsid w:val="00BC7A0B"/>
    <w:rsid w:val="00BC7D87"/>
    <w:rsid w:val="00BD08D5"/>
    <w:rsid w:val="00BD10FC"/>
    <w:rsid w:val="00BD1402"/>
    <w:rsid w:val="00BD150F"/>
    <w:rsid w:val="00BD1729"/>
    <w:rsid w:val="00BD1DAB"/>
    <w:rsid w:val="00BD1F0B"/>
    <w:rsid w:val="00BD208C"/>
    <w:rsid w:val="00BD228F"/>
    <w:rsid w:val="00BD2405"/>
    <w:rsid w:val="00BD30F7"/>
    <w:rsid w:val="00BD3329"/>
    <w:rsid w:val="00BD33F7"/>
    <w:rsid w:val="00BD36DB"/>
    <w:rsid w:val="00BD447D"/>
    <w:rsid w:val="00BD456E"/>
    <w:rsid w:val="00BD463F"/>
    <w:rsid w:val="00BD46DA"/>
    <w:rsid w:val="00BD4A7F"/>
    <w:rsid w:val="00BD6D38"/>
    <w:rsid w:val="00BD6FC5"/>
    <w:rsid w:val="00BD723D"/>
    <w:rsid w:val="00BD7711"/>
    <w:rsid w:val="00BD7B7A"/>
    <w:rsid w:val="00BD7E51"/>
    <w:rsid w:val="00BE0452"/>
    <w:rsid w:val="00BE057D"/>
    <w:rsid w:val="00BE0A50"/>
    <w:rsid w:val="00BE0AED"/>
    <w:rsid w:val="00BE0B62"/>
    <w:rsid w:val="00BE17C6"/>
    <w:rsid w:val="00BE1D20"/>
    <w:rsid w:val="00BE242E"/>
    <w:rsid w:val="00BE2E39"/>
    <w:rsid w:val="00BE326B"/>
    <w:rsid w:val="00BE33D0"/>
    <w:rsid w:val="00BE3580"/>
    <w:rsid w:val="00BE3DB0"/>
    <w:rsid w:val="00BE3F47"/>
    <w:rsid w:val="00BE46AA"/>
    <w:rsid w:val="00BE4ECA"/>
    <w:rsid w:val="00BE5064"/>
    <w:rsid w:val="00BE58D1"/>
    <w:rsid w:val="00BE5B16"/>
    <w:rsid w:val="00BE6997"/>
    <w:rsid w:val="00BE69EA"/>
    <w:rsid w:val="00BE6AAC"/>
    <w:rsid w:val="00BE6D3A"/>
    <w:rsid w:val="00BE751C"/>
    <w:rsid w:val="00BE7CCF"/>
    <w:rsid w:val="00BE7E16"/>
    <w:rsid w:val="00BF002F"/>
    <w:rsid w:val="00BF00B4"/>
    <w:rsid w:val="00BF047E"/>
    <w:rsid w:val="00BF0DE8"/>
    <w:rsid w:val="00BF1268"/>
    <w:rsid w:val="00BF1584"/>
    <w:rsid w:val="00BF1593"/>
    <w:rsid w:val="00BF1A90"/>
    <w:rsid w:val="00BF1F6E"/>
    <w:rsid w:val="00BF2138"/>
    <w:rsid w:val="00BF2183"/>
    <w:rsid w:val="00BF253A"/>
    <w:rsid w:val="00BF2D70"/>
    <w:rsid w:val="00BF2DAA"/>
    <w:rsid w:val="00BF31B1"/>
    <w:rsid w:val="00BF321A"/>
    <w:rsid w:val="00BF378C"/>
    <w:rsid w:val="00BF3B6D"/>
    <w:rsid w:val="00BF45F9"/>
    <w:rsid w:val="00BF481E"/>
    <w:rsid w:val="00BF49D0"/>
    <w:rsid w:val="00BF4A25"/>
    <w:rsid w:val="00BF4B8C"/>
    <w:rsid w:val="00BF50D1"/>
    <w:rsid w:val="00BF5430"/>
    <w:rsid w:val="00BF5B4A"/>
    <w:rsid w:val="00BF642A"/>
    <w:rsid w:val="00BF6E0F"/>
    <w:rsid w:val="00BF6EC6"/>
    <w:rsid w:val="00BF6EEF"/>
    <w:rsid w:val="00BF74A1"/>
    <w:rsid w:val="00BF7A48"/>
    <w:rsid w:val="00BF7FFA"/>
    <w:rsid w:val="00C00D41"/>
    <w:rsid w:val="00C015BC"/>
    <w:rsid w:val="00C0169A"/>
    <w:rsid w:val="00C01B68"/>
    <w:rsid w:val="00C02AE4"/>
    <w:rsid w:val="00C02BEE"/>
    <w:rsid w:val="00C02E13"/>
    <w:rsid w:val="00C030F8"/>
    <w:rsid w:val="00C03338"/>
    <w:rsid w:val="00C034E0"/>
    <w:rsid w:val="00C037F7"/>
    <w:rsid w:val="00C03B5E"/>
    <w:rsid w:val="00C047BC"/>
    <w:rsid w:val="00C048E3"/>
    <w:rsid w:val="00C04958"/>
    <w:rsid w:val="00C04EEF"/>
    <w:rsid w:val="00C050A9"/>
    <w:rsid w:val="00C0535A"/>
    <w:rsid w:val="00C05B85"/>
    <w:rsid w:val="00C05C3B"/>
    <w:rsid w:val="00C05D4E"/>
    <w:rsid w:val="00C06863"/>
    <w:rsid w:val="00C06A22"/>
    <w:rsid w:val="00C06BF6"/>
    <w:rsid w:val="00C07BB1"/>
    <w:rsid w:val="00C07D07"/>
    <w:rsid w:val="00C10792"/>
    <w:rsid w:val="00C10A7E"/>
    <w:rsid w:val="00C11E6A"/>
    <w:rsid w:val="00C12D77"/>
    <w:rsid w:val="00C133D5"/>
    <w:rsid w:val="00C13956"/>
    <w:rsid w:val="00C139D3"/>
    <w:rsid w:val="00C145B9"/>
    <w:rsid w:val="00C14795"/>
    <w:rsid w:val="00C1492F"/>
    <w:rsid w:val="00C14974"/>
    <w:rsid w:val="00C14A01"/>
    <w:rsid w:val="00C15941"/>
    <w:rsid w:val="00C15BCB"/>
    <w:rsid w:val="00C161BB"/>
    <w:rsid w:val="00C1621E"/>
    <w:rsid w:val="00C162F4"/>
    <w:rsid w:val="00C1665C"/>
    <w:rsid w:val="00C17119"/>
    <w:rsid w:val="00C17283"/>
    <w:rsid w:val="00C17494"/>
    <w:rsid w:val="00C1756D"/>
    <w:rsid w:val="00C17AB7"/>
    <w:rsid w:val="00C20303"/>
    <w:rsid w:val="00C20B0E"/>
    <w:rsid w:val="00C20C03"/>
    <w:rsid w:val="00C21734"/>
    <w:rsid w:val="00C2230E"/>
    <w:rsid w:val="00C2271B"/>
    <w:rsid w:val="00C2272C"/>
    <w:rsid w:val="00C22B90"/>
    <w:rsid w:val="00C23942"/>
    <w:rsid w:val="00C24524"/>
    <w:rsid w:val="00C24773"/>
    <w:rsid w:val="00C24A01"/>
    <w:rsid w:val="00C258C8"/>
    <w:rsid w:val="00C2599E"/>
    <w:rsid w:val="00C25A81"/>
    <w:rsid w:val="00C25B00"/>
    <w:rsid w:val="00C25F9F"/>
    <w:rsid w:val="00C26033"/>
    <w:rsid w:val="00C26A62"/>
    <w:rsid w:val="00C26D47"/>
    <w:rsid w:val="00C27868"/>
    <w:rsid w:val="00C27BC0"/>
    <w:rsid w:val="00C27D73"/>
    <w:rsid w:val="00C27E20"/>
    <w:rsid w:val="00C3074A"/>
    <w:rsid w:val="00C3169C"/>
    <w:rsid w:val="00C317CC"/>
    <w:rsid w:val="00C31BB2"/>
    <w:rsid w:val="00C31C14"/>
    <w:rsid w:val="00C32779"/>
    <w:rsid w:val="00C33C05"/>
    <w:rsid w:val="00C33F1B"/>
    <w:rsid w:val="00C342E2"/>
    <w:rsid w:val="00C34421"/>
    <w:rsid w:val="00C34D6A"/>
    <w:rsid w:val="00C3539D"/>
    <w:rsid w:val="00C35A43"/>
    <w:rsid w:val="00C373B0"/>
    <w:rsid w:val="00C3750B"/>
    <w:rsid w:val="00C37E06"/>
    <w:rsid w:val="00C402AB"/>
    <w:rsid w:val="00C4072A"/>
    <w:rsid w:val="00C40983"/>
    <w:rsid w:val="00C41BDD"/>
    <w:rsid w:val="00C41E26"/>
    <w:rsid w:val="00C41FCC"/>
    <w:rsid w:val="00C42676"/>
    <w:rsid w:val="00C426E7"/>
    <w:rsid w:val="00C42931"/>
    <w:rsid w:val="00C42BCA"/>
    <w:rsid w:val="00C42BD6"/>
    <w:rsid w:val="00C430D0"/>
    <w:rsid w:val="00C4395A"/>
    <w:rsid w:val="00C44037"/>
    <w:rsid w:val="00C44505"/>
    <w:rsid w:val="00C447E7"/>
    <w:rsid w:val="00C449E5"/>
    <w:rsid w:val="00C44BBF"/>
    <w:rsid w:val="00C45114"/>
    <w:rsid w:val="00C45521"/>
    <w:rsid w:val="00C4555C"/>
    <w:rsid w:val="00C459B3"/>
    <w:rsid w:val="00C45A44"/>
    <w:rsid w:val="00C45C52"/>
    <w:rsid w:val="00C45E46"/>
    <w:rsid w:val="00C45E6F"/>
    <w:rsid w:val="00C46655"/>
    <w:rsid w:val="00C47583"/>
    <w:rsid w:val="00C47770"/>
    <w:rsid w:val="00C47B7E"/>
    <w:rsid w:val="00C47EED"/>
    <w:rsid w:val="00C50412"/>
    <w:rsid w:val="00C5054D"/>
    <w:rsid w:val="00C506CE"/>
    <w:rsid w:val="00C5163A"/>
    <w:rsid w:val="00C51E10"/>
    <w:rsid w:val="00C51EED"/>
    <w:rsid w:val="00C5213B"/>
    <w:rsid w:val="00C5262B"/>
    <w:rsid w:val="00C526DC"/>
    <w:rsid w:val="00C52C0C"/>
    <w:rsid w:val="00C53200"/>
    <w:rsid w:val="00C5331B"/>
    <w:rsid w:val="00C53410"/>
    <w:rsid w:val="00C538B1"/>
    <w:rsid w:val="00C53AD6"/>
    <w:rsid w:val="00C53BBD"/>
    <w:rsid w:val="00C54110"/>
    <w:rsid w:val="00C54112"/>
    <w:rsid w:val="00C54350"/>
    <w:rsid w:val="00C54796"/>
    <w:rsid w:val="00C54864"/>
    <w:rsid w:val="00C54910"/>
    <w:rsid w:val="00C54CA4"/>
    <w:rsid w:val="00C54E9E"/>
    <w:rsid w:val="00C5529B"/>
    <w:rsid w:val="00C55796"/>
    <w:rsid w:val="00C559EE"/>
    <w:rsid w:val="00C55FF0"/>
    <w:rsid w:val="00C56214"/>
    <w:rsid w:val="00C562D0"/>
    <w:rsid w:val="00C56596"/>
    <w:rsid w:val="00C567DE"/>
    <w:rsid w:val="00C56CF2"/>
    <w:rsid w:val="00C570B2"/>
    <w:rsid w:val="00C572EF"/>
    <w:rsid w:val="00C5747A"/>
    <w:rsid w:val="00C57BA6"/>
    <w:rsid w:val="00C57D0E"/>
    <w:rsid w:val="00C57E67"/>
    <w:rsid w:val="00C60D60"/>
    <w:rsid w:val="00C60E5A"/>
    <w:rsid w:val="00C60F99"/>
    <w:rsid w:val="00C617B2"/>
    <w:rsid w:val="00C62A4A"/>
    <w:rsid w:val="00C62B60"/>
    <w:rsid w:val="00C62CCB"/>
    <w:rsid w:val="00C63209"/>
    <w:rsid w:val="00C632F0"/>
    <w:rsid w:val="00C6397A"/>
    <w:rsid w:val="00C639F8"/>
    <w:rsid w:val="00C63BF2"/>
    <w:rsid w:val="00C65161"/>
    <w:rsid w:val="00C65809"/>
    <w:rsid w:val="00C65A11"/>
    <w:rsid w:val="00C660BE"/>
    <w:rsid w:val="00C6650A"/>
    <w:rsid w:val="00C67D32"/>
    <w:rsid w:val="00C703E6"/>
    <w:rsid w:val="00C70922"/>
    <w:rsid w:val="00C709B5"/>
    <w:rsid w:val="00C70D6A"/>
    <w:rsid w:val="00C70DA2"/>
    <w:rsid w:val="00C715CD"/>
    <w:rsid w:val="00C71614"/>
    <w:rsid w:val="00C7197E"/>
    <w:rsid w:val="00C71F23"/>
    <w:rsid w:val="00C7327E"/>
    <w:rsid w:val="00C736D6"/>
    <w:rsid w:val="00C73828"/>
    <w:rsid w:val="00C738C4"/>
    <w:rsid w:val="00C738CA"/>
    <w:rsid w:val="00C73ED7"/>
    <w:rsid w:val="00C76220"/>
    <w:rsid w:val="00C7627E"/>
    <w:rsid w:val="00C763C9"/>
    <w:rsid w:val="00C7654C"/>
    <w:rsid w:val="00C772D8"/>
    <w:rsid w:val="00C77667"/>
    <w:rsid w:val="00C77CD5"/>
    <w:rsid w:val="00C80953"/>
    <w:rsid w:val="00C8181F"/>
    <w:rsid w:val="00C8195C"/>
    <w:rsid w:val="00C819B3"/>
    <w:rsid w:val="00C823AC"/>
    <w:rsid w:val="00C835E4"/>
    <w:rsid w:val="00C83ABB"/>
    <w:rsid w:val="00C84019"/>
    <w:rsid w:val="00C841D6"/>
    <w:rsid w:val="00C84408"/>
    <w:rsid w:val="00C8479F"/>
    <w:rsid w:val="00C84816"/>
    <w:rsid w:val="00C84942"/>
    <w:rsid w:val="00C84B9B"/>
    <w:rsid w:val="00C84CFC"/>
    <w:rsid w:val="00C8541D"/>
    <w:rsid w:val="00C85AF5"/>
    <w:rsid w:val="00C85BF0"/>
    <w:rsid w:val="00C85D4A"/>
    <w:rsid w:val="00C85F49"/>
    <w:rsid w:val="00C86242"/>
    <w:rsid w:val="00C863D2"/>
    <w:rsid w:val="00C8699C"/>
    <w:rsid w:val="00C86ED7"/>
    <w:rsid w:val="00C86F01"/>
    <w:rsid w:val="00C87539"/>
    <w:rsid w:val="00C87910"/>
    <w:rsid w:val="00C87C62"/>
    <w:rsid w:val="00C9043C"/>
    <w:rsid w:val="00C9082A"/>
    <w:rsid w:val="00C90F99"/>
    <w:rsid w:val="00C92014"/>
    <w:rsid w:val="00C92100"/>
    <w:rsid w:val="00C92279"/>
    <w:rsid w:val="00C92517"/>
    <w:rsid w:val="00C9284F"/>
    <w:rsid w:val="00C92A69"/>
    <w:rsid w:val="00C9343D"/>
    <w:rsid w:val="00C93A50"/>
    <w:rsid w:val="00C93A69"/>
    <w:rsid w:val="00C94DBE"/>
    <w:rsid w:val="00C952F8"/>
    <w:rsid w:val="00C96221"/>
    <w:rsid w:val="00C96236"/>
    <w:rsid w:val="00C96644"/>
    <w:rsid w:val="00C9675C"/>
    <w:rsid w:val="00C96AAE"/>
    <w:rsid w:val="00C96BED"/>
    <w:rsid w:val="00C96F7D"/>
    <w:rsid w:val="00C97067"/>
    <w:rsid w:val="00C9736E"/>
    <w:rsid w:val="00C97459"/>
    <w:rsid w:val="00C97C98"/>
    <w:rsid w:val="00C97D16"/>
    <w:rsid w:val="00CA0812"/>
    <w:rsid w:val="00CA0A59"/>
    <w:rsid w:val="00CA1481"/>
    <w:rsid w:val="00CA1A8E"/>
    <w:rsid w:val="00CA20BB"/>
    <w:rsid w:val="00CA2701"/>
    <w:rsid w:val="00CA366A"/>
    <w:rsid w:val="00CA3B03"/>
    <w:rsid w:val="00CA462B"/>
    <w:rsid w:val="00CA5B8B"/>
    <w:rsid w:val="00CA632F"/>
    <w:rsid w:val="00CA6EAB"/>
    <w:rsid w:val="00CA7D4F"/>
    <w:rsid w:val="00CA7F3D"/>
    <w:rsid w:val="00CB015A"/>
    <w:rsid w:val="00CB0739"/>
    <w:rsid w:val="00CB08FD"/>
    <w:rsid w:val="00CB1807"/>
    <w:rsid w:val="00CB198D"/>
    <w:rsid w:val="00CB2845"/>
    <w:rsid w:val="00CB3D89"/>
    <w:rsid w:val="00CB47C3"/>
    <w:rsid w:val="00CB4802"/>
    <w:rsid w:val="00CB4D49"/>
    <w:rsid w:val="00CB65D1"/>
    <w:rsid w:val="00CB7C49"/>
    <w:rsid w:val="00CB7D6D"/>
    <w:rsid w:val="00CC0083"/>
    <w:rsid w:val="00CC016D"/>
    <w:rsid w:val="00CC04E5"/>
    <w:rsid w:val="00CC0801"/>
    <w:rsid w:val="00CC096E"/>
    <w:rsid w:val="00CC119A"/>
    <w:rsid w:val="00CC15FF"/>
    <w:rsid w:val="00CC186A"/>
    <w:rsid w:val="00CC1ACF"/>
    <w:rsid w:val="00CC1BAE"/>
    <w:rsid w:val="00CC2834"/>
    <w:rsid w:val="00CC337A"/>
    <w:rsid w:val="00CC4244"/>
    <w:rsid w:val="00CC430C"/>
    <w:rsid w:val="00CC469A"/>
    <w:rsid w:val="00CC46FD"/>
    <w:rsid w:val="00CC5374"/>
    <w:rsid w:val="00CC538D"/>
    <w:rsid w:val="00CC55C6"/>
    <w:rsid w:val="00CC57CD"/>
    <w:rsid w:val="00CC5892"/>
    <w:rsid w:val="00CC62EA"/>
    <w:rsid w:val="00CC64EF"/>
    <w:rsid w:val="00CC6F78"/>
    <w:rsid w:val="00CC7226"/>
    <w:rsid w:val="00CC736D"/>
    <w:rsid w:val="00CC7C07"/>
    <w:rsid w:val="00CC7FFA"/>
    <w:rsid w:val="00CD03E5"/>
    <w:rsid w:val="00CD0D51"/>
    <w:rsid w:val="00CD0ED4"/>
    <w:rsid w:val="00CD11D4"/>
    <w:rsid w:val="00CD15A1"/>
    <w:rsid w:val="00CD1C2E"/>
    <w:rsid w:val="00CD1F7D"/>
    <w:rsid w:val="00CD3301"/>
    <w:rsid w:val="00CD3531"/>
    <w:rsid w:val="00CD382C"/>
    <w:rsid w:val="00CD3A7F"/>
    <w:rsid w:val="00CD3C2E"/>
    <w:rsid w:val="00CD40C4"/>
    <w:rsid w:val="00CD40EA"/>
    <w:rsid w:val="00CD44F4"/>
    <w:rsid w:val="00CD47CC"/>
    <w:rsid w:val="00CD548D"/>
    <w:rsid w:val="00CD55CB"/>
    <w:rsid w:val="00CD57A2"/>
    <w:rsid w:val="00CD61BA"/>
    <w:rsid w:val="00CD6A9F"/>
    <w:rsid w:val="00CD6B7C"/>
    <w:rsid w:val="00CD6F30"/>
    <w:rsid w:val="00CD703A"/>
    <w:rsid w:val="00CD75B4"/>
    <w:rsid w:val="00CD7606"/>
    <w:rsid w:val="00CD7ED1"/>
    <w:rsid w:val="00CE0325"/>
    <w:rsid w:val="00CE1681"/>
    <w:rsid w:val="00CE17A6"/>
    <w:rsid w:val="00CE195B"/>
    <w:rsid w:val="00CE2257"/>
    <w:rsid w:val="00CE22C9"/>
    <w:rsid w:val="00CE3125"/>
    <w:rsid w:val="00CE329A"/>
    <w:rsid w:val="00CE34A3"/>
    <w:rsid w:val="00CE3542"/>
    <w:rsid w:val="00CE3893"/>
    <w:rsid w:val="00CE3D95"/>
    <w:rsid w:val="00CE3E4F"/>
    <w:rsid w:val="00CE44A0"/>
    <w:rsid w:val="00CE4E67"/>
    <w:rsid w:val="00CE5E8A"/>
    <w:rsid w:val="00CE5E98"/>
    <w:rsid w:val="00CE60E6"/>
    <w:rsid w:val="00CE665E"/>
    <w:rsid w:val="00CE696B"/>
    <w:rsid w:val="00CE6C26"/>
    <w:rsid w:val="00CE70BE"/>
    <w:rsid w:val="00CE76D9"/>
    <w:rsid w:val="00CE793A"/>
    <w:rsid w:val="00CE7BCA"/>
    <w:rsid w:val="00CE7C4C"/>
    <w:rsid w:val="00CE7D2E"/>
    <w:rsid w:val="00CE7F8C"/>
    <w:rsid w:val="00CF0FDF"/>
    <w:rsid w:val="00CF1C25"/>
    <w:rsid w:val="00CF2161"/>
    <w:rsid w:val="00CF2328"/>
    <w:rsid w:val="00CF2C8D"/>
    <w:rsid w:val="00CF301B"/>
    <w:rsid w:val="00CF37A1"/>
    <w:rsid w:val="00CF3924"/>
    <w:rsid w:val="00CF3A56"/>
    <w:rsid w:val="00CF3C4C"/>
    <w:rsid w:val="00CF3F8C"/>
    <w:rsid w:val="00CF402F"/>
    <w:rsid w:val="00CF409D"/>
    <w:rsid w:val="00CF4BCF"/>
    <w:rsid w:val="00CF511C"/>
    <w:rsid w:val="00CF5F7F"/>
    <w:rsid w:val="00CF6029"/>
    <w:rsid w:val="00CF6749"/>
    <w:rsid w:val="00CF6819"/>
    <w:rsid w:val="00CF6947"/>
    <w:rsid w:val="00CF6C0D"/>
    <w:rsid w:val="00CF6C23"/>
    <w:rsid w:val="00CF7A8F"/>
    <w:rsid w:val="00D00010"/>
    <w:rsid w:val="00D004A7"/>
    <w:rsid w:val="00D004ED"/>
    <w:rsid w:val="00D006AF"/>
    <w:rsid w:val="00D017BF"/>
    <w:rsid w:val="00D01DC4"/>
    <w:rsid w:val="00D01E3D"/>
    <w:rsid w:val="00D01FA7"/>
    <w:rsid w:val="00D02118"/>
    <w:rsid w:val="00D021F0"/>
    <w:rsid w:val="00D02B35"/>
    <w:rsid w:val="00D03228"/>
    <w:rsid w:val="00D03382"/>
    <w:rsid w:val="00D03386"/>
    <w:rsid w:val="00D03DDC"/>
    <w:rsid w:val="00D04206"/>
    <w:rsid w:val="00D04522"/>
    <w:rsid w:val="00D049B0"/>
    <w:rsid w:val="00D04CEF"/>
    <w:rsid w:val="00D04E11"/>
    <w:rsid w:val="00D054A4"/>
    <w:rsid w:val="00D05517"/>
    <w:rsid w:val="00D05B93"/>
    <w:rsid w:val="00D061A9"/>
    <w:rsid w:val="00D0635E"/>
    <w:rsid w:val="00D06441"/>
    <w:rsid w:val="00D06447"/>
    <w:rsid w:val="00D06B96"/>
    <w:rsid w:val="00D06EEF"/>
    <w:rsid w:val="00D07AAD"/>
    <w:rsid w:val="00D10466"/>
    <w:rsid w:val="00D10681"/>
    <w:rsid w:val="00D10782"/>
    <w:rsid w:val="00D10DBF"/>
    <w:rsid w:val="00D10DE5"/>
    <w:rsid w:val="00D11726"/>
    <w:rsid w:val="00D11C14"/>
    <w:rsid w:val="00D1219A"/>
    <w:rsid w:val="00D13104"/>
    <w:rsid w:val="00D13ADE"/>
    <w:rsid w:val="00D13B8E"/>
    <w:rsid w:val="00D13D37"/>
    <w:rsid w:val="00D13F34"/>
    <w:rsid w:val="00D14661"/>
    <w:rsid w:val="00D14B7B"/>
    <w:rsid w:val="00D1599A"/>
    <w:rsid w:val="00D15C48"/>
    <w:rsid w:val="00D16C84"/>
    <w:rsid w:val="00D16EE3"/>
    <w:rsid w:val="00D170C1"/>
    <w:rsid w:val="00D171D0"/>
    <w:rsid w:val="00D17213"/>
    <w:rsid w:val="00D178FC"/>
    <w:rsid w:val="00D17962"/>
    <w:rsid w:val="00D17AC8"/>
    <w:rsid w:val="00D17C27"/>
    <w:rsid w:val="00D201A2"/>
    <w:rsid w:val="00D204FE"/>
    <w:rsid w:val="00D206E1"/>
    <w:rsid w:val="00D2070D"/>
    <w:rsid w:val="00D20727"/>
    <w:rsid w:val="00D20EB9"/>
    <w:rsid w:val="00D211B7"/>
    <w:rsid w:val="00D2141E"/>
    <w:rsid w:val="00D2197B"/>
    <w:rsid w:val="00D21A5C"/>
    <w:rsid w:val="00D22A39"/>
    <w:rsid w:val="00D22E0E"/>
    <w:rsid w:val="00D23239"/>
    <w:rsid w:val="00D24350"/>
    <w:rsid w:val="00D24726"/>
    <w:rsid w:val="00D24B63"/>
    <w:rsid w:val="00D24C80"/>
    <w:rsid w:val="00D25B9A"/>
    <w:rsid w:val="00D26069"/>
    <w:rsid w:val="00D2614D"/>
    <w:rsid w:val="00D261C0"/>
    <w:rsid w:val="00D26435"/>
    <w:rsid w:val="00D26503"/>
    <w:rsid w:val="00D26B53"/>
    <w:rsid w:val="00D26E51"/>
    <w:rsid w:val="00D275A9"/>
    <w:rsid w:val="00D27959"/>
    <w:rsid w:val="00D27F5C"/>
    <w:rsid w:val="00D30B0D"/>
    <w:rsid w:val="00D30EE7"/>
    <w:rsid w:val="00D31216"/>
    <w:rsid w:val="00D31234"/>
    <w:rsid w:val="00D31D77"/>
    <w:rsid w:val="00D31F54"/>
    <w:rsid w:val="00D31FBB"/>
    <w:rsid w:val="00D326EB"/>
    <w:rsid w:val="00D329A9"/>
    <w:rsid w:val="00D32FA7"/>
    <w:rsid w:val="00D3344A"/>
    <w:rsid w:val="00D3355C"/>
    <w:rsid w:val="00D33A60"/>
    <w:rsid w:val="00D33BBC"/>
    <w:rsid w:val="00D3418C"/>
    <w:rsid w:val="00D342FD"/>
    <w:rsid w:val="00D34B24"/>
    <w:rsid w:val="00D34F39"/>
    <w:rsid w:val="00D3567B"/>
    <w:rsid w:val="00D3641E"/>
    <w:rsid w:val="00D36A36"/>
    <w:rsid w:val="00D36C80"/>
    <w:rsid w:val="00D372EB"/>
    <w:rsid w:val="00D37BD7"/>
    <w:rsid w:val="00D404C8"/>
    <w:rsid w:val="00D40623"/>
    <w:rsid w:val="00D41180"/>
    <w:rsid w:val="00D413FE"/>
    <w:rsid w:val="00D418CD"/>
    <w:rsid w:val="00D41B1A"/>
    <w:rsid w:val="00D423A9"/>
    <w:rsid w:val="00D42502"/>
    <w:rsid w:val="00D4295C"/>
    <w:rsid w:val="00D42B4A"/>
    <w:rsid w:val="00D43170"/>
    <w:rsid w:val="00D43FEF"/>
    <w:rsid w:val="00D43FF6"/>
    <w:rsid w:val="00D443DD"/>
    <w:rsid w:val="00D448ED"/>
    <w:rsid w:val="00D44CF9"/>
    <w:rsid w:val="00D44FB8"/>
    <w:rsid w:val="00D45083"/>
    <w:rsid w:val="00D4580E"/>
    <w:rsid w:val="00D46B17"/>
    <w:rsid w:val="00D4714D"/>
    <w:rsid w:val="00D476C8"/>
    <w:rsid w:val="00D47830"/>
    <w:rsid w:val="00D47C69"/>
    <w:rsid w:val="00D47DFE"/>
    <w:rsid w:val="00D5068C"/>
    <w:rsid w:val="00D5070D"/>
    <w:rsid w:val="00D50E40"/>
    <w:rsid w:val="00D50ECB"/>
    <w:rsid w:val="00D51158"/>
    <w:rsid w:val="00D5142C"/>
    <w:rsid w:val="00D51786"/>
    <w:rsid w:val="00D519C8"/>
    <w:rsid w:val="00D51D25"/>
    <w:rsid w:val="00D52125"/>
    <w:rsid w:val="00D52774"/>
    <w:rsid w:val="00D52921"/>
    <w:rsid w:val="00D5292A"/>
    <w:rsid w:val="00D52C4A"/>
    <w:rsid w:val="00D52C8C"/>
    <w:rsid w:val="00D53255"/>
    <w:rsid w:val="00D53D2C"/>
    <w:rsid w:val="00D54C43"/>
    <w:rsid w:val="00D55218"/>
    <w:rsid w:val="00D55C6A"/>
    <w:rsid w:val="00D55DFB"/>
    <w:rsid w:val="00D561C6"/>
    <w:rsid w:val="00D56AC3"/>
    <w:rsid w:val="00D56C65"/>
    <w:rsid w:val="00D5725C"/>
    <w:rsid w:val="00D57989"/>
    <w:rsid w:val="00D57B27"/>
    <w:rsid w:val="00D57FA6"/>
    <w:rsid w:val="00D600D5"/>
    <w:rsid w:val="00D602C5"/>
    <w:rsid w:val="00D60592"/>
    <w:rsid w:val="00D60C80"/>
    <w:rsid w:val="00D60DE3"/>
    <w:rsid w:val="00D6101F"/>
    <w:rsid w:val="00D61628"/>
    <w:rsid w:val="00D617B4"/>
    <w:rsid w:val="00D61A40"/>
    <w:rsid w:val="00D61ACC"/>
    <w:rsid w:val="00D61C42"/>
    <w:rsid w:val="00D621B9"/>
    <w:rsid w:val="00D6242C"/>
    <w:rsid w:val="00D62476"/>
    <w:rsid w:val="00D627DE"/>
    <w:rsid w:val="00D6320C"/>
    <w:rsid w:val="00D63A50"/>
    <w:rsid w:val="00D63AD1"/>
    <w:rsid w:val="00D642C7"/>
    <w:rsid w:val="00D647E6"/>
    <w:rsid w:val="00D647EE"/>
    <w:rsid w:val="00D648B7"/>
    <w:rsid w:val="00D64A7E"/>
    <w:rsid w:val="00D64D4B"/>
    <w:rsid w:val="00D64E19"/>
    <w:rsid w:val="00D651BA"/>
    <w:rsid w:val="00D65936"/>
    <w:rsid w:val="00D66E42"/>
    <w:rsid w:val="00D673B5"/>
    <w:rsid w:val="00D67A29"/>
    <w:rsid w:val="00D67B84"/>
    <w:rsid w:val="00D67D1B"/>
    <w:rsid w:val="00D70075"/>
    <w:rsid w:val="00D70A61"/>
    <w:rsid w:val="00D70E65"/>
    <w:rsid w:val="00D70EFD"/>
    <w:rsid w:val="00D7164A"/>
    <w:rsid w:val="00D722C0"/>
    <w:rsid w:val="00D72CE7"/>
    <w:rsid w:val="00D7345A"/>
    <w:rsid w:val="00D73629"/>
    <w:rsid w:val="00D73D96"/>
    <w:rsid w:val="00D742BD"/>
    <w:rsid w:val="00D74491"/>
    <w:rsid w:val="00D746F1"/>
    <w:rsid w:val="00D75A70"/>
    <w:rsid w:val="00D75BC4"/>
    <w:rsid w:val="00D75EF0"/>
    <w:rsid w:val="00D76336"/>
    <w:rsid w:val="00D77C3B"/>
    <w:rsid w:val="00D8021F"/>
    <w:rsid w:val="00D8054F"/>
    <w:rsid w:val="00D816EB"/>
    <w:rsid w:val="00D81778"/>
    <w:rsid w:val="00D81CA1"/>
    <w:rsid w:val="00D81ED9"/>
    <w:rsid w:val="00D81F5F"/>
    <w:rsid w:val="00D821D6"/>
    <w:rsid w:val="00D8259D"/>
    <w:rsid w:val="00D82704"/>
    <w:rsid w:val="00D82AFD"/>
    <w:rsid w:val="00D83161"/>
    <w:rsid w:val="00D83848"/>
    <w:rsid w:val="00D83904"/>
    <w:rsid w:val="00D83A49"/>
    <w:rsid w:val="00D83CBC"/>
    <w:rsid w:val="00D83DBA"/>
    <w:rsid w:val="00D8469D"/>
    <w:rsid w:val="00D84998"/>
    <w:rsid w:val="00D84B2E"/>
    <w:rsid w:val="00D850F1"/>
    <w:rsid w:val="00D8556B"/>
    <w:rsid w:val="00D85C21"/>
    <w:rsid w:val="00D85DD0"/>
    <w:rsid w:val="00D85F50"/>
    <w:rsid w:val="00D863DA"/>
    <w:rsid w:val="00D86600"/>
    <w:rsid w:val="00D86761"/>
    <w:rsid w:val="00D86985"/>
    <w:rsid w:val="00D87FC7"/>
    <w:rsid w:val="00D90E2B"/>
    <w:rsid w:val="00D922BC"/>
    <w:rsid w:val="00D926D7"/>
    <w:rsid w:val="00D92931"/>
    <w:rsid w:val="00D92BF5"/>
    <w:rsid w:val="00D92E77"/>
    <w:rsid w:val="00D92F76"/>
    <w:rsid w:val="00D93226"/>
    <w:rsid w:val="00D93CB4"/>
    <w:rsid w:val="00D93F93"/>
    <w:rsid w:val="00D943E9"/>
    <w:rsid w:val="00D944B7"/>
    <w:rsid w:val="00D94718"/>
    <w:rsid w:val="00D94CCE"/>
    <w:rsid w:val="00D95042"/>
    <w:rsid w:val="00D95F1F"/>
    <w:rsid w:val="00D9692B"/>
    <w:rsid w:val="00D97C52"/>
    <w:rsid w:val="00D97F0A"/>
    <w:rsid w:val="00D97F14"/>
    <w:rsid w:val="00D97F44"/>
    <w:rsid w:val="00D97FC3"/>
    <w:rsid w:val="00DA046D"/>
    <w:rsid w:val="00DA12D8"/>
    <w:rsid w:val="00DA198B"/>
    <w:rsid w:val="00DA249E"/>
    <w:rsid w:val="00DA2644"/>
    <w:rsid w:val="00DA27EA"/>
    <w:rsid w:val="00DA2808"/>
    <w:rsid w:val="00DA2969"/>
    <w:rsid w:val="00DA2D91"/>
    <w:rsid w:val="00DA2F34"/>
    <w:rsid w:val="00DA360A"/>
    <w:rsid w:val="00DA45E3"/>
    <w:rsid w:val="00DA48A3"/>
    <w:rsid w:val="00DA51A8"/>
    <w:rsid w:val="00DA5307"/>
    <w:rsid w:val="00DA547C"/>
    <w:rsid w:val="00DA559E"/>
    <w:rsid w:val="00DA5BC7"/>
    <w:rsid w:val="00DA618E"/>
    <w:rsid w:val="00DA6F27"/>
    <w:rsid w:val="00DA6F7C"/>
    <w:rsid w:val="00DA6FE1"/>
    <w:rsid w:val="00DA7BC0"/>
    <w:rsid w:val="00DA7EAD"/>
    <w:rsid w:val="00DB01E4"/>
    <w:rsid w:val="00DB0381"/>
    <w:rsid w:val="00DB03C8"/>
    <w:rsid w:val="00DB0C1A"/>
    <w:rsid w:val="00DB0D71"/>
    <w:rsid w:val="00DB0EDF"/>
    <w:rsid w:val="00DB1246"/>
    <w:rsid w:val="00DB1591"/>
    <w:rsid w:val="00DB1599"/>
    <w:rsid w:val="00DB16CF"/>
    <w:rsid w:val="00DB1BFF"/>
    <w:rsid w:val="00DB1CBD"/>
    <w:rsid w:val="00DB21EB"/>
    <w:rsid w:val="00DB22F5"/>
    <w:rsid w:val="00DB2AE1"/>
    <w:rsid w:val="00DB2C35"/>
    <w:rsid w:val="00DB2FBF"/>
    <w:rsid w:val="00DB30C4"/>
    <w:rsid w:val="00DB312C"/>
    <w:rsid w:val="00DB33F5"/>
    <w:rsid w:val="00DB3408"/>
    <w:rsid w:val="00DB376C"/>
    <w:rsid w:val="00DB3A88"/>
    <w:rsid w:val="00DB3C4E"/>
    <w:rsid w:val="00DB3CB2"/>
    <w:rsid w:val="00DB3E3E"/>
    <w:rsid w:val="00DB4641"/>
    <w:rsid w:val="00DB5580"/>
    <w:rsid w:val="00DB5A8E"/>
    <w:rsid w:val="00DB5AE1"/>
    <w:rsid w:val="00DB6445"/>
    <w:rsid w:val="00DB663C"/>
    <w:rsid w:val="00DB664E"/>
    <w:rsid w:val="00DB67D8"/>
    <w:rsid w:val="00DB6960"/>
    <w:rsid w:val="00DB7072"/>
    <w:rsid w:val="00DB72A9"/>
    <w:rsid w:val="00DB734E"/>
    <w:rsid w:val="00DB759D"/>
    <w:rsid w:val="00DB7A73"/>
    <w:rsid w:val="00DB7CC8"/>
    <w:rsid w:val="00DB7D01"/>
    <w:rsid w:val="00DB7DDD"/>
    <w:rsid w:val="00DC01C5"/>
    <w:rsid w:val="00DC0817"/>
    <w:rsid w:val="00DC09C0"/>
    <w:rsid w:val="00DC1688"/>
    <w:rsid w:val="00DC1F8E"/>
    <w:rsid w:val="00DC1FDE"/>
    <w:rsid w:val="00DC25FA"/>
    <w:rsid w:val="00DC2665"/>
    <w:rsid w:val="00DC2992"/>
    <w:rsid w:val="00DC3486"/>
    <w:rsid w:val="00DC3BB6"/>
    <w:rsid w:val="00DC3EC4"/>
    <w:rsid w:val="00DC408A"/>
    <w:rsid w:val="00DC42B8"/>
    <w:rsid w:val="00DC42D4"/>
    <w:rsid w:val="00DC5349"/>
    <w:rsid w:val="00DC5AA9"/>
    <w:rsid w:val="00DC5B2E"/>
    <w:rsid w:val="00DC5B4D"/>
    <w:rsid w:val="00DC64E6"/>
    <w:rsid w:val="00DC70AD"/>
    <w:rsid w:val="00DC7927"/>
    <w:rsid w:val="00DC7C5A"/>
    <w:rsid w:val="00DC7D6A"/>
    <w:rsid w:val="00DD1413"/>
    <w:rsid w:val="00DD176F"/>
    <w:rsid w:val="00DD1F46"/>
    <w:rsid w:val="00DD21C9"/>
    <w:rsid w:val="00DD236D"/>
    <w:rsid w:val="00DD29B4"/>
    <w:rsid w:val="00DD2E17"/>
    <w:rsid w:val="00DD3008"/>
    <w:rsid w:val="00DD3682"/>
    <w:rsid w:val="00DD38D6"/>
    <w:rsid w:val="00DD3AE5"/>
    <w:rsid w:val="00DD4250"/>
    <w:rsid w:val="00DD475F"/>
    <w:rsid w:val="00DD4A45"/>
    <w:rsid w:val="00DD4A7A"/>
    <w:rsid w:val="00DD4B93"/>
    <w:rsid w:val="00DD5E64"/>
    <w:rsid w:val="00DD6215"/>
    <w:rsid w:val="00DD658E"/>
    <w:rsid w:val="00DD695C"/>
    <w:rsid w:val="00DD6AE3"/>
    <w:rsid w:val="00DD6C0D"/>
    <w:rsid w:val="00DD70D5"/>
    <w:rsid w:val="00DD711D"/>
    <w:rsid w:val="00DD76DA"/>
    <w:rsid w:val="00DE0AB0"/>
    <w:rsid w:val="00DE13EA"/>
    <w:rsid w:val="00DE1AB2"/>
    <w:rsid w:val="00DE1D9E"/>
    <w:rsid w:val="00DE2024"/>
    <w:rsid w:val="00DE260A"/>
    <w:rsid w:val="00DE2825"/>
    <w:rsid w:val="00DE33F8"/>
    <w:rsid w:val="00DE34EF"/>
    <w:rsid w:val="00DE3D98"/>
    <w:rsid w:val="00DE400F"/>
    <w:rsid w:val="00DE416E"/>
    <w:rsid w:val="00DE47E0"/>
    <w:rsid w:val="00DE5735"/>
    <w:rsid w:val="00DE78F8"/>
    <w:rsid w:val="00DF0026"/>
    <w:rsid w:val="00DF04D7"/>
    <w:rsid w:val="00DF0540"/>
    <w:rsid w:val="00DF0734"/>
    <w:rsid w:val="00DF14CA"/>
    <w:rsid w:val="00DF1C6D"/>
    <w:rsid w:val="00DF1DEE"/>
    <w:rsid w:val="00DF1E1D"/>
    <w:rsid w:val="00DF252E"/>
    <w:rsid w:val="00DF257B"/>
    <w:rsid w:val="00DF268D"/>
    <w:rsid w:val="00DF2B44"/>
    <w:rsid w:val="00DF2E3B"/>
    <w:rsid w:val="00DF2EE4"/>
    <w:rsid w:val="00DF3080"/>
    <w:rsid w:val="00DF33B4"/>
    <w:rsid w:val="00DF3A4E"/>
    <w:rsid w:val="00DF3BF6"/>
    <w:rsid w:val="00DF3FD0"/>
    <w:rsid w:val="00DF4A1B"/>
    <w:rsid w:val="00DF4C3D"/>
    <w:rsid w:val="00DF68BF"/>
    <w:rsid w:val="00DF6C60"/>
    <w:rsid w:val="00DF6F4F"/>
    <w:rsid w:val="00DF7184"/>
    <w:rsid w:val="00E00B0B"/>
    <w:rsid w:val="00E00EFA"/>
    <w:rsid w:val="00E016E9"/>
    <w:rsid w:val="00E01E4C"/>
    <w:rsid w:val="00E029D4"/>
    <w:rsid w:val="00E02E50"/>
    <w:rsid w:val="00E03164"/>
    <w:rsid w:val="00E04560"/>
    <w:rsid w:val="00E0483F"/>
    <w:rsid w:val="00E0493F"/>
    <w:rsid w:val="00E0592B"/>
    <w:rsid w:val="00E05DEF"/>
    <w:rsid w:val="00E06750"/>
    <w:rsid w:val="00E06835"/>
    <w:rsid w:val="00E06AA5"/>
    <w:rsid w:val="00E06B31"/>
    <w:rsid w:val="00E06B61"/>
    <w:rsid w:val="00E070E0"/>
    <w:rsid w:val="00E071D7"/>
    <w:rsid w:val="00E0789E"/>
    <w:rsid w:val="00E102A7"/>
    <w:rsid w:val="00E11079"/>
    <w:rsid w:val="00E110DD"/>
    <w:rsid w:val="00E118F9"/>
    <w:rsid w:val="00E11EB5"/>
    <w:rsid w:val="00E13021"/>
    <w:rsid w:val="00E14129"/>
    <w:rsid w:val="00E14A49"/>
    <w:rsid w:val="00E15A22"/>
    <w:rsid w:val="00E15A29"/>
    <w:rsid w:val="00E16063"/>
    <w:rsid w:val="00E1756E"/>
    <w:rsid w:val="00E17891"/>
    <w:rsid w:val="00E17F0B"/>
    <w:rsid w:val="00E17F8E"/>
    <w:rsid w:val="00E2075A"/>
    <w:rsid w:val="00E20920"/>
    <w:rsid w:val="00E20F71"/>
    <w:rsid w:val="00E2147F"/>
    <w:rsid w:val="00E2175D"/>
    <w:rsid w:val="00E21963"/>
    <w:rsid w:val="00E21A2B"/>
    <w:rsid w:val="00E21D78"/>
    <w:rsid w:val="00E21D88"/>
    <w:rsid w:val="00E21F6D"/>
    <w:rsid w:val="00E21F83"/>
    <w:rsid w:val="00E220B1"/>
    <w:rsid w:val="00E22361"/>
    <w:rsid w:val="00E2256B"/>
    <w:rsid w:val="00E22C3C"/>
    <w:rsid w:val="00E23646"/>
    <w:rsid w:val="00E23A4C"/>
    <w:rsid w:val="00E23F2F"/>
    <w:rsid w:val="00E240CF"/>
    <w:rsid w:val="00E244F3"/>
    <w:rsid w:val="00E245F5"/>
    <w:rsid w:val="00E24C83"/>
    <w:rsid w:val="00E2501C"/>
    <w:rsid w:val="00E2524F"/>
    <w:rsid w:val="00E25625"/>
    <w:rsid w:val="00E258DD"/>
    <w:rsid w:val="00E25DB2"/>
    <w:rsid w:val="00E265B8"/>
    <w:rsid w:val="00E26A9E"/>
    <w:rsid w:val="00E26BC2"/>
    <w:rsid w:val="00E270E3"/>
    <w:rsid w:val="00E27A6E"/>
    <w:rsid w:val="00E27DCC"/>
    <w:rsid w:val="00E27F47"/>
    <w:rsid w:val="00E30E3C"/>
    <w:rsid w:val="00E3151F"/>
    <w:rsid w:val="00E31645"/>
    <w:rsid w:val="00E3178D"/>
    <w:rsid w:val="00E31B87"/>
    <w:rsid w:val="00E325A5"/>
    <w:rsid w:val="00E325AF"/>
    <w:rsid w:val="00E32AE9"/>
    <w:rsid w:val="00E32AEC"/>
    <w:rsid w:val="00E32F4B"/>
    <w:rsid w:val="00E33069"/>
    <w:rsid w:val="00E339C8"/>
    <w:rsid w:val="00E33B05"/>
    <w:rsid w:val="00E33FD0"/>
    <w:rsid w:val="00E34976"/>
    <w:rsid w:val="00E34A0B"/>
    <w:rsid w:val="00E35384"/>
    <w:rsid w:val="00E353E1"/>
    <w:rsid w:val="00E35C98"/>
    <w:rsid w:val="00E35FDC"/>
    <w:rsid w:val="00E362B6"/>
    <w:rsid w:val="00E36A66"/>
    <w:rsid w:val="00E36DFF"/>
    <w:rsid w:val="00E37336"/>
    <w:rsid w:val="00E375B3"/>
    <w:rsid w:val="00E37BA4"/>
    <w:rsid w:val="00E37CB6"/>
    <w:rsid w:val="00E37DC3"/>
    <w:rsid w:val="00E4006F"/>
    <w:rsid w:val="00E40618"/>
    <w:rsid w:val="00E409EB"/>
    <w:rsid w:val="00E412CA"/>
    <w:rsid w:val="00E41505"/>
    <w:rsid w:val="00E4202C"/>
    <w:rsid w:val="00E425E4"/>
    <w:rsid w:val="00E42920"/>
    <w:rsid w:val="00E429DD"/>
    <w:rsid w:val="00E42D42"/>
    <w:rsid w:val="00E437DE"/>
    <w:rsid w:val="00E43A18"/>
    <w:rsid w:val="00E440CE"/>
    <w:rsid w:val="00E4482F"/>
    <w:rsid w:val="00E44DA8"/>
    <w:rsid w:val="00E45115"/>
    <w:rsid w:val="00E4568F"/>
    <w:rsid w:val="00E45E94"/>
    <w:rsid w:val="00E46322"/>
    <w:rsid w:val="00E463FC"/>
    <w:rsid w:val="00E4647A"/>
    <w:rsid w:val="00E46E21"/>
    <w:rsid w:val="00E477D6"/>
    <w:rsid w:val="00E5071E"/>
    <w:rsid w:val="00E51788"/>
    <w:rsid w:val="00E5264D"/>
    <w:rsid w:val="00E52D99"/>
    <w:rsid w:val="00E53711"/>
    <w:rsid w:val="00E5371B"/>
    <w:rsid w:val="00E5371E"/>
    <w:rsid w:val="00E53A30"/>
    <w:rsid w:val="00E53C3C"/>
    <w:rsid w:val="00E543AC"/>
    <w:rsid w:val="00E5487E"/>
    <w:rsid w:val="00E54C89"/>
    <w:rsid w:val="00E550B8"/>
    <w:rsid w:val="00E5548D"/>
    <w:rsid w:val="00E55F9B"/>
    <w:rsid w:val="00E570BF"/>
    <w:rsid w:val="00E573DE"/>
    <w:rsid w:val="00E604CA"/>
    <w:rsid w:val="00E60915"/>
    <w:rsid w:val="00E6094A"/>
    <w:rsid w:val="00E60B4E"/>
    <w:rsid w:val="00E61127"/>
    <w:rsid w:val="00E611F8"/>
    <w:rsid w:val="00E61E47"/>
    <w:rsid w:val="00E62E51"/>
    <w:rsid w:val="00E62F7D"/>
    <w:rsid w:val="00E62F7F"/>
    <w:rsid w:val="00E63E9E"/>
    <w:rsid w:val="00E64CD8"/>
    <w:rsid w:val="00E64D80"/>
    <w:rsid w:val="00E64E2F"/>
    <w:rsid w:val="00E656A2"/>
    <w:rsid w:val="00E66653"/>
    <w:rsid w:val="00E6766D"/>
    <w:rsid w:val="00E67E89"/>
    <w:rsid w:val="00E70538"/>
    <w:rsid w:val="00E70EA2"/>
    <w:rsid w:val="00E70F4E"/>
    <w:rsid w:val="00E71BC6"/>
    <w:rsid w:val="00E71CD8"/>
    <w:rsid w:val="00E720DA"/>
    <w:rsid w:val="00E7275B"/>
    <w:rsid w:val="00E72869"/>
    <w:rsid w:val="00E729F6"/>
    <w:rsid w:val="00E72BCD"/>
    <w:rsid w:val="00E73060"/>
    <w:rsid w:val="00E732FC"/>
    <w:rsid w:val="00E73FD8"/>
    <w:rsid w:val="00E74161"/>
    <w:rsid w:val="00E74557"/>
    <w:rsid w:val="00E749D5"/>
    <w:rsid w:val="00E74BC5"/>
    <w:rsid w:val="00E74F56"/>
    <w:rsid w:val="00E758C0"/>
    <w:rsid w:val="00E759EA"/>
    <w:rsid w:val="00E75D0F"/>
    <w:rsid w:val="00E76879"/>
    <w:rsid w:val="00E771C0"/>
    <w:rsid w:val="00E77689"/>
    <w:rsid w:val="00E80009"/>
    <w:rsid w:val="00E80990"/>
    <w:rsid w:val="00E80AB7"/>
    <w:rsid w:val="00E81027"/>
    <w:rsid w:val="00E814ED"/>
    <w:rsid w:val="00E81799"/>
    <w:rsid w:val="00E81A6B"/>
    <w:rsid w:val="00E824F2"/>
    <w:rsid w:val="00E8291E"/>
    <w:rsid w:val="00E82C2E"/>
    <w:rsid w:val="00E82CBB"/>
    <w:rsid w:val="00E838D5"/>
    <w:rsid w:val="00E8409D"/>
    <w:rsid w:val="00E84204"/>
    <w:rsid w:val="00E8476B"/>
    <w:rsid w:val="00E84D1E"/>
    <w:rsid w:val="00E8651E"/>
    <w:rsid w:val="00E86718"/>
    <w:rsid w:val="00E8697C"/>
    <w:rsid w:val="00E87357"/>
    <w:rsid w:val="00E87412"/>
    <w:rsid w:val="00E875FC"/>
    <w:rsid w:val="00E87919"/>
    <w:rsid w:val="00E9011E"/>
    <w:rsid w:val="00E90943"/>
    <w:rsid w:val="00E90E67"/>
    <w:rsid w:val="00E9108C"/>
    <w:rsid w:val="00E91CF3"/>
    <w:rsid w:val="00E91E3E"/>
    <w:rsid w:val="00E93CC8"/>
    <w:rsid w:val="00E941AB"/>
    <w:rsid w:val="00E946AB"/>
    <w:rsid w:val="00E94A1B"/>
    <w:rsid w:val="00E958E9"/>
    <w:rsid w:val="00E959AD"/>
    <w:rsid w:val="00E95BD9"/>
    <w:rsid w:val="00E95C65"/>
    <w:rsid w:val="00E95D60"/>
    <w:rsid w:val="00E96181"/>
    <w:rsid w:val="00E962A1"/>
    <w:rsid w:val="00E967ED"/>
    <w:rsid w:val="00E96AC0"/>
    <w:rsid w:val="00E96B8C"/>
    <w:rsid w:val="00E97282"/>
    <w:rsid w:val="00E9789F"/>
    <w:rsid w:val="00E97A51"/>
    <w:rsid w:val="00EA0D40"/>
    <w:rsid w:val="00EA0FAB"/>
    <w:rsid w:val="00EA1248"/>
    <w:rsid w:val="00EA1B27"/>
    <w:rsid w:val="00EA1F1B"/>
    <w:rsid w:val="00EA24A8"/>
    <w:rsid w:val="00EA257D"/>
    <w:rsid w:val="00EA30F6"/>
    <w:rsid w:val="00EA37C5"/>
    <w:rsid w:val="00EA3D4A"/>
    <w:rsid w:val="00EA4264"/>
    <w:rsid w:val="00EA44E4"/>
    <w:rsid w:val="00EA4600"/>
    <w:rsid w:val="00EA46DF"/>
    <w:rsid w:val="00EA4FC5"/>
    <w:rsid w:val="00EA54ED"/>
    <w:rsid w:val="00EA5662"/>
    <w:rsid w:val="00EA5B42"/>
    <w:rsid w:val="00EA5B4E"/>
    <w:rsid w:val="00EA5E77"/>
    <w:rsid w:val="00EA692F"/>
    <w:rsid w:val="00EA6AC4"/>
    <w:rsid w:val="00EA6AC9"/>
    <w:rsid w:val="00EA6B5C"/>
    <w:rsid w:val="00EA745B"/>
    <w:rsid w:val="00EA76E8"/>
    <w:rsid w:val="00EA7F51"/>
    <w:rsid w:val="00EB0056"/>
    <w:rsid w:val="00EB0360"/>
    <w:rsid w:val="00EB04F8"/>
    <w:rsid w:val="00EB0A62"/>
    <w:rsid w:val="00EB1788"/>
    <w:rsid w:val="00EB1D75"/>
    <w:rsid w:val="00EB1FF3"/>
    <w:rsid w:val="00EB20CC"/>
    <w:rsid w:val="00EB24A4"/>
    <w:rsid w:val="00EB2682"/>
    <w:rsid w:val="00EB26EE"/>
    <w:rsid w:val="00EB26FB"/>
    <w:rsid w:val="00EB2743"/>
    <w:rsid w:val="00EB292A"/>
    <w:rsid w:val="00EB2E69"/>
    <w:rsid w:val="00EB317D"/>
    <w:rsid w:val="00EB358B"/>
    <w:rsid w:val="00EB3B76"/>
    <w:rsid w:val="00EB43B2"/>
    <w:rsid w:val="00EB44FF"/>
    <w:rsid w:val="00EB46B2"/>
    <w:rsid w:val="00EB47BD"/>
    <w:rsid w:val="00EB584E"/>
    <w:rsid w:val="00EB5D54"/>
    <w:rsid w:val="00EB606C"/>
    <w:rsid w:val="00EB60AB"/>
    <w:rsid w:val="00EB667C"/>
    <w:rsid w:val="00EB66D6"/>
    <w:rsid w:val="00EB692A"/>
    <w:rsid w:val="00EB6A47"/>
    <w:rsid w:val="00EB6FE8"/>
    <w:rsid w:val="00EB73C5"/>
    <w:rsid w:val="00EC0146"/>
    <w:rsid w:val="00EC017C"/>
    <w:rsid w:val="00EC0238"/>
    <w:rsid w:val="00EC026B"/>
    <w:rsid w:val="00EC02BA"/>
    <w:rsid w:val="00EC0354"/>
    <w:rsid w:val="00EC075B"/>
    <w:rsid w:val="00EC0C6B"/>
    <w:rsid w:val="00EC1B2A"/>
    <w:rsid w:val="00EC1B7D"/>
    <w:rsid w:val="00EC214F"/>
    <w:rsid w:val="00EC246B"/>
    <w:rsid w:val="00EC24E6"/>
    <w:rsid w:val="00EC2A78"/>
    <w:rsid w:val="00EC33DD"/>
    <w:rsid w:val="00EC34A6"/>
    <w:rsid w:val="00EC439D"/>
    <w:rsid w:val="00EC45C5"/>
    <w:rsid w:val="00EC4762"/>
    <w:rsid w:val="00EC4D17"/>
    <w:rsid w:val="00EC4DFB"/>
    <w:rsid w:val="00EC5573"/>
    <w:rsid w:val="00EC5B8B"/>
    <w:rsid w:val="00EC5C18"/>
    <w:rsid w:val="00EC64C1"/>
    <w:rsid w:val="00EC6D1A"/>
    <w:rsid w:val="00EC6D32"/>
    <w:rsid w:val="00EC6D3E"/>
    <w:rsid w:val="00EC6F27"/>
    <w:rsid w:val="00EC6F3E"/>
    <w:rsid w:val="00EC758B"/>
    <w:rsid w:val="00EC7889"/>
    <w:rsid w:val="00EC7FD7"/>
    <w:rsid w:val="00ED0041"/>
    <w:rsid w:val="00ED013D"/>
    <w:rsid w:val="00ED06C1"/>
    <w:rsid w:val="00ED08A4"/>
    <w:rsid w:val="00ED0987"/>
    <w:rsid w:val="00ED0A2C"/>
    <w:rsid w:val="00ED0DF7"/>
    <w:rsid w:val="00ED1736"/>
    <w:rsid w:val="00ED1A47"/>
    <w:rsid w:val="00ED3B49"/>
    <w:rsid w:val="00ED488C"/>
    <w:rsid w:val="00ED55B7"/>
    <w:rsid w:val="00ED62E2"/>
    <w:rsid w:val="00ED696F"/>
    <w:rsid w:val="00ED6FCE"/>
    <w:rsid w:val="00ED710E"/>
    <w:rsid w:val="00ED718E"/>
    <w:rsid w:val="00ED730F"/>
    <w:rsid w:val="00ED747A"/>
    <w:rsid w:val="00ED7551"/>
    <w:rsid w:val="00ED7E56"/>
    <w:rsid w:val="00EE05C9"/>
    <w:rsid w:val="00EE0A37"/>
    <w:rsid w:val="00EE0D53"/>
    <w:rsid w:val="00EE0F95"/>
    <w:rsid w:val="00EE1FE7"/>
    <w:rsid w:val="00EE246E"/>
    <w:rsid w:val="00EE2B17"/>
    <w:rsid w:val="00EE33BD"/>
    <w:rsid w:val="00EE3C1D"/>
    <w:rsid w:val="00EE3E9B"/>
    <w:rsid w:val="00EE4A2D"/>
    <w:rsid w:val="00EE4BF0"/>
    <w:rsid w:val="00EE4D5F"/>
    <w:rsid w:val="00EE580E"/>
    <w:rsid w:val="00EE6924"/>
    <w:rsid w:val="00EE7CE2"/>
    <w:rsid w:val="00EF0082"/>
    <w:rsid w:val="00EF05BA"/>
    <w:rsid w:val="00EF0A22"/>
    <w:rsid w:val="00EF15AF"/>
    <w:rsid w:val="00EF18A6"/>
    <w:rsid w:val="00EF18B3"/>
    <w:rsid w:val="00EF1F17"/>
    <w:rsid w:val="00EF2073"/>
    <w:rsid w:val="00EF220D"/>
    <w:rsid w:val="00EF2764"/>
    <w:rsid w:val="00EF276A"/>
    <w:rsid w:val="00EF284A"/>
    <w:rsid w:val="00EF2996"/>
    <w:rsid w:val="00EF2C52"/>
    <w:rsid w:val="00EF41D9"/>
    <w:rsid w:val="00EF42B0"/>
    <w:rsid w:val="00EF48D6"/>
    <w:rsid w:val="00EF4B40"/>
    <w:rsid w:val="00EF4B81"/>
    <w:rsid w:val="00EF6A5C"/>
    <w:rsid w:val="00EF6DCC"/>
    <w:rsid w:val="00EF6E22"/>
    <w:rsid w:val="00EF707F"/>
    <w:rsid w:val="00EF735A"/>
    <w:rsid w:val="00EF736C"/>
    <w:rsid w:val="00EF7FCF"/>
    <w:rsid w:val="00F00070"/>
    <w:rsid w:val="00F009BD"/>
    <w:rsid w:val="00F00EBF"/>
    <w:rsid w:val="00F00F1A"/>
    <w:rsid w:val="00F012FD"/>
    <w:rsid w:val="00F01792"/>
    <w:rsid w:val="00F01797"/>
    <w:rsid w:val="00F0191A"/>
    <w:rsid w:val="00F01D6D"/>
    <w:rsid w:val="00F01F4B"/>
    <w:rsid w:val="00F02AA5"/>
    <w:rsid w:val="00F02F33"/>
    <w:rsid w:val="00F0312E"/>
    <w:rsid w:val="00F034C3"/>
    <w:rsid w:val="00F039EB"/>
    <w:rsid w:val="00F043C7"/>
    <w:rsid w:val="00F04792"/>
    <w:rsid w:val="00F052A9"/>
    <w:rsid w:val="00F055C2"/>
    <w:rsid w:val="00F058E2"/>
    <w:rsid w:val="00F059A6"/>
    <w:rsid w:val="00F0647D"/>
    <w:rsid w:val="00F06875"/>
    <w:rsid w:val="00F068C5"/>
    <w:rsid w:val="00F0732D"/>
    <w:rsid w:val="00F1027A"/>
    <w:rsid w:val="00F105FA"/>
    <w:rsid w:val="00F111E5"/>
    <w:rsid w:val="00F1162E"/>
    <w:rsid w:val="00F118DD"/>
    <w:rsid w:val="00F11F79"/>
    <w:rsid w:val="00F12852"/>
    <w:rsid w:val="00F12909"/>
    <w:rsid w:val="00F1291B"/>
    <w:rsid w:val="00F12ECE"/>
    <w:rsid w:val="00F13024"/>
    <w:rsid w:val="00F1331D"/>
    <w:rsid w:val="00F13427"/>
    <w:rsid w:val="00F134EB"/>
    <w:rsid w:val="00F137EB"/>
    <w:rsid w:val="00F13CBC"/>
    <w:rsid w:val="00F13DAA"/>
    <w:rsid w:val="00F1408D"/>
    <w:rsid w:val="00F14776"/>
    <w:rsid w:val="00F1542F"/>
    <w:rsid w:val="00F1613F"/>
    <w:rsid w:val="00F16D8F"/>
    <w:rsid w:val="00F16D98"/>
    <w:rsid w:val="00F16E00"/>
    <w:rsid w:val="00F17010"/>
    <w:rsid w:val="00F17BBA"/>
    <w:rsid w:val="00F20737"/>
    <w:rsid w:val="00F208BC"/>
    <w:rsid w:val="00F2135D"/>
    <w:rsid w:val="00F213A8"/>
    <w:rsid w:val="00F214A3"/>
    <w:rsid w:val="00F215EB"/>
    <w:rsid w:val="00F2176C"/>
    <w:rsid w:val="00F21D00"/>
    <w:rsid w:val="00F22618"/>
    <w:rsid w:val="00F22D6C"/>
    <w:rsid w:val="00F22F68"/>
    <w:rsid w:val="00F23162"/>
    <w:rsid w:val="00F2336F"/>
    <w:rsid w:val="00F23580"/>
    <w:rsid w:val="00F2360D"/>
    <w:rsid w:val="00F23966"/>
    <w:rsid w:val="00F23FEC"/>
    <w:rsid w:val="00F24125"/>
    <w:rsid w:val="00F25370"/>
    <w:rsid w:val="00F2574C"/>
    <w:rsid w:val="00F2574D"/>
    <w:rsid w:val="00F25C63"/>
    <w:rsid w:val="00F26174"/>
    <w:rsid w:val="00F2682D"/>
    <w:rsid w:val="00F26BAE"/>
    <w:rsid w:val="00F2715A"/>
    <w:rsid w:val="00F277AB"/>
    <w:rsid w:val="00F27F50"/>
    <w:rsid w:val="00F27F85"/>
    <w:rsid w:val="00F27FB1"/>
    <w:rsid w:val="00F3042D"/>
    <w:rsid w:val="00F30753"/>
    <w:rsid w:val="00F308E6"/>
    <w:rsid w:val="00F31B2D"/>
    <w:rsid w:val="00F31E97"/>
    <w:rsid w:val="00F32037"/>
    <w:rsid w:val="00F32065"/>
    <w:rsid w:val="00F322ED"/>
    <w:rsid w:val="00F3331D"/>
    <w:rsid w:val="00F333DD"/>
    <w:rsid w:val="00F33773"/>
    <w:rsid w:val="00F33FB1"/>
    <w:rsid w:val="00F34090"/>
    <w:rsid w:val="00F3431D"/>
    <w:rsid w:val="00F343FF"/>
    <w:rsid w:val="00F34FAA"/>
    <w:rsid w:val="00F3526D"/>
    <w:rsid w:val="00F35725"/>
    <w:rsid w:val="00F35BA4"/>
    <w:rsid w:val="00F35C65"/>
    <w:rsid w:val="00F36670"/>
    <w:rsid w:val="00F366D4"/>
    <w:rsid w:val="00F36BA2"/>
    <w:rsid w:val="00F3707B"/>
    <w:rsid w:val="00F37369"/>
    <w:rsid w:val="00F376DC"/>
    <w:rsid w:val="00F37789"/>
    <w:rsid w:val="00F37E4F"/>
    <w:rsid w:val="00F40336"/>
    <w:rsid w:val="00F404AF"/>
    <w:rsid w:val="00F40883"/>
    <w:rsid w:val="00F4097E"/>
    <w:rsid w:val="00F40C3C"/>
    <w:rsid w:val="00F4111A"/>
    <w:rsid w:val="00F411A3"/>
    <w:rsid w:val="00F41F44"/>
    <w:rsid w:val="00F42143"/>
    <w:rsid w:val="00F42432"/>
    <w:rsid w:val="00F42515"/>
    <w:rsid w:val="00F425B3"/>
    <w:rsid w:val="00F42CDC"/>
    <w:rsid w:val="00F43552"/>
    <w:rsid w:val="00F436F7"/>
    <w:rsid w:val="00F437FB"/>
    <w:rsid w:val="00F43808"/>
    <w:rsid w:val="00F43F0A"/>
    <w:rsid w:val="00F440AA"/>
    <w:rsid w:val="00F44F20"/>
    <w:rsid w:val="00F451FD"/>
    <w:rsid w:val="00F45BB8"/>
    <w:rsid w:val="00F45F97"/>
    <w:rsid w:val="00F46033"/>
    <w:rsid w:val="00F460DA"/>
    <w:rsid w:val="00F4660B"/>
    <w:rsid w:val="00F46900"/>
    <w:rsid w:val="00F470BC"/>
    <w:rsid w:val="00F473E0"/>
    <w:rsid w:val="00F47447"/>
    <w:rsid w:val="00F478D7"/>
    <w:rsid w:val="00F47D2A"/>
    <w:rsid w:val="00F47D8B"/>
    <w:rsid w:val="00F47F91"/>
    <w:rsid w:val="00F5011C"/>
    <w:rsid w:val="00F501E8"/>
    <w:rsid w:val="00F50541"/>
    <w:rsid w:val="00F50764"/>
    <w:rsid w:val="00F50EB9"/>
    <w:rsid w:val="00F50F1F"/>
    <w:rsid w:val="00F512AF"/>
    <w:rsid w:val="00F513C9"/>
    <w:rsid w:val="00F519BE"/>
    <w:rsid w:val="00F51AEE"/>
    <w:rsid w:val="00F5200B"/>
    <w:rsid w:val="00F5205E"/>
    <w:rsid w:val="00F52BF8"/>
    <w:rsid w:val="00F52EA4"/>
    <w:rsid w:val="00F53302"/>
    <w:rsid w:val="00F5335B"/>
    <w:rsid w:val="00F53EFD"/>
    <w:rsid w:val="00F53FFB"/>
    <w:rsid w:val="00F542EF"/>
    <w:rsid w:val="00F549AA"/>
    <w:rsid w:val="00F55A22"/>
    <w:rsid w:val="00F55B87"/>
    <w:rsid w:val="00F56178"/>
    <w:rsid w:val="00F563E5"/>
    <w:rsid w:val="00F56569"/>
    <w:rsid w:val="00F5697D"/>
    <w:rsid w:val="00F57544"/>
    <w:rsid w:val="00F5755C"/>
    <w:rsid w:val="00F60236"/>
    <w:rsid w:val="00F603AD"/>
    <w:rsid w:val="00F604C5"/>
    <w:rsid w:val="00F607D6"/>
    <w:rsid w:val="00F60AAF"/>
    <w:rsid w:val="00F60AB4"/>
    <w:rsid w:val="00F60C6F"/>
    <w:rsid w:val="00F60DB9"/>
    <w:rsid w:val="00F615B0"/>
    <w:rsid w:val="00F62E96"/>
    <w:rsid w:val="00F63350"/>
    <w:rsid w:val="00F6336F"/>
    <w:rsid w:val="00F6353C"/>
    <w:rsid w:val="00F6354B"/>
    <w:rsid w:val="00F638EE"/>
    <w:rsid w:val="00F63BC5"/>
    <w:rsid w:val="00F63D1E"/>
    <w:rsid w:val="00F64B33"/>
    <w:rsid w:val="00F65804"/>
    <w:rsid w:val="00F664E3"/>
    <w:rsid w:val="00F66982"/>
    <w:rsid w:val="00F66E35"/>
    <w:rsid w:val="00F67253"/>
    <w:rsid w:val="00F673EA"/>
    <w:rsid w:val="00F67A4A"/>
    <w:rsid w:val="00F702A0"/>
    <w:rsid w:val="00F713B1"/>
    <w:rsid w:val="00F714B7"/>
    <w:rsid w:val="00F714F1"/>
    <w:rsid w:val="00F71646"/>
    <w:rsid w:val="00F71B11"/>
    <w:rsid w:val="00F72CF6"/>
    <w:rsid w:val="00F72DEC"/>
    <w:rsid w:val="00F72F74"/>
    <w:rsid w:val="00F73083"/>
    <w:rsid w:val="00F73F3D"/>
    <w:rsid w:val="00F7438A"/>
    <w:rsid w:val="00F74821"/>
    <w:rsid w:val="00F75192"/>
    <w:rsid w:val="00F751F7"/>
    <w:rsid w:val="00F75BD7"/>
    <w:rsid w:val="00F75C93"/>
    <w:rsid w:val="00F77C0F"/>
    <w:rsid w:val="00F8082D"/>
    <w:rsid w:val="00F8083A"/>
    <w:rsid w:val="00F80B95"/>
    <w:rsid w:val="00F8145D"/>
    <w:rsid w:val="00F81B97"/>
    <w:rsid w:val="00F81C81"/>
    <w:rsid w:val="00F82823"/>
    <w:rsid w:val="00F82A5C"/>
    <w:rsid w:val="00F82B2E"/>
    <w:rsid w:val="00F834B1"/>
    <w:rsid w:val="00F83FB0"/>
    <w:rsid w:val="00F848FE"/>
    <w:rsid w:val="00F84F30"/>
    <w:rsid w:val="00F85222"/>
    <w:rsid w:val="00F8558C"/>
    <w:rsid w:val="00F866F1"/>
    <w:rsid w:val="00F86D30"/>
    <w:rsid w:val="00F874D2"/>
    <w:rsid w:val="00F87EEA"/>
    <w:rsid w:val="00F87EED"/>
    <w:rsid w:val="00F87F20"/>
    <w:rsid w:val="00F901DB"/>
    <w:rsid w:val="00F904E9"/>
    <w:rsid w:val="00F905C2"/>
    <w:rsid w:val="00F910C9"/>
    <w:rsid w:val="00F914B8"/>
    <w:rsid w:val="00F918F8"/>
    <w:rsid w:val="00F9226E"/>
    <w:rsid w:val="00F923F3"/>
    <w:rsid w:val="00F92707"/>
    <w:rsid w:val="00F92B17"/>
    <w:rsid w:val="00F92BF3"/>
    <w:rsid w:val="00F92EBA"/>
    <w:rsid w:val="00F92F72"/>
    <w:rsid w:val="00F931CD"/>
    <w:rsid w:val="00F9321E"/>
    <w:rsid w:val="00F93461"/>
    <w:rsid w:val="00F934C4"/>
    <w:rsid w:val="00F937A9"/>
    <w:rsid w:val="00F9392B"/>
    <w:rsid w:val="00F93BB5"/>
    <w:rsid w:val="00F943DC"/>
    <w:rsid w:val="00F944F9"/>
    <w:rsid w:val="00F94E52"/>
    <w:rsid w:val="00F95166"/>
    <w:rsid w:val="00F9590C"/>
    <w:rsid w:val="00F95BA6"/>
    <w:rsid w:val="00F95BB7"/>
    <w:rsid w:val="00F96287"/>
    <w:rsid w:val="00F96C61"/>
    <w:rsid w:val="00F97122"/>
    <w:rsid w:val="00F975DA"/>
    <w:rsid w:val="00F97619"/>
    <w:rsid w:val="00F97AE7"/>
    <w:rsid w:val="00F97B5E"/>
    <w:rsid w:val="00FA10B2"/>
    <w:rsid w:val="00FA10EA"/>
    <w:rsid w:val="00FA1248"/>
    <w:rsid w:val="00FA1C63"/>
    <w:rsid w:val="00FA1CFE"/>
    <w:rsid w:val="00FA1ECD"/>
    <w:rsid w:val="00FA1EE6"/>
    <w:rsid w:val="00FA1FD7"/>
    <w:rsid w:val="00FA2429"/>
    <w:rsid w:val="00FA2DB1"/>
    <w:rsid w:val="00FA2E61"/>
    <w:rsid w:val="00FA3062"/>
    <w:rsid w:val="00FA3217"/>
    <w:rsid w:val="00FA32A3"/>
    <w:rsid w:val="00FA343E"/>
    <w:rsid w:val="00FA4C7F"/>
    <w:rsid w:val="00FA5AD3"/>
    <w:rsid w:val="00FA613B"/>
    <w:rsid w:val="00FA738A"/>
    <w:rsid w:val="00FA7686"/>
    <w:rsid w:val="00FA7928"/>
    <w:rsid w:val="00FB09DE"/>
    <w:rsid w:val="00FB17A3"/>
    <w:rsid w:val="00FB180E"/>
    <w:rsid w:val="00FB2584"/>
    <w:rsid w:val="00FB3DC2"/>
    <w:rsid w:val="00FB46CE"/>
    <w:rsid w:val="00FB4C62"/>
    <w:rsid w:val="00FB4DE6"/>
    <w:rsid w:val="00FB558D"/>
    <w:rsid w:val="00FB5695"/>
    <w:rsid w:val="00FB58E5"/>
    <w:rsid w:val="00FB6294"/>
    <w:rsid w:val="00FB6A7D"/>
    <w:rsid w:val="00FB776D"/>
    <w:rsid w:val="00FB7B3F"/>
    <w:rsid w:val="00FB7BDF"/>
    <w:rsid w:val="00FC0440"/>
    <w:rsid w:val="00FC0662"/>
    <w:rsid w:val="00FC0F86"/>
    <w:rsid w:val="00FC1594"/>
    <w:rsid w:val="00FC1F12"/>
    <w:rsid w:val="00FC31D8"/>
    <w:rsid w:val="00FC31F7"/>
    <w:rsid w:val="00FC32D3"/>
    <w:rsid w:val="00FC34ED"/>
    <w:rsid w:val="00FC3607"/>
    <w:rsid w:val="00FC371F"/>
    <w:rsid w:val="00FC372A"/>
    <w:rsid w:val="00FC4960"/>
    <w:rsid w:val="00FC4AB7"/>
    <w:rsid w:val="00FC4DB4"/>
    <w:rsid w:val="00FC5394"/>
    <w:rsid w:val="00FC555E"/>
    <w:rsid w:val="00FC69A7"/>
    <w:rsid w:val="00FC6A03"/>
    <w:rsid w:val="00FC6B98"/>
    <w:rsid w:val="00FC6C7C"/>
    <w:rsid w:val="00FC6EF1"/>
    <w:rsid w:val="00FC6FFE"/>
    <w:rsid w:val="00FC792B"/>
    <w:rsid w:val="00FD1477"/>
    <w:rsid w:val="00FD1EBA"/>
    <w:rsid w:val="00FD376B"/>
    <w:rsid w:val="00FD422B"/>
    <w:rsid w:val="00FD4515"/>
    <w:rsid w:val="00FD4670"/>
    <w:rsid w:val="00FD4766"/>
    <w:rsid w:val="00FD4986"/>
    <w:rsid w:val="00FD5030"/>
    <w:rsid w:val="00FD50C7"/>
    <w:rsid w:val="00FD53B4"/>
    <w:rsid w:val="00FD595D"/>
    <w:rsid w:val="00FD5A0D"/>
    <w:rsid w:val="00FD5AEE"/>
    <w:rsid w:val="00FD5E43"/>
    <w:rsid w:val="00FD6F5D"/>
    <w:rsid w:val="00FD7414"/>
    <w:rsid w:val="00FD7CEF"/>
    <w:rsid w:val="00FD7D72"/>
    <w:rsid w:val="00FD7DB2"/>
    <w:rsid w:val="00FE0F8E"/>
    <w:rsid w:val="00FE11F5"/>
    <w:rsid w:val="00FE1A0C"/>
    <w:rsid w:val="00FE2C59"/>
    <w:rsid w:val="00FE2C5B"/>
    <w:rsid w:val="00FE34BF"/>
    <w:rsid w:val="00FE3E6E"/>
    <w:rsid w:val="00FE3F0C"/>
    <w:rsid w:val="00FE4354"/>
    <w:rsid w:val="00FE4596"/>
    <w:rsid w:val="00FE4982"/>
    <w:rsid w:val="00FE4BD9"/>
    <w:rsid w:val="00FE4D18"/>
    <w:rsid w:val="00FE5019"/>
    <w:rsid w:val="00FE525D"/>
    <w:rsid w:val="00FE5CF2"/>
    <w:rsid w:val="00FE61FF"/>
    <w:rsid w:val="00FE6C6C"/>
    <w:rsid w:val="00FE6E98"/>
    <w:rsid w:val="00FE7331"/>
    <w:rsid w:val="00FE77A7"/>
    <w:rsid w:val="00FE794E"/>
    <w:rsid w:val="00FE7D70"/>
    <w:rsid w:val="00FF1C58"/>
    <w:rsid w:val="00FF229A"/>
    <w:rsid w:val="00FF31C2"/>
    <w:rsid w:val="00FF35EF"/>
    <w:rsid w:val="00FF3F9C"/>
    <w:rsid w:val="00FF5AA4"/>
    <w:rsid w:val="00FF5B83"/>
    <w:rsid w:val="00FF5E71"/>
    <w:rsid w:val="00FF5F43"/>
    <w:rsid w:val="00FF6734"/>
    <w:rsid w:val="00FF6AC3"/>
    <w:rsid w:val="00FF701F"/>
    <w:rsid w:val="00FF703E"/>
    <w:rsid w:val="00FF70C7"/>
    <w:rsid w:val="00FF74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367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lsdException w:name="footer" w:locked="0" w:uiPriority="99"/>
    <w:lsdException w:name="caption" w:semiHidden="1" w:unhideWhenUsed="1" w:qFormat="1"/>
    <w:lsdException w:name="Title" w:qFormat="1"/>
    <w:lsdException w:name="Default Paragraph Font" w:locked="0"/>
    <w:lsdException w:name="Subtitle" w:qFormat="1"/>
    <w:lsdException w:name="Strong" w:locked="0" w:qFormat="1"/>
    <w:lsdException w:name="Emphasis" w:qFormat="1"/>
    <w:lsdException w:name="HTML Top of Form" w:locked="0"/>
    <w:lsdException w:name="HTML Bottom of Form" w:locked="0"/>
    <w:lsdException w:name="Normal Table" w:locked="0" w:semiHidden="1" w:unhideWhenUsed="1"/>
    <w:lsdException w:name="No List" w:locked="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0"/>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370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C84408"/>
    <w:pPr>
      <w:tabs>
        <w:tab w:val="center" w:pos="4320"/>
        <w:tab w:val="right" w:pos="8640"/>
      </w:tabs>
    </w:pPr>
  </w:style>
  <w:style w:type="paragraph" w:styleId="Footer">
    <w:name w:val="footer"/>
    <w:basedOn w:val="Normal"/>
    <w:link w:val="FooterChar"/>
    <w:uiPriority w:val="99"/>
    <w:locked/>
    <w:rsid w:val="00C84408"/>
    <w:pPr>
      <w:tabs>
        <w:tab w:val="center" w:pos="4320"/>
        <w:tab w:val="right" w:pos="8640"/>
      </w:tabs>
    </w:pPr>
  </w:style>
  <w:style w:type="table" w:styleId="TableGrid">
    <w:name w:val="Table Grid"/>
    <w:basedOn w:val="TableNormal"/>
    <w:locked/>
    <w:rsid w:val="00C844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locked/>
    <w:rsid w:val="00C84408"/>
    <w:rPr>
      <w:b/>
      <w:bCs/>
    </w:rPr>
  </w:style>
  <w:style w:type="table" w:styleId="TableTheme">
    <w:name w:val="Table Theme"/>
    <w:basedOn w:val="TableNormal"/>
    <w:locked/>
    <w:rsid w:val="00C84408"/>
    <w:tblPr>
      <w:tblInd w:w="0" w:type="dxa"/>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CellMar>
        <w:top w:w="0" w:type="dxa"/>
        <w:left w:w="108" w:type="dxa"/>
        <w:bottom w:w="0" w:type="dxa"/>
        <w:right w:w="108" w:type="dxa"/>
      </w:tblCellMar>
    </w:tblPr>
  </w:style>
  <w:style w:type="character" w:customStyle="1" w:styleId="HeaderChar">
    <w:name w:val="Header Char"/>
    <w:link w:val="Header"/>
    <w:rsid w:val="00834AFB"/>
    <w:rPr>
      <w:sz w:val="24"/>
      <w:szCs w:val="24"/>
    </w:rPr>
  </w:style>
  <w:style w:type="character" w:customStyle="1" w:styleId="FooterChar">
    <w:name w:val="Footer Char"/>
    <w:link w:val="Footer"/>
    <w:uiPriority w:val="99"/>
    <w:rsid w:val="008979B4"/>
    <w:rPr>
      <w:sz w:val="24"/>
      <w:szCs w:val="24"/>
    </w:rPr>
  </w:style>
  <w:style w:type="paragraph" w:styleId="NormalWeb">
    <w:name w:val="Normal (Web)"/>
    <w:basedOn w:val="Normal"/>
    <w:locked/>
    <w:rsid w:val="003A1401"/>
    <w:pPr>
      <w:spacing w:before="100" w:beforeAutospacing="1" w:after="100" w:afterAutospacing="1"/>
    </w:pPr>
  </w:style>
  <w:style w:type="paragraph" w:styleId="BalloonText">
    <w:name w:val="Balloon Text"/>
    <w:basedOn w:val="Normal"/>
    <w:link w:val="BalloonTextChar"/>
    <w:locked/>
    <w:rsid w:val="000B5B1A"/>
    <w:rPr>
      <w:rFonts w:ascii="Tahoma" w:hAnsi="Tahoma" w:cs="Tahoma"/>
      <w:sz w:val="16"/>
      <w:szCs w:val="16"/>
    </w:rPr>
  </w:style>
  <w:style w:type="character" w:customStyle="1" w:styleId="BalloonTextChar">
    <w:name w:val="Balloon Text Char"/>
    <w:basedOn w:val="DefaultParagraphFont"/>
    <w:link w:val="BalloonText"/>
    <w:rsid w:val="000B5B1A"/>
    <w:rPr>
      <w:rFonts w:ascii="Tahoma" w:hAnsi="Tahoma" w:cs="Tahoma"/>
      <w:sz w:val="16"/>
      <w:szCs w:val="16"/>
    </w:rPr>
  </w:style>
  <w:style w:type="character" w:styleId="CommentReference">
    <w:name w:val="annotation reference"/>
    <w:basedOn w:val="DefaultParagraphFont"/>
    <w:locked/>
    <w:rsid w:val="000B5B1A"/>
    <w:rPr>
      <w:sz w:val="16"/>
      <w:szCs w:val="16"/>
    </w:rPr>
  </w:style>
  <w:style w:type="paragraph" w:styleId="CommentText">
    <w:name w:val="annotation text"/>
    <w:basedOn w:val="Normal"/>
    <w:link w:val="CommentTextChar"/>
    <w:locked/>
    <w:rsid w:val="000B5B1A"/>
    <w:rPr>
      <w:sz w:val="20"/>
      <w:szCs w:val="20"/>
    </w:rPr>
  </w:style>
  <w:style w:type="character" w:customStyle="1" w:styleId="CommentTextChar">
    <w:name w:val="Comment Text Char"/>
    <w:basedOn w:val="DefaultParagraphFont"/>
    <w:link w:val="CommentText"/>
    <w:rsid w:val="000B5B1A"/>
  </w:style>
  <w:style w:type="paragraph" w:styleId="CommentSubject">
    <w:name w:val="annotation subject"/>
    <w:basedOn w:val="CommentText"/>
    <w:next w:val="CommentText"/>
    <w:link w:val="CommentSubjectChar"/>
    <w:locked/>
    <w:rsid w:val="000B5B1A"/>
    <w:rPr>
      <w:b/>
      <w:bCs/>
    </w:rPr>
  </w:style>
  <w:style w:type="character" w:customStyle="1" w:styleId="CommentSubjectChar">
    <w:name w:val="Comment Subject Char"/>
    <w:basedOn w:val="CommentTextChar"/>
    <w:link w:val="CommentSubject"/>
    <w:rsid w:val="000B5B1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lsdException w:name="footer" w:locked="0" w:uiPriority="99"/>
    <w:lsdException w:name="caption" w:semiHidden="1" w:unhideWhenUsed="1" w:qFormat="1"/>
    <w:lsdException w:name="Title" w:qFormat="1"/>
    <w:lsdException w:name="Default Paragraph Font" w:locked="0"/>
    <w:lsdException w:name="Subtitle" w:qFormat="1"/>
    <w:lsdException w:name="Strong" w:locked="0" w:qFormat="1"/>
    <w:lsdException w:name="Emphasis" w:qFormat="1"/>
    <w:lsdException w:name="HTML Top of Form" w:locked="0"/>
    <w:lsdException w:name="HTML Bottom of Form" w:locked="0"/>
    <w:lsdException w:name="Normal Table" w:locked="0" w:semiHidden="1" w:unhideWhenUsed="1"/>
    <w:lsdException w:name="No List" w:locked="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0"/>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370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C84408"/>
    <w:pPr>
      <w:tabs>
        <w:tab w:val="center" w:pos="4320"/>
        <w:tab w:val="right" w:pos="8640"/>
      </w:tabs>
    </w:pPr>
  </w:style>
  <w:style w:type="paragraph" w:styleId="Footer">
    <w:name w:val="footer"/>
    <w:basedOn w:val="Normal"/>
    <w:link w:val="FooterChar"/>
    <w:uiPriority w:val="99"/>
    <w:locked/>
    <w:rsid w:val="00C84408"/>
    <w:pPr>
      <w:tabs>
        <w:tab w:val="center" w:pos="4320"/>
        <w:tab w:val="right" w:pos="8640"/>
      </w:tabs>
    </w:pPr>
  </w:style>
  <w:style w:type="table" w:styleId="TableGrid">
    <w:name w:val="Table Grid"/>
    <w:basedOn w:val="TableNormal"/>
    <w:locked/>
    <w:rsid w:val="00C844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locked/>
    <w:rsid w:val="00C84408"/>
    <w:rPr>
      <w:b/>
      <w:bCs/>
    </w:rPr>
  </w:style>
  <w:style w:type="table" w:styleId="TableTheme">
    <w:name w:val="Table Theme"/>
    <w:basedOn w:val="TableNormal"/>
    <w:locked/>
    <w:rsid w:val="00C84408"/>
    <w:tblPr>
      <w:tblInd w:w="0" w:type="dxa"/>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CellMar>
        <w:top w:w="0" w:type="dxa"/>
        <w:left w:w="108" w:type="dxa"/>
        <w:bottom w:w="0" w:type="dxa"/>
        <w:right w:w="108" w:type="dxa"/>
      </w:tblCellMar>
    </w:tblPr>
  </w:style>
  <w:style w:type="character" w:customStyle="1" w:styleId="HeaderChar">
    <w:name w:val="Header Char"/>
    <w:link w:val="Header"/>
    <w:rsid w:val="00834AFB"/>
    <w:rPr>
      <w:sz w:val="24"/>
      <w:szCs w:val="24"/>
    </w:rPr>
  </w:style>
  <w:style w:type="character" w:customStyle="1" w:styleId="FooterChar">
    <w:name w:val="Footer Char"/>
    <w:link w:val="Footer"/>
    <w:uiPriority w:val="99"/>
    <w:rsid w:val="008979B4"/>
    <w:rPr>
      <w:sz w:val="24"/>
      <w:szCs w:val="24"/>
    </w:rPr>
  </w:style>
  <w:style w:type="paragraph" w:styleId="NormalWeb">
    <w:name w:val="Normal (Web)"/>
    <w:basedOn w:val="Normal"/>
    <w:locked/>
    <w:rsid w:val="003A1401"/>
    <w:pPr>
      <w:spacing w:before="100" w:beforeAutospacing="1" w:after="100" w:afterAutospacing="1"/>
    </w:pPr>
  </w:style>
  <w:style w:type="paragraph" w:styleId="BalloonText">
    <w:name w:val="Balloon Text"/>
    <w:basedOn w:val="Normal"/>
    <w:link w:val="BalloonTextChar"/>
    <w:locked/>
    <w:rsid w:val="000B5B1A"/>
    <w:rPr>
      <w:rFonts w:ascii="Tahoma" w:hAnsi="Tahoma" w:cs="Tahoma"/>
      <w:sz w:val="16"/>
      <w:szCs w:val="16"/>
    </w:rPr>
  </w:style>
  <w:style w:type="character" w:customStyle="1" w:styleId="BalloonTextChar">
    <w:name w:val="Balloon Text Char"/>
    <w:basedOn w:val="DefaultParagraphFont"/>
    <w:link w:val="BalloonText"/>
    <w:rsid w:val="000B5B1A"/>
    <w:rPr>
      <w:rFonts w:ascii="Tahoma" w:hAnsi="Tahoma" w:cs="Tahoma"/>
      <w:sz w:val="16"/>
      <w:szCs w:val="16"/>
    </w:rPr>
  </w:style>
  <w:style w:type="character" w:styleId="CommentReference">
    <w:name w:val="annotation reference"/>
    <w:basedOn w:val="DefaultParagraphFont"/>
    <w:locked/>
    <w:rsid w:val="000B5B1A"/>
    <w:rPr>
      <w:sz w:val="16"/>
      <w:szCs w:val="16"/>
    </w:rPr>
  </w:style>
  <w:style w:type="paragraph" w:styleId="CommentText">
    <w:name w:val="annotation text"/>
    <w:basedOn w:val="Normal"/>
    <w:link w:val="CommentTextChar"/>
    <w:locked/>
    <w:rsid w:val="000B5B1A"/>
    <w:rPr>
      <w:sz w:val="20"/>
      <w:szCs w:val="20"/>
    </w:rPr>
  </w:style>
  <w:style w:type="character" w:customStyle="1" w:styleId="CommentTextChar">
    <w:name w:val="Comment Text Char"/>
    <w:basedOn w:val="DefaultParagraphFont"/>
    <w:link w:val="CommentText"/>
    <w:rsid w:val="000B5B1A"/>
  </w:style>
  <w:style w:type="paragraph" w:styleId="CommentSubject">
    <w:name w:val="annotation subject"/>
    <w:basedOn w:val="CommentText"/>
    <w:next w:val="CommentText"/>
    <w:link w:val="CommentSubjectChar"/>
    <w:locked/>
    <w:rsid w:val="000B5B1A"/>
    <w:rPr>
      <w:b/>
      <w:bCs/>
    </w:rPr>
  </w:style>
  <w:style w:type="character" w:customStyle="1" w:styleId="CommentSubjectChar">
    <w:name w:val="Comment Subject Char"/>
    <w:basedOn w:val="CommentTextChar"/>
    <w:link w:val="CommentSubject"/>
    <w:rsid w:val="000B5B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024904">
      <w:bodyDiv w:val="1"/>
      <w:marLeft w:val="0"/>
      <w:marRight w:val="0"/>
      <w:marTop w:val="0"/>
      <w:marBottom w:val="0"/>
      <w:divBdr>
        <w:top w:val="none" w:sz="0" w:space="0" w:color="auto"/>
        <w:left w:val="none" w:sz="0" w:space="0" w:color="auto"/>
        <w:bottom w:val="none" w:sz="0" w:space="0" w:color="auto"/>
        <w:right w:val="none" w:sz="0" w:space="0" w:color="auto"/>
      </w:divBdr>
    </w:div>
    <w:div w:id="557280371">
      <w:bodyDiv w:val="1"/>
      <w:marLeft w:val="0"/>
      <w:marRight w:val="0"/>
      <w:marTop w:val="0"/>
      <w:marBottom w:val="0"/>
      <w:divBdr>
        <w:top w:val="none" w:sz="0" w:space="0" w:color="auto"/>
        <w:left w:val="none" w:sz="0" w:space="0" w:color="auto"/>
        <w:bottom w:val="none" w:sz="0" w:space="0" w:color="auto"/>
        <w:right w:val="none" w:sz="0" w:space="0" w:color="auto"/>
      </w:divBdr>
    </w:div>
    <w:div w:id="592131578">
      <w:bodyDiv w:val="1"/>
      <w:marLeft w:val="0"/>
      <w:marRight w:val="0"/>
      <w:marTop w:val="0"/>
      <w:marBottom w:val="0"/>
      <w:divBdr>
        <w:top w:val="none" w:sz="0" w:space="0" w:color="auto"/>
        <w:left w:val="none" w:sz="0" w:space="0" w:color="auto"/>
        <w:bottom w:val="none" w:sz="0" w:space="0" w:color="auto"/>
        <w:right w:val="none" w:sz="0" w:space="0" w:color="auto"/>
      </w:divBdr>
    </w:div>
    <w:div w:id="629701556">
      <w:bodyDiv w:val="1"/>
      <w:marLeft w:val="0"/>
      <w:marRight w:val="0"/>
      <w:marTop w:val="0"/>
      <w:marBottom w:val="0"/>
      <w:divBdr>
        <w:top w:val="none" w:sz="0" w:space="0" w:color="auto"/>
        <w:left w:val="none" w:sz="0" w:space="0" w:color="auto"/>
        <w:bottom w:val="none" w:sz="0" w:space="0" w:color="auto"/>
        <w:right w:val="none" w:sz="0" w:space="0" w:color="auto"/>
      </w:divBdr>
    </w:div>
    <w:div w:id="1201743452">
      <w:bodyDiv w:val="1"/>
      <w:marLeft w:val="0"/>
      <w:marRight w:val="0"/>
      <w:marTop w:val="0"/>
      <w:marBottom w:val="0"/>
      <w:divBdr>
        <w:top w:val="none" w:sz="0" w:space="0" w:color="auto"/>
        <w:left w:val="none" w:sz="0" w:space="0" w:color="auto"/>
        <w:bottom w:val="none" w:sz="0" w:space="0" w:color="auto"/>
        <w:right w:val="none" w:sz="0" w:space="0" w:color="auto"/>
      </w:divBdr>
    </w:div>
    <w:div w:id="1280986816">
      <w:bodyDiv w:val="1"/>
      <w:marLeft w:val="0"/>
      <w:marRight w:val="0"/>
      <w:marTop w:val="0"/>
      <w:marBottom w:val="0"/>
      <w:divBdr>
        <w:top w:val="none" w:sz="0" w:space="0" w:color="auto"/>
        <w:left w:val="none" w:sz="0" w:space="0" w:color="auto"/>
        <w:bottom w:val="none" w:sz="0" w:space="0" w:color="auto"/>
        <w:right w:val="none" w:sz="0" w:space="0" w:color="auto"/>
      </w:divBdr>
    </w:div>
    <w:div w:id="1905869676">
      <w:bodyDiv w:val="1"/>
      <w:marLeft w:val="0"/>
      <w:marRight w:val="0"/>
      <w:marTop w:val="0"/>
      <w:marBottom w:val="0"/>
      <w:divBdr>
        <w:top w:val="none" w:sz="0" w:space="0" w:color="auto"/>
        <w:left w:val="none" w:sz="0" w:space="0" w:color="auto"/>
        <w:bottom w:val="none" w:sz="0" w:space="0" w:color="auto"/>
        <w:right w:val="none" w:sz="0" w:space="0" w:color="auto"/>
      </w:divBdr>
    </w:div>
    <w:div w:id="191820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96DD7-21FC-4724-A6FC-EB1AB630D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2576</Words>
  <Characters>14685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Policy</vt:lpstr>
    </vt:vector>
  </TitlesOfParts>
  <Company>smsaexpress</Company>
  <LinksUpToDate>false</LinksUpToDate>
  <CharactersWithSpaces>17227</CharactersWithSpaces>
  <SharedDoc>false</SharedDoc>
  <HLinks>
    <vt:vector size="6" baseType="variant">
      <vt:variant>
        <vt:i4>2228255</vt:i4>
      </vt:variant>
      <vt:variant>
        <vt:i4>7916</vt:i4>
      </vt:variant>
      <vt:variant>
        <vt:i4>1025</vt:i4>
      </vt:variant>
      <vt:variant>
        <vt:i4>1</vt:i4>
      </vt:variant>
      <vt:variant>
        <vt:lpwstr>cid:image001.jpg@01CFF381.218A3470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mlali</dc:creator>
  <cp:lastModifiedBy>Nifraz M</cp:lastModifiedBy>
  <cp:revision>5</cp:revision>
  <dcterms:created xsi:type="dcterms:W3CDTF">2025-05-18T07:27:00Z</dcterms:created>
  <dcterms:modified xsi:type="dcterms:W3CDTF">2025-06-15T07:00:00Z</dcterms:modified>
</cp:coreProperties>
</file>