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4"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8114"/>
      </w:tblGrid>
      <w:tr w:rsidR="00C84408" w:rsidRPr="0046761D" w:rsidTr="00946129">
        <w:trPr>
          <w:jc w:val="center"/>
        </w:trPr>
        <w:tc>
          <w:tcPr>
            <w:tcW w:w="2250" w:type="dxa"/>
          </w:tcPr>
          <w:p w:rsidR="00C84408" w:rsidRPr="0046761D" w:rsidRDefault="00C84408"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Brief</w:t>
            </w:r>
          </w:p>
        </w:tc>
        <w:tc>
          <w:tcPr>
            <w:tcW w:w="8114" w:type="dxa"/>
          </w:tcPr>
          <w:p w:rsidR="00F262D9" w:rsidRPr="0046761D" w:rsidRDefault="00693C79" w:rsidP="00946129">
            <w:pPr>
              <w:spacing w:before="120" w:after="120" w:line="300" w:lineRule="atLeast"/>
              <w:ind w:left="202" w:right="144"/>
              <w:jc w:val="both"/>
              <w:rPr>
                <w:rFonts w:asciiTheme="minorHAnsi" w:hAnsiTheme="minorHAnsi" w:cstheme="minorHAnsi"/>
                <w:sz w:val="22"/>
                <w:szCs w:val="22"/>
              </w:rPr>
            </w:pPr>
            <w:r w:rsidRPr="0046761D">
              <w:rPr>
                <w:rFonts w:asciiTheme="minorHAnsi" w:hAnsiTheme="minorHAnsi" w:cstheme="minorHAnsi"/>
                <w:sz w:val="22"/>
                <w:szCs w:val="22"/>
              </w:rPr>
              <w:t>The policy covers equipment such as Mobile Phones, Laptop</w:t>
            </w:r>
            <w:r w:rsidR="008C3ED6" w:rsidRPr="0046761D">
              <w:rPr>
                <w:rFonts w:asciiTheme="minorHAnsi" w:hAnsiTheme="minorHAnsi" w:cstheme="minorHAnsi"/>
                <w:sz w:val="22"/>
                <w:szCs w:val="22"/>
              </w:rPr>
              <w:t xml:space="preserve">s, Desktops, Printers, </w:t>
            </w:r>
            <w:r w:rsidRPr="0046761D">
              <w:rPr>
                <w:rFonts w:asciiTheme="minorHAnsi" w:hAnsiTheme="minorHAnsi" w:cstheme="minorHAnsi"/>
                <w:sz w:val="22"/>
                <w:szCs w:val="22"/>
              </w:rPr>
              <w:t>and any other equipment provided by SMSA to its employees.</w:t>
            </w:r>
          </w:p>
        </w:tc>
      </w:tr>
      <w:tr w:rsidR="00C84408" w:rsidRPr="0046761D" w:rsidTr="00946129">
        <w:trPr>
          <w:jc w:val="center"/>
        </w:trPr>
        <w:tc>
          <w:tcPr>
            <w:tcW w:w="2250" w:type="dxa"/>
          </w:tcPr>
          <w:p w:rsidR="00C84408" w:rsidRPr="0046761D" w:rsidRDefault="00C84408"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Purpose</w:t>
            </w:r>
          </w:p>
        </w:tc>
        <w:tc>
          <w:tcPr>
            <w:tcW w:w="8114" w:type="dxa"/>
          </w:tcPr>
          <w:p w:rsidR="00C84408" w:rsidRPr="0046761D" w:rsidRDefault="003D4654" w:rsidP="00946129">
            <w:pPr>
              <w:spacing w:before="120" w:after="120" w:line="300" w:lineRule="atLeast"/>
              <w:ind w:left="202" w:right="144"/>
              <w:jc w:val="both"/>
              <w:rPr>
                <w:rFonts w:asciiTheme="minorHAnsi" w:hAnsiTheme="minorHAnsi" w:cstheme="minorHAnsi"/>
                <w:sz w:val="22"/>
                <w:szCs w:val="22"/>
              </w:rPr>
            </w:pPr>
            <w:r w:rsidRPr="0046761D">
              <w:rPr>
                <w:rFonts w:asciiTheme="minorHAnsi" w:hAnsiTheme="minorHAnsi" w:cstheme="minorHAnsi"/>
                <w:sz w:val="22"/>
                <w:szCs w:val="22"/>
              </w:rPr>
              <w:t>To</w:t>
            </w:r>
            <w:r w:rsidR="00693C79" w:rsidRPr="0046761D">
              <w:rPr>
                <w:rFonts w:asciiTheme="minorHAnsi" w:hAnsiTheme="minorHAnsi" w:cstheme="minorHAnsi"/>
                <w:sz w:val="22"/>
                <w:szCs w:val="22"/>
              </w:rPr>
              <w:t xml:space="preserve"> guide the employees of the proper usage of the SMSA-provided devices and to impose security for such devices that are in possession of the employee.</w:t>
            </w:r>
          </w:p>
        </w:tc>
      </w:tr>
      <w:tr w:rsidR="002928E9" w:rsidRPr="0046761D" w:rsidTr="00946129">
        <w:trPr>
          <w:jc w:val="center"/>
        </w:trPr>
        <w:tc>
          <w:tcPr>
            <w:tcW w:w="2250" w:type="dxa"/>
          </w:tcPr>
          <w:p w:rsidR="002928E9" w:rsidRPr="0046761D" w:rsidRDefault="002928E9"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Person Affected</w:t>
            </w:r>
          </w:p>
        </w:tc>
        <w:tc>
          <w:tcPr>
            <w:tcW w:w="8114" w:type="dxa"/>
          </w:tcPr>
          <w:p w:rsidR="002928E9" w:rsidRPr="0046761D" w:rsidRDefault="003D4654" w:rsidP="00946129">
            <w:pPr>
              <w:spacing w:before="120" w:after="120" w:line="300" w:lineRule="atLeast"/>
              <w:ind w:left="202" w:right="144"/>
              <w:jc w:val="both"/>
              <w:rPr>
                <w:rStyle w:val="Strong"/>
                <w:rFonts w:asciiTheme="minorHAnsi" w:hAnsiTheme="minorHAnsi" w:cstheme="minorHAnsi"/>
                <w:b w:val="0"/>
                <w:bCs w:val="0"/>
                <w:sz w:val="22"/>
                <w:szCs w:val="22"/>
              </w:rPr>
            </w:pPr>
            <w:r w:rsidRPr="0046761D">
              <w:rPr>
                <w:rStyle w:val="Strong"/>
                <w:rFonts w:asciiTheme="minorHAnsi" w:hAnsiTheme="minorHAnsi" w:cstheme="minorHAnsi"/>
                <w:b w:val="0"/>
                <w:bCs w:val="0"/>
                <w:sz w:val="22"/>
                <w:szCs w:val="22"/>
              </w:rPr>
              <w:t xml:space="preserve">Covers all employees in </w:t>
            </w:r>
            <w:r w:rsidR="00774B01" w:rsidRPr="0046761D">
              <w:rPr>
                <w:rStyle w:val="Strong"/>
                <w:rFonts w:asciiTheme="minorHAnsi" w:hAnsiTheme="minorHAnsi" w:cstheme="minorHAnsi"/>
                <w:b w:val="0"/>
                <w:bCs w:val="0"/>
                <w:sz w:val="22"/>
                <w:szCs w:val="22"/>
              </w:rPr>
              <w:t>UAE</w:t>
            </w:r>
          </w:p>
        </w:tc>
      </w:tr>
      <w:tr w:rsidR="00702E25" w:rsidRPr="0046761D" w:rsidTr="00946129">
        <w:trPr>
          <w:jc w:val="center"/>
        </w:trPr>
        <w:tc>
          <w:tcPr>
            <w:tcW w:w="2250" w:type="dxa"/>
          </w:tcPr>
          <w:p w:rsidR="00702E25" w:rsidRPr="0046761D" w:rsidRDefault="00702E25"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Guidelines</w:t>
            </w:r>
          </w:p>
        </w:tc>
        <w:tc>
          <w:tcPr>
            <w:tcW w:w="8114" w:type="dxa"/>
          </w:tcPr>
          <w:p w:rsidR="00702E25"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All equipment will be handled with care at all times and will not be missed.</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The equipment or devices should not be used for personal or any unauthorized purpose that includes but not limited to leasing or subleasing the equipment or allowing external parties to use the</w:t>
            </w:r>
            <w:permStart w:id="0" w:ed="eramos@smsaexpress.com"/>
            <w:permEnd w:id="0"/>
            <w:r w:rsidRPr="0046761D">
              <w:rPr>
                <w:rFonts w:asciiTheme="minorHAnsi" w:hAnsiTheme="minorHAnsi" w:cstheme="minorHAnsi"/>
                <w:sz w:val="22"/>
                <w:szCs w:val="22"/>
              </w:rPr>
              <w:t xml:space="preserve"> devices and equipment.</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Ensure security of the equipment and devices at all times, do not leave it unattended at any time.</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Equipment are property of SMSA, the Management reserves right to these facilities revoked or replaced without notice or any authorization of the user.</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The user is responsible to alert the supervisor or manager of expiration of licenses, maintenance or any other related to the equipment in his possession in a timely manner.</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Configuration or settings of any telecommunication or IT devices should not be altered. It is forbidden to subscribe or download any software or application on those devices.</w:t>
            </w:r>
          </w:p>
          <w:p w:rsidR="00693C79" w:rsidRPr="0046761D" w:rsidRDefault="00693C79" w:rsidP="00946129">
            <w:pPr>
              <w:numPr>
                <w:ilvl w:val="0"/>
                <w:numId w:val="22"/>
              </w:numPr>
              <w:tabs>
                <w:tab w:val="clear" w:pos="720"/>
                <w:tab w:val="num" w:pos="650"/>
              </w:tabs>
              <w:spacing w:before="120" w:after="120" w:line="300" w:lineRule="atLeast"/>
              <w:ind w:left="650" w:right="138" w:hanging="450"/>
              <w:jc w:val="both"/>
              <w:rPr>
                <w:rFonts w:asciiTheme="minorHAnsi" w:hAnsiTheme="minorHAnsi" w:cstheme="minorHAnsi"/>
                <w:sz w:val="22"/>
                <w:szCs w:val="22"/>
              </w:rPr>
            </w:pPr>
            <w:r w:rsidRPr="0046761D">
              <w:rPr>
                <w:rFonts w:asciiTheme="minorHAnsi" w:hAnsiTheme="minorHAnsi" w:cstheme="minorHAnsi"/>
                <w:sz w:val="22"/>
                <w:szCs w:val="22"/>
              </w:rPr>
              <w:t>All devices in possession will need to be returned to SMSA as and when requested to do so</w:t>
            </w:r>
            <w:r w:rsidR="00E94A1F" w:rsidRPr="0046761D">
              <w:rPr>
                <w:rFonts w:asciiTheme="minorHAnsi" w:hAnsiTheme="minorHAnsi" w:cstheme="minorHAnsi"/>
                <w:sz w:val="22"/>
                <w:szCs w:val="22"/>
              </w:rPr>
              <w:t xml:space="preserve"> or in case of termination of the employment contract.</w:t>
            </w:r>
          </w:p>
        </w:tc>
      </w:tr>
      <w:tr w:rsidR="003D4654" w:rsidRPr="0046761D" w:rsidTr="00946129">
        <w:trPr>
          <w:jc w:val="center"/>
        </w:trPr>
        <w:tc>
          <w:tcPr>
            <w:tcW w:w="2250" w:type="dxa"/>
          </w:tcPr>
          <w:p w:rsidR="003D4654" w:rsidRPr="0046761D" w:rsidRDefault="003D4654" w:rsidP="00946129">
            <w:pPr>
              <w:spacing w:before="120" w:after="120"/>
              <w:rPr>
                <w:rFonts w:asciiTheme="minorHAnsi" w:hAnsiTheme="minorHAnsi" w:cstheme="minorHAnsi"/>
                <w:b/>
                <w:bCs/>
                <w:sz w:val="22"/>
                <w:szCs w:val="22"/>
              </w:rPr>
            </w:pPr>
            <w:r w:rsidRPr="0046761D">
              <w:rPr>
                <w:rFonts w:asciiTheme="minorHAnsi" w:hAnsiTheme="minorHAnsi" w:cstheme="minorHAnsi"/>
                <w:b/>
                <w:bCs/>
                <w:sz w:val="22"/>
                <w:szCs w:val="22"/>
              </w:rPr>
              <w:t>General</w:t>
            </w:r>
          </w:p>
        </w:tc>
        <w:tc>
          <w:tcPr>
            <w:tcW w:w="8114" w:type="dxa"/>
          </w:tcPr>
          <w:p w:rsidR="003D4654" w:rsidRPr="0046761D" w:rsidRDefault="003D4654" w:rsidP="00946129">
            <w:pPr>
              <w:spacing w:before="120" w:after="120"/>
              <w:ind w:left="200" w:right="138"/>
              <w:jc w:val="both"/>
              <w:rPr>
                <w:rStyle w:val="Emphasis"/>
                <w:rFonts w:asciiTheme="minorHAnsi" w:hAnsiTheme="minorHAnsi" w:cstheme="minorHAnsi"/>
                <w:bCs/>
                <w:i w:val="0"/>
                <w:sz w:val="22"/>
                <w:szCs w:val="22"/>
              </w:rPr>
            </w:pPr>
            <w:r w:rsidRPr="0046761D">
              <w:rPr>
                <w:rStyle w:val="Emphasis"/>
                <w:rFonts w:asciiTheme="minorHAnsi" w:hAnsiTheme="minorHAnsi" w:cstheme="minorHAnsi"/>
                <w:bCs/>
                <w:i w:val="0"/>
                <w:sz w:val="22"/>
                <w:szCs w:val="22"/>
              </w:rPr>
              <w:t xml:space="preserve">Any exceptions to the policy must be approved by the </w:t>
            </w:r>
            <w:r w:rsidR="004C4EEE" w:rsidRPr="0046761D">
              <w:rPr>
                <w:rStyle w:val="Emphasis"/>
                <w:rFonts w:asciiTheme="minorHAnsi" w:hAnsiTheme="minorHAnsi" w:cstheme="minorHAnsi"/>
                <w:bCs/>
                <w:i w:val="0"/>
                <w:sz w:val="22"/>
                <w:szCs w:val="22"/>
              </w:rPr>
              <w:t>Country General Manager</w:t>
            </w:r>
          </w:p>
        </w:tc>
      </w:tr>
    </w:tbl>
    <w:p w:rsidR="00AF2B48" w:rsidRPr="0046761D" w:rsidRDefault="00AF2B48" w:rsidP="004C4EEE">
      <w:pPr>
        <w:spacing w:after="60"/>
        <w:rPr>
          <w:rFonts w:asciiTheme="minorHAnsi" w:hAnsiTheme="minorHAnsi" w:cstheme="minorHAnsi"/>
          <w:sz w:val="22"/>
          <w:szCs w:val="22"/>
        </w:rPr>
      </w:pPr>
      <w:bookmarkStart w:id="0" w:name="_GoBack"/>
      <w:bookmarkEnd w:id="0"/>
    </w:p>
    <w:sectPr w:rsidR="00AF2B48" w:rsidRPr="0046761D" w:rsidSect="00EB059E">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6D7" w:rsidRDefault="004A06D7">
      <w:r>
        <w:separator/>
      </w:r>
    </w:p>
  </w:endnote>
  <w:endnote w:type="continuationSeparator" w:id="0">
    <w:p w:rsidR="004A06D7" w:rsidRDefault="004A06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9E" w:rsidRPr="00946129" w:rsidRDefault="00946129" w:rsidP="00EB059E">
    <w:pPr>
      <w:pStyle w:val="Footer"/>
      <w:jc w:val="right"/>
      <w:rPr>
        <w:rFonts w:asciiTheme="minorHAnsi" w:hAnsiTheme="minorHAnsi"/>
        <w:sz w:val="20"/>
        <w:szCs w:val="22"/>
      </w:rPr>
    </w:pPr>
    <w:r w:rsidRPr="00946129">
      <w:rPr>
        <w:rFonts w:asciiTheme="minorHAnsi" w:hAnsiTheme="minorHAnsi"/>
        <w:sz w:val="20"/>
        <w:szCs w:val="22"/>
      </w:rPr>
      <w:t xml:space="preserve">Page </w:t>
    </w:r>
    <w:sdt>
      <w:sdtPr>
        <w:rPr>
          <w:rFonts w:asciiTheme="minorHAnsi" w:hAnsiTheme="minorHAnsi"/>
          <w:sz w:val="20"/>
          <w:szCs w:val="22"/>
        </w:rPr>
        <w:id w:val="-1824656154"/>
        <w:docPartObj>
          <w:docPartGallery w:val="Page Numbers (Bottom of Page)"/>
          <w:docPartUnique/>
        </w:docPartObj>
      </w:sdtPr>
      <w:sdtEndPr>
        <w:rPr>
          <w:noProof/>
        </w:rPr>
      </w:sdtEndPr>
      <w:sdtContent>
        <w:r w:rsidRPr="00946129">
          <w:rPr>
            <w:rFonts w:asciiTheme="minorHAnsi" w:hAnsiTheme="minorHAnsi"/>
            <w:sz w:val="20"/>
            <w:szCs w:val="22"/>
          </w:rPr>
          <w:fldChar w:fldCharType="begin"/>
        </w:r>
        <w:r w:rsidRPr="00946129">
          <w:rPr>
            <w:rFonts w:asciiTheme="minorHAnsi" w:hAnsiTheme="minorHAnsi"/>
            <w:sz w:val="20"/>
            <w:szCs w:val="22"/>
          </w:rPr>
          <w:instrText xml:space="preserve"> PAGE   \* MERGEFORMAT </w:instrText>
        </w:r>
        <w:r w:rsidRPr="00946129">
          <w:rPr>
            <w:rFonts w:asciiTheme="minorHAnsi" w:hAnsiTheme="minorHAnsi"/>
            <w:sz w:val="20"/>
            <w:szCs w:val="22"/>
          </w:rPr>
          <w:fldChar w:fldCharType="separate"/>
        </w:r>
        <w:r>
          <w:rPr>
            <w:rFonts w:asciiTheme="minorHAnsi" w:hAnsiTheme="minorHAnsi"/>
            <w:noProof/>
            <w:sz w:val="20"/>
            <w:szCs w:val="22"/>
          </w:rPr>
          <w:t>1</w:t>
        </w:r>
        <w:r w:rsidRPr="00946129">
          <w:rPr>
            <w:rFonts w:asciiTheme="minorHAnsi" w:hAnsiTheme="minorHAnsi"/>
            <w:noProof/>
            <w:sz w:val="20"/>
            <w:szCs w:val="22"/>
          </w:rPr>
          <w:fldChar w:fldCharType="end"/>
        </w:r>
        <w:r w:rsidRPr="00946129">
          <w:rPr>
            <w:rFonts w:asciiTheme="minorHAnsi" w:hAnsiTheme="minorHAnsi"/>
            <w:noProof/>
            <w:sz w:val="20"/>
            <w:szCs w:val="22"/>
          </w:rPr>
          <w:t xml:space="preserve"> of 1</w:t>
        </w:r>
      </w:sdtContent>
    </w:sdt>
    <w:r w:rsidRPr="00946129">
      <w:rPr>
        <w:rFonts w:asciiTheme="minorHAnsi" w:hAnsiTheme="minorHAnsi"/>
        <w:noProof/>
        <w:sz w:val="20"/>
        <w:szCs w:val="22"/>
      </w:rPr>
      <w:t xml:space="preserve"> </w:t>
    </w:r>
    <w:r w:rsidRPr="00946129">
      <w:rPr>
        <w:rFonts w:asciiTheme="minorHAnsi" w:hAnsiTheme="minorHAnsi"/>
        <w:sz w:val="20"/>
        <w:szCs w:val="22"/>
      </w:rPr>
      <w:ptab w:relativeTo="margin" w:alignment="center" w:leader="none"/>
    </w:r>
    <w:r w:rsidRPr="00946129">
      <w:rPr>
        <w:rFonts w:asciiTheme="minorHAnsi" w:hAnsiTheme="minorHAnsi"/>
        <w:sz w:val="20"/>
        <w:szCs w:val="22"/>
      </w:rPr>
      <w:t>Uncontrolled copy if printed</w:t>
    </w:r>
    <w:r w:rsidRPr="00946129">
      <w:rPr>
        <w:rFonts w:asciiTheme="minorHAnsi" w:hAnsiTheme="minorHAnsi"/>
        <w:sz w:val="20"/>
        <w:szCs w:val="22"/>
      </w:rPr>
      <w:ptab w:relativeTo="margin" w:alignment="right" w:leader="none"/>
    </w:r>
    <w:r w:rsidRPr="00946129">
      <w:rPr>
        <w:rFonts w:asciiTheme="minorHAnsi" w:hAnsiTheme="minorHAnsi"/>
        <w:sz w:val="20"/>
        <w:szCs w:val="22"/>
      </w:rPr>
      <w:t>Document No. 3474</w:t>
    </w:r>
  </w:p>
  <w:p w:rsidR="00946129" w:rsidRPr="00946129" w:rsidRDefault="00946129" w:rsidP="00EB059E">
    <w:pPr>
      <w:pStyle w:val="Footer"/>
      <w:jc w:val="right"/>
      <w:rPr>
        <w:rFonts w:asciiTheme="minorHAnsi" w:hAnsiTheme="minorHAnsi"/>
        <w:sz w:val="20"/>
        <w:szCs w:val="22"/>
      </w:rPr>
    </w:pPr>
    <w:r w:rsidRPr="00946129">
      <w:rPr>
        <w:rFonts w:asciiTheme="minorHAnsi" w:hAnsiTheme="minorHAnsi"/>
        <w:sz w:val="20"/>
        <w:szCs w:val="22"/>
      </w:rPr>
      <w:t>Version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6D7" w:rsidRDefault="004A06D7">
      <w:r>
        <w:separator/>
      </w:r>
    </w:p>
  </w:footnote>
  <w:footnote w:type="continuationSeparator" w:id="0">
    <w:p w:rsidR="004A06D7" w:rsidRDefault="004A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0" w:type="dxa"/>
      <w:tblInd w:w="-432" w:type="dxa"/>
      <w:tblLook w:val="04A0"/>
    </w:tblPr>
    <w:tblGrid>
      <w:gridCol w:w="4230"/>
      <w:gridCol w:w="6120"/>
    </w:tblGrid>
    <w:tr w:rsidR="00607DB0" w:rsidRPr="00774B01" w:rsidTr="00946129">
      <w:tc>
        <w:tcPr>
          <w:tcW w:w="4230" w:type="dxa"/>
        </w:tcPr>
        <w:p w:rsidR="00607DB0" w:rsidRPr="00774B01" w:rsidRDefault="004C4EEE" w:rsidP="009F6201">
          <w:pPr>
            <w:pStyle w:val="Header"/>
            <w:rPr>
              <w:rFonts w:ascii="Trebuchet MS" w:hAnsi="Trebuchet MS"/>
              <w:b/>
              <w:noProof/>
              <w:sz w:val="22"/>
              <w:szCs w:val="22"/>
            </w:rPr>
          </w:pPr>
          <w:r w:rsidRPr="00774B01">
            <w:rPr>
              <w:rFonts w:ascii="Trebuchet MS" w:hAnsi="Trebuchet MS"/>
              <w:noProof/>
              <w:sz w:val="22"/>
              <w:szCs w:val="22"/>
            </w:rPr>
            <w:drawing>
              <wp:anchor distT="0" distB="0" distL="114300" distR="114300" simplePos="0" relativeHeight="251659264" behindDoc="1" locked="0" layoutInCell="1" allowOverlap="1">
                <wp:simplePos x="0" y="0"/>
                <wp:positionH relativeFrom="column">
                  <wp:posOffset>-1676400</wp:posOffset>
                </wp:positionH>
                <wp:positionV relativeFrom="paragraph">
                  <wp:posOffset>0</wp:posOffset>
                </wp:positionV>
                <wp:extent cx="1543050" cy="650875"/>
                <wp:effectExtent l="19050" t="0" r="0" b="0"/>
                <wp:wrapTight wrapText="bothSides">
                  <wp:wrapPolygon edited="0">
                    <wp:start x="-267" y="0"/>
                    <wp:lineTo x="-267" y="20862"/>
                    <wp:lineTo x="21600" y="20862"/>
                    <wp:lineTo x="21600" y="0"/>
                    <wp:lineTo x="-267" y="0"/>
                  </wp:wrapPolygon>
                </wp:wrapTight>
                <wp:docPr id="1" name="Picture 3" descr="JPG SM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SMSA 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650875"/>
                        </a:xfrm>
                        <a:prstGeom prst="rect">
                          <a:avLst/>
                        </a:prstGeom>
                        <a:noFill/>
                        <a:ln>
                          <a:noFill/>
                        </a:ln>
                      </pic:spPr>
                    </pic:pic>
                  </a:graphicData>
                </a:graphic>
              </wp:anchor>
            </w:drawing>
          </w:r>
        </w:p>
      </w:tc>
      <w:tc>
        <w:tcPr>
          <w:tcW w:w="6120" w:type="dxa"/>
        </w:tcPr>
        <w:p w:rsidR="00607DB0" w:rsidRPr="00946129" w:rsidRDefault="00693C79" w:rsidP="0046761D">
          <w:pPr>
            <w:pStyle w:val="Header"/>
            <w:ind w:left="864"/>
            <w:jc w:val="right"/>
            <w:rPr>
              <w:rFonts w:asciiTheme="minorHAnsi" w:hAnsiTheme="minorHAnsi" w:cstheme="minorHAnsi"/>
              <w:b/>
              <w:noProof/>
              <w:sz w:val="32"/>
              <w:szCs w:val="36"/>
            </w:rPr>
          </w:pPr>
          <w:r w:rsidRPr="00946129">
            <w:rPr>
              <w:rFonts w:asciiTheme="minorHAnsi" w:hAnsiTheme="minorHAnsi" w:cstheme="minorHAnsi"/>
              <w:b/>
              <w:noProof/>
              <w:sz w:val="32"/>
              <w:szCs w:val="36"/>
            </w:rPr>
            <w:t>Equipment Usage</w:t>
          </w:r>
          <w:r w:rsidR="00774B01" w:rsidRPr="00946129">
            <w:rPr>
              <w:rFonts w:asciiTheme="minorHAnsi" w:hAnsiTheme="minorHAnsi" w:cstheme="minorHAnsi"/>
              <w:b/>
              <w:noProof/>
              <w:sz w:val="32"/>
              <w:szCs w:val="36"/>
            </w:rPr>
            <w:t xml:space="preserve"> Policy</w:t>
          </w:r>
        </w:p>
        <w:p w:rsidR="00774B01" w:rsidRPr="00946129" w:rsidRDefault="00774B01" w:rsidP="00946129">
          <w:pPr>
            <w:pStyle w:val="Header"/>
            <w:ind w:left="864"/>
            <w:jc w:val="right"/>
            <w:rPr>
              <w:rFonts w:asciiTheme="minorHAnsi" w:hAnsiTheme="minorHAnsi" w:cstheme="minorHAnsi"/>
              <w:noProof/>
              <w:sz w:val="22"/>
              <w:szCs w:val="22"/>
            </w:rPr>
          </w:pPr>
          <w:r w:rsidRPr="0046761D">
            <w:rPr>
              <w:rFonts w:asciiTheme="minorHAnsi" w:hAnsiTheme="minorHAnsi" w:cstheme="minorHAnsi"/>
              <w:noProof/>
              <w:sz w:val="22"/>
              <w:szCs w:val="22"/>
            </w:rPr>
            <w:t>Owner</w:t>
          </w:r>
          <w:r w:rsidR="00946129">
            <w:rPr>
              <w:rFonts w:asciiTheme="minorHAnsi" w:hAnsiTheme="minorHAnsi" w:cstheme="minorHAnsi"/>
              <w:noProof/>
              <w:sz w:val="22"/>
              <w:szCs w:val="22"/>
            </w:rPr>
            <w:t xml:space="preserve">/ </w:t>
          </w:r>
          <w:r w:rsidR="00946129" w:rsidRPr="0046761D">
            <w:rPr>
              <w:rFonts w:asciiTheme="minorHAnsi" w:hAnsiTheme="minorHAnsi" w:cstheme="minorHAnsi"/>
              <w:noProof/>
              <w:sz w:val="22"/>
              <w:szCs w:val="22"/>
            </w:rPr>
            <w:t xml:space="preserve">Department: </w:t>
          </w:r>
          <w:r w:rsidR="00946129">
            <w:rPr>
              <w:rFonts w:asciiTheme="minorHAnsi" w:hAnsiTheme="minorHAnsi" w:cstheme="minorHAnsi"/>
              <w:noProof/>
              <w:sz w:val="22"/>
              <w:szCs w:val="22"/>
            </w:rPr>
            <w:t>IBU - UAE Human Resources</w:t>
          </w:r>
        </w:p>
      </w:tc>
    </w:tr>
  </w:tbl>
  <w:p w:rsidR="00DE2E81" w:rsidRPr="00774B01" w:rsidRDefault="00DE2E81" w:rsidP="00607DB0">
    <w:pPr>
      <w:pStyle w:val="Header"/>
      <w:rPr>
        <w:rFonts w:ascii="Trebuchet MS" w:hAnsi="Trebuchet M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DB3E06"/>
    <w:multiLevelType w:val="hybridMultilevel"/>
    <w:tmpl w:val="65F0428C"/>
    <w:lvl w:ilvl="0" w:tplc="4B322C0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5717C"/>
    <w:multiLevelType w:val="multilevel"/>
    <w:tmpl w:val="EAD2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E543C9"/>
    <w:multiLevelType w:val="hybridMultilevel"/>
    <w:tmpl w:val="685AA804"/>
    <w:lvl w:ilvl="0" w:tplc="4B322C0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22617"/>
    <w:multiLevelType w:val="multilevel"/>
    <w:tmpl w:val="0804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5843FC"/>
    <w:multiLevelType w:val="multilevel"/>
    <w:tmpl w:val="9C2C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D03AF0"/>
    <w:multiLevelType w:val="hybridMultilevel"/>
    <w:tmpl w:val="B79C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5"/>
  </w:num>
  <w:num w:numId="4">
    <w:abstractNumId w:val="2"/>
  </w:num>
  <w:num w:numId="5">
    <w:abstractNumId w:val="4"/>
  </w:num>
  <w:num w:numId="6">
    <w:abstractNumId w:val="7"/>
  </w:num>
  <w:num w:numId="7">
    <w:abstractNumId w:val="6"/>
  </w:num>
  <w:num w:numId="8">
    <w:abstractNumId w:val="0"/>
  </w:num>
  <w:num w:numId="9">
    <w:abstractNumId w:val="16"/>
  </w:num>
  <w:num w:numId="10">
    <w:abstractNumId w:val="3"/>
  </w:num>
  <w:num w:numId="11">
    <w:abstractNumId w:val="21"/>
  </w:num>
  <w:num w:numId="12">
    <w:abstractNumId w:val="22"/>
  </w:num>
  <w:num w:numId="13">
    <w:abstractNumId w:val="10"/>
  </w:num>
  <w:num w:numId="14">
    <w:abstractNumId w:val="9"/>
  </w:num>
  <w:num w:numId="15">
    <w:abstractNumId w:val="15"/>
  </w:num>
  <w:num w:numId="16">
    <w:abstractNumId w:val="11"/>
  </w:num>
  <w:num w:numId="17">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20"/>
  </w:num>
  <w:num w:numId="20">
    <w:abstractNumId w:val="18"/>
  </w:num>
  <w:num w:numId="21">
    <w:abstractNumId w:val="12"/>
  </w:num>
  <w:num w:numId="22">
    <w:abstractNumId w:val="17"/>
  </w:num>
  <w:num w:numId="23">
    <w:abstractNumId w:val="19"/>
  </w:num>
  <w:num w:numId="24">
    <w:abstractNumId w:val="14"/>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readOnly" w:formatting="1" w:enforcement="1" w:cryptProviderType="rsaFull" w:cryptAlgorithmClass="hash" w:cryptAlgorithmType="typeAny" w:cryptAlgorithmSid="4" w:cryptSpinCount="100000" w:hash="+IMSXGc3PM2aFpGScL07KRU9Rdg=" w:salt="eH86HMpsXm5oYRDeU7olJw=="/>
  <w:styleLockTheme/>
  <w:styleLockQFSet/>
  <w:defaultTabStop w:val="720"/>
  <w:characterSpacingControl w:val="doNotCompress"/>
  <w:hdrShapeDefaults>
    <o:shapedefaults v:ext="edit" spidmax="8194"/>
  </w:hdrShapeDefaults>
  <w:footnotePr>
    <w:footnote w:id="-1"/>
    <w:footnote w:id="0"/>
  </w:footnotePr>
  <w:endnotePr>
    <w:endnote w:id="-1"/>
    <w:endnote w:id="0"/>
  </w:endnotePr>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4C0"/>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6B"/>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174"/>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F9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D0E"/>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61D"/>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6D7"/>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A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4EEE"/>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70"/>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0FE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C79"/>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502"/>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4F9F"/>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08D"/>
    <w:rsid w:val="00767783"/>
    <w:rsid w:val="00767839"/>
    <w:rsid w:val="00767ACF"/>
    <w:rsid w:val="00767C09"/>
    <w:rsid w:val="00767D57"/>
    <w:rsid w:val="0077012C"/>
    <w:rsid w:val="00770329"/>
    <w:rsid w:val="007705F0"/>
    <w:rsid w:val="00770737"/>
    <w:rsid w:val="00770C53"/>
    <w:rsid w:val="00770EB6"/>
    <w:rsid w:val="00770F84"/>
    <w:rsid w:val="00771BB9"/>
    <w:rsid w:val="007726A3"/>
    <w:rsid w:val="007734A8"/>
    <w:rsid w:val="007739CC"/>
    <w:rsid w:val="00773B88"/>
    <w:rsid w:val="00773B89"/>
    <w:rsid w:val="00773CF4"/>
    <w:rsid w:val="007745EE"/>
    <w:rsid w:val="00774688"/>
    <w:rsid w:val="00774B01"/>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66"/>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ED6"/>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29"/>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3C9"/>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1"/>
    <w:rsid w:val="009F6205"/>
    <w:rsid w:val="009F695D"/>
    <w:rsid w:val="009F6B3B"/>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A1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59E"/>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7BC"/>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customStyle="1" w:styleId="HeaderChar">
    <w:name w:val="Header Char"/>
    <w:basedOn w:val="DefaultParagraphFont"/>
    <w:link w:val="Header"/>
    <w:rsid w:val="00607DB0"/>
    <w:rPr>
      <w:sz w:val="24"/>
      <w:szCs w:val="24"/>
    </w:rPr>
  </w:style>
  <w:style w:type="character" w:styleId="Emphasis">
    <w:name w:val="Emphasis"/>
    <w:basedOn w:val="DefaultParagraphFont"/>
    <w:qFormat/>
    <w:locked/>
    <w:rsid w:val="003D4654"/>
    <w:rPr>
      <w:i/>
      <w:iCs/>
    </w:rPr>
  </w:style>
  <w:style w:type="character" w:customStyle="1" w:styleId="FooterChar">
    <w:name w:val="Footer Char"/>
    <w:basedOn w:val="DefaultParagraphFont"/>
    <w:link w:val="Footer"/>
    <w:uiPriority w:val="99"/>
    <w:rsid w:val="00EB059E"/>
    <w:rPr>
      <w:sz w:val="24"/>
      <w:szCs w:val="24"/>
    </w:rPr>
  </w:style>
  <w:style w:type="paragraph" w:styleId="BalloonText">
    <w:name w:val="Balloon Text"/>
    <w:basedOn w:val="Normal"/>
    <w:link w:val="BalloonTextChar"/>
    <w:locked/>
    <w:rsid w:val="00EB059E"/>
    <w:rPr>
      <w:rFonts w:ascii="Segoe UI" w:hAnsi="Segoe UI" w:cs="Segoe UI"/>
      <w:sz w:val="18"/>
      <w:szCs w:val="18"/>
    </w:rPr>
  </w:style>
  <w:style w:type="character" w:customStyle="1" w:styleId="BalloonTextChar">
    <w:name w:val="Balloon Text Char"/>
    <w:basedOn w:val="DefaultParagraphFont"/>
    <w:link w:val="BalloonText"/>
    <w:rsid w:val="00EB05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C5387"/>
    <w:rsid w:val="001C5387"/>
    <w:rsid w:val="00F55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38A028ED74A5CBADD8AA9E04654C1">
    <w:name w:val="3E338A028ED74A5CBADD8AA9E04654C1"/>
    <w:rsid w:val="001C5387"/>
  </w:style>
  <w:style w:type="paragraph" w:customStyle="1" w:styleId="FBD560351ABF49AC8CE45F9F6B06209A">
    <w:name w:val="FBD560351ABF49AC8CE45F9F6B06209A"/>
    <w:rsid w:val="001C5387"/>
  </w:style>
  <w:style w:type="paragraph" w:customStyle="1" w:styleId="9E3F6FA6F35948F4A53BBDAEEDAC7881">
    <w:name w:val="9E3F6FA6F35948F4A53BBDAEEDAC7881"/>
    <w:rsid w:val="001C53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1486</CharactersWithSpaces>
  <SharedDoc>false</SharedDoc>
  <HLinks>
    <vt:vector size="6" baseType="variant">
      <vt:variant>
        <vt:i4>2228255</vt:i4>
      </vt:variant>
      <vt:variant>
        <vt:i4>6856</vt:i4>
      </vt:variant>
      <vt:variant>
        <vt:i4>1025</vt:i4>
      </vt:variant>
      <vt:variant>
        <vt:i4>1</vt:i4>
      </vt:variant>
      <vt:variant>
        <vt:lpwstr>cid:image001.jpg@01CFF381.218A3470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2017-11-07T07:07:00Z</cp:lastPrinted>
  <dcterms:created xsi:type="dcterms:W3CDTF">2017-11-08T14:03:00Z</dcterms:created>
  <dcterms:modified xsi:type="dcterms:W3CDTF">2017-11-08T14:03:00Z</dcterms:modified>
</cp:coreProperties>
</file>