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31301D" w14:paraId="553486FA" w14:textId="77777777" w:rsidTr="009242FC">
        <w:tc>
          <w:tcPr>
            <w:tcW w:w="1980" w:type="dxa"/>
          </w:tcPr>
          <w:p w14:paraId="102D0A47" w14:textId="77777777" w:rsidR="00C84408" w:rsidRPr="0031301D" w:rsidRDefault="00C84408" w:rsidP="00A71B80">
            <w:pPr>
              <w:spacing w:before="120" w:after="120"/>
              <w:rPr>
                <w:rFonts w:ascii="Calibri" w:hAnsi="Calibri" w:cs="Calibri"/>
                <w:b/>
                <w:bCs/>
              </w:rPr>
            </w:pPr>
            <w:permStart w:id="1454379944" w:ed="eramos@smsaexpress.com"/>
            <w:permEnd w:id="1454379944"/>
            <w:r w:rsidRPr="0031301D">
              <w:rPr>
                <w:rFonts w:ascii="Calibri" w:hAnsi="Calibri" w:cs="Calibri"/>
                <w:b/>
                <w:bCs/>
              </w:rPr>
              <w:t>Brief</w:t>
            </w:r>
          </w:p>
        </w:tc>
        <w:tc>
          <w:tcPr>
            <w:tcW w:w="8640" w:type="dxa"/>
          </w:tcPr>
          <w:p w14:paraId="2AF00675" w14:textId="56A4917D" w:rsidR="00C84408" w:rsidRPr="00FE5283" w:rsidRDefault="00022196" w:rsidP="0042255E">
            <w:pPr>
              <w:spacing w:before="120" w:after="120" w:line="300" w:lineRule="atLeast"/>
              <w:ind w:left="259" w:right="259"/>
              <w:jc w:val="both"/>
              <w:rPr>
                <w:rFonts w:ascii="Calibri" w:hAnsi="Calibri" w:cs="Calibri"/>
              </w:rPr>
            </w:pPr>
            <w:r w:rsidRPr="00FE5283">
              <w:rPr>
                <w:rFonts w:ascii="Calibri" w:hAnsi="Calibri" w:cs="Calibri"/>
              </w:rPr>
              <w:t>SMSA Express Transportation</w:t>
            </w:r>
            <w:r w:rsidR="00A71B80" w:rsidRPr="00FE5283">
              <w:rPr>
                <w:rFonts w:ascii="Calibri" w:hAnsi="Calibri" w:cs="Calibri"/>
              </w:rPr>
              <w:t xml:space="preserve"> </w:t>
            </w:r>
            <w:r w:rsidRPr="00FE5283">
              <w:rPr>
                <w:rFonts w:ascii="Calibri" w:hAnsi="Calibri" w:cs="Calibri"/>
              </w:rPr>
              <w:t>requires that all unknown, unclaimed and</w:t>
            </w:r>
            <w:r w:rsidR="00A71B80" w:rsidRPr="00FE5283">
              <w:rPr>
                <w:rFonts w:ascii="Calibri" w:hAnsi="Calibri" w:cs="Calibri"/>
              </w:rPr>
              <w:t xml:space="preserve"> undeliver</w:t>
            </w:r>
            <w:r w:rsidR="00EF3F7D">
              <w:rPr>
                <w:rFonts w:ascii="Calibri" w:hAnsi="Calibri" w:cs="Calibri"/>
              </w:rPr>
              <w:t>able</w:t>
            </w:r>
            <w:r w:rsidR="00A71B80" w:rsidRPr="00FE5283">
              <w:rPr>
                <w:rFonts w:ascii="Calibri" w:hAnsi="Calibri" w:cs="Calibri"/>
              </w:rPr>
              <w:t xml:space="preserve"> shipments are handled properly as per the Policy.</w:t>
            </w:r>
          </w:p>
        </w:tc>
      </w:tr>
      <w:tr w:rsidR="00A71B80" w:rsidRPr="0031301D" w14:paraId="0D3DA3FA" w14:textId="77777777" w:rsidTr="008919A2">
        <w:tc>
          <w:tcPr>
            <w:tcW w:w="1980" w:type="dxa"/>
          </w:tcPr>
          <w:p w14:paraId="5B2B01CE"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Purpose</w:t>
            </w:r>
          </w:p>
        </w:tc>
        <w:tc>
          <w:tcPr>
            <w:tcW w:w="8640" w:type="dxa"/>
            <w:vAlign w:val="bottom"/>
          </w:tcPr>
          <w:p w14:paraId="1BF125A3" w14:textId="5A869901" w:rsidR="00A71B80" w:rsidRPr="00FE5283" w:rsidRDefault="00A71B80" w:rsidP="0042255E">
            <w:pPr>
              <w:widowControl w:val="0"/>
              <w:autoSpaceDE w:val="0"/>
              <w:autoSpaceDN w:val="0"/>
              <w:adjustRightInd w:val="0"/>
              <w:spacing w:before="120" w:after="120" w:line="300" w:lineRule="atLeast"/>
              <w:ind w:left="259" w:right="259"/>
              <w:jc w:val="both"/>
            </w:pPr>
            <w:r w:rsidRPr="00FE5283">
              <w:rPr>
                <w:rFonts w:ascii="Calibri" w:hAnsi="Calibri" w:cs="Calibri"/>
              </w:rPr>
              <w:t xml:space="preserve">To provide </w:t>
            </w:r>
            <w:r w:rsidR="001E5ADA">
              <w:rPr>
                <w:rFonts w:ascii="Calibri" w:hAnsi="Calibri" w:cs="Calibri"/>
              </w:rPr>
              <w:t xml:space="preserve">SMSA employees </w:t>
            </w:r>
            <w:r w:rsidRPr="00FE5283">
              <w:rPr>
                <w:rFonts w:ascii="Calibri" w:hAnsi="Calibri" w:cs="Calibri"/>
              </w:rPr>
              <w:t>guidelines relat</w:t>
            </w:r>
            <w:r w:rsidR="001E5ADA">
              <w:rPr>
                <w:rFonts w:ascii="Calibri" w:hAnsi="Calibri" w:cs="Calibri"/>
              </w:rPr>
              <w:t>ed</w:t>
            </w:r>
            <w:r w:rsidRPr="00FE5283">
              <w:rPr>
                <w:rFonts w:ascii="Calibri" w:hAnsi="Calibri" w:cs="Calibri"/>
              </w:rPr>
              <w:t xml:space="preserve"> to </w:t>
            </w:r>
            <w:r w:rsidR="00DD4064" w:rsidRPr="00FE5283">
              <w:rPr>
                <w:rFonts w:ascii="Calibri" w:hAnsi="Calibri" w:cs="Calibri"/>
              </w:rPr>
              <w:t xml:space="preserve">unknown, unclaimed and undelivered shipments </w:t>
            </w:r>
            <w:r w:rsidR="00DD4064">
              <w:rPr>
                <w:rFonts w:ascii="Calibri" w:hAnsi="Calibri" w:cs="Calibri"/>
              </w:rPr>
              <w:t>disposal from the operations department and selling them in an open day sale</w:t>
            </w:r>
            <w:r w:rsidR="001E5ADA">
              <w:rPr>
                <w:rFonts w:ascii="Calibri" w:hAnsi="Calibri" w:cs="Calibri"/>
              </w:rPr>
              <w:t xml:space="preserve"> every six months.</w:t>
            </w:r>
          </w:p>
        </w:tc>
      </w:tr>
      <w:tr w:rsidR="00A71B80" w:rsidRPr="0031301D" w14:paraId="4F1F970A" w14:textId="77777777" w:rsidTr="008919A2">
        <w:tc>
          <w:tcPr>
            <w:tcW w:w="1980" w:type="dxa"/>
          </w:tcPr>
          <w:p w14:paraId="10C8656C"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Responsibilities</w:t>
            </w:r>
          </w:p>
        </w:tc>
        <w:tc>
          <w:tcPr>
            <w:tcW w:w="8640" w:type="dxa"/>
            <w:vAlign w:val="bottom"/>
          </w:tcPr>
          <w:p w14:paraId="72E78B2A" w14:textId="03AC0CE2" w:rsidR="00A71B80" w:rsidRPr="00FE5283" w:rsidRDefault="00A71B80" w:rsidP="00BF046A">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This </w:t>
            </w:r>
            <w:r w:rsidR="00BF046A" w:rsidRPr="00FE5283">
              <w:rPr>
                <w:rFonts w:ascii="Calibri" w:hAnsi="Calibri" w:cs="Calibri"/>
              </w:rPr>
              <w:t xml:space="preserve">policy </w:t>
            </w:r>
            <w:r w:rsidRPr="00FE5283">
              <w:rPr>
                <w:rFonts w:ascii="Calibri" w:hAnsi="Calibri" w:cs="Calibri"/>
              </w:rPr>
              <w:t xml:space="preserve">applies </w:t>
            </w:r>
            <w:r w:rsidR="001E5ADA">
              <w:rPr>
                <w:rFonts w:ascii="Calibri" w:hAnsi="Calibri" w:cs="Calibri"/>
              </w:rPr>
              <w:t xml:space="preserve">to </w:t>
            </w:r>
            <w:r w:rsidRPr="00FE5283">
              <w:rPr>
                <w:rFonts w:ascii="Calibri" w:hAnsi="Calibri" w:cs="Calibri"/>
              </w:rPr>
              <w:t>all Operations (</w:t>
            </w:r>
            <w:r w:rsidR="0072449E">
              <w:rPr>
                <w:rFonts w:ascii="Calibri" w:hAnsi="Calibri" w:cs="Calibri"/>
              </w:rPr>
              <w:t>H</w:t>
            </w:r>
            <w:r w:rsidRPr="00FE5283">
              <w:rPr>
                <w:rFonts w:ascii="Calibri" w:hAnsi="Calibri" w:cs="Calibri"/>
              </w:rPr>
              <w:t xml:space="preserve">ubs &amp; </w:t>
            </w:r>
            <w:r w:rsidR="0072449E">
              <w:rPr>
                <w:rFonts w:ascii="Calibri" w:hAnsi="Calibri" w:cs="Calibri"/>
              </w:rPr>
              <w:t>S</w:t>
            </w:r>
            <w:r w:rsidRPr="00FE5283">
              <w:rPr>
                <w:rFonts w:ascii="Calibri" w:hAnsi="Calibri" w:cs="Calibri"/>
              </w:rPr>
              <w:t>tations) and Retail Operations.</w:t>
            </w:r>
          </w:p>
          <w:p w14:paraId="37D2CD88" w14:textId="757F3196" w:rsidR="00A71B80" w:rsidRPr="00FE5283" w:rsidRDefault="00A71B80" w:rsidP="00D920A5">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Managers are responsible for implementing the policy and will be responsible to ensure all records relat</w:t>
            </w:r>
            <w:r w:rsidR="001E5ADA">
              <w:rPr>
                <w:rFonts w:ascii="Calibri" w:hAnsi="Calibri" w:cs="Calibri"/>
              </w:rPr>
              <w:t>ed</w:t>
            </w:r>
            <w:r w:rsidRPr="00FE5283">
              <w:rPr>
                <w:rFonts w:ascii="Calibri" w:hAnsi="Calibri" w:cs="Calibri"/>
              </w:rPr>
              <w:t xml:space="preserve"> to the shipments are accurate and up to date. </w:t>
            </w:r>
          </w:p>
          <w:p w14:paraId="2D23BD3D" w14:textId="0555A73A" w:rsidR="00A71B80" w:rsidRPr="009F0673" w:rsidRDefault="00A71B80" w:rsidP="00EF211D">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Operation</w:t>
            </w:r>
            <w:r w:rsidR="008F649B">
              <w:rPr>
                <w:rFonts w:ascii="Calibri" w:hAnsi="Calibri" w:cs="Calibri"/>
              </w:rPr>
              <w:t>s</w:t>
            </w:r>
            <w:r w:rsidR="009F0673">
              <w:rPr>
                <w:rFonts w:ascii="Calibri" w:hAnsi="Calibri" w:cs="Calibri"/>
              </w:rPr>
              <w:t xml:space="preserve"> Manager</w:t>
            </w:r>
            <w:r w:rsidRPr="00FE5283">
              <w:rPr>
                <w:rFonts w:ascii="Calibri" w:hAnsi="Calibri" w:cs="Calibri"/>
              </w:rPr>
              <w:t>/</w:t>
            </w:r>
            <w:r w:rsidR="00F11817">
              <w:rPr>
                <w:rFonts w:ascii="Calibri" w:hAnsi="Calibri" w:cs="Calibri"/>
              </w:rPr>
              <w:t>Operations Supervisor/</w:t>
            </w:r>
            <w:r w:rsidRPr="00FE5283">
              <w:rPr>
                <w:rFonts w:ascii="Calibri" w:hAnsi="Calibri" w:cs="Calibri"/>
              </w:rPr>
              <w:t xml:space="preserve"> Finance</w:t>
            </w:r>
            <w:r w:rsidR="009F0673">
              <w:rPr>
                <w:rFonts w:ascii="Calibri" w:hAnsi="Calibri" w:cs="Calibri"/>
              </w:rPr>
              <w:t xml:space="preserve"> Manager</w:t>
            </w:r>
            <w:r w:rsidRPr="00FE5283">
              <w:rPr>
                <w:rFonts w:ascii="Calibri" w:hAnsi="Calibri" w:cs="Calibri"/>
              </w:rPr>
              <w:t>/</w:t>
            </w:r>
            <w:r w:rsidR="00C173D7" w:rsidRPr="00FE5283">
              <w:rPr>
                <w:rFonts w:ascii="Calibri" w:hAnsi="Calibri" w:cs="Calibri"/>
              </w:rPr>
              <w:t xml:space="preserve"> </w:t>
            </w:r>
            <w:r w:rsidR="009F0673">
              <w:rPr>
                <w:rFonts w:ascii="Calibri" w:hAnsi="Calibri" w:cs="Calibri"/>
              </w:rPr>
              <w:t xml:space="preserve">HR </w:t>
            </w:r>
            <w:r w:rsidR="00EF211D">
              <w:rPr>
                <w:rFonts w:ascii="Calibri" w:hAnsi="Calibri" w:cs="Calibri"/>
              </w:rPr>
              <w:t>Supervisor</w:t>
            </w:r>
            <w:r w:rsidRPr="00FE5283">
              <w:rPr>
                <w:rFonts w:ascii="Calibri" w:hAnsi="Calibri" w:cs="Calibri"/>
              </w:rPr>
              <w:t>/</w:t>
            </w:r>
            <w:r w:rsidR="00C173D7" w:rsidRPr="00FE5283">
              <w:rPr>
                <w:rFonts w:ascii="Calibri" w:hAnsi="Calibri" w:cs="Calibri"/>
              </w:rPr>
              <w:t xml:space="preserve"> </w:t>
            </w:r>
            <w:r w:rsidR="00DD4064">
              <w:rPr>
                <w:rFonts w:ascii="Calibri" w:hAnsi="Calibri" w:cs="Calibri"/>
              </w:rPr>
              <w:t>Purchasing Officer</w:t>
            </w:r>
            <w:r w:rsidR="009F0673">
              <w:rPr>
                <w:rFonts w:ascii="Calibri" w:hAnsi="Calibri" w:cs="Calibri"/>
              </w:rPr>
              <w:t xml:space="preserve"> will record the </w:t>
            </w:r>
            <w:r w:rsidR="0042255E" w:rsidRPr="00FE5283">
              <w:rPr>
                <w:rFonts w:ascii="Calibri" w:hAnsi="Calibri" w:cs="Calibri"/>
              </w:rPr>
              <w:t>disposal of the shipments</w:t>
            </w:r>
            <w:r w:rsidR="009F0673">
              <w:rPr>
                <w:rFonts w:ascii="Calibri" w:hAnsi="Calibri" w:cs="Calibri"/>
              </w:rPr>
              <w:t>.</w:t>
            </w:r>
            <w:r w:rsidR="00B1495A">
              <w:rPr>
                <w:rFonts w:ascii="Calibri" w:hAnsi="Calibri" w:cs="Calibri"/>
              </w:rPr>
              <w:t xml:space="preserve"> (The committee) </w:t>
            </w:r>
          </w:p>
        </w:tc>
      </w:tr>
      <w:tr w:rsidR="00A71B80" w:rsidRPr="0031301D" w14:paraId="66E170DC" w14:textId="77777777" w:rsidTr="00A71B80">
        <w:tc>
          <w:tcPr>
            <w:tcW w:w="1980" w:type="dxa"/>
          </w:tcPr>
          <w:p w14:paraId="09F23839" w14:textId="77777777" w:rsidR="00A71B80" w:rsidRPr="00153443" w:rsidRDefault="00A71B80" w:rsidP="00A71B80">
            <w:pPr>
              <w:spacing w:before="120" w:after="120"/>
              <w:jc w:val="both"/>
              <w:rPr>
                <w:rFonts w:ascii="Calibri" w:hAnsi="Calibri" w:cs="Calibri"/>
                <w:b/>
                <w:bCs/>
              </w:rPr>
            </w:pPr>
            <w:r w:rsidRPr="00153443">
              <w:rPr>
                <w:rFonts w:ascii="Calibri" w:hAnsi="Calibri" w:cs="Calibri"/>
                <w:b/>
                <w:bCs/>
              </w:rPr>
              <w:t>Guidelines</w:t>
            </w:r>
          </w:p>
          <w:p w14:paraId="2C63912A" w14:textId="77777777" w:rsidR="00A71B80" w:rsidRPr="004205E7" w:rsidRDefault="00A71B80" w:rsidP="00A71B80">
            <w:pPr>
              <w:spacing w:before="120" w:after="120"/>
              <w:ind w:left="342" w:hanging="180"/>
              <w:jc w:val="both"/>
              <w:rPr>
                <w:rFonts w:ascii="Calibri" w:hAnsi="Calibri" w:cs="Calibri"/>
                <w:iCs/>
                <w:highlight w:val="yellow"/>
              </w:rPr>
            </w:pPr>
          </w:p>
          <w:p w14:paraId="02C4C36A" w14:textId="77777777" w:rsidR="00A71B80" w:rsidRPr="004205E7" w:rsidRDefault="00A71B80" w:rsidP="00A71B80">
            <w:pPr>
              <w:spacing w:before="120" w:after="120"/>
              <w:ind w:left="342" w:hanging="180"/>
              <w:jc w:val="both"/>
              <w:rPr>
                <w:rFonts w:ascii="Calibri" w:hAnsi="Calibri" w:cs="Calibri"/>
                <w:iCs/>
                <w:highlight w:val="yellow"/>
              </w:rPr>
            </w:pPr>
          </w:p>
          <w:p w14:paraId="5189741A" w14:textId="77777777" w:rsidR="00A71B80" w:rsidRPr="004205E7" w:rsidRDefault="00A71B80" w:rsidP="00A71B80">
            <w:pPr>
              <w:spacing w:before="120" w:after="120"/>
              <w:ind w:left="342" w:hanging="180"/>
              <w:jc w:val="both"/>
              <w:rPr>
                <w:rFonts w:ascii="Calibri" w:hAnsi="Calibri" w:cs="Calibri"/>
                <w:iCs/>
                <w:highlight w:val="yellow"/>
              </w:rPr>
            </w:pPr>
          </w:p>
          <w:p w14:paraId="2137E4F0" w14:textId="77777777" w:rsidR="00A71B80" w:rsidRPr="004205E7" w:rsidRDefault="00A71B80" w:rsidP="00A71B80">
            <w:pPr>
              <w:spacing w:before="120" w:after="120"/>
              <w:ind w:left="342" w:hanging="180"/>
              <w:jc w:val="both"/>
              <w:rPr>
                <w:rFonts w:ascii="Calibri" w:hAnsi="Calibri" w:cs="Calibri"/>
                <w:iCs/>
                <w:highlight w:val="yellow"/>
              </w:rPr>
            </w:pPr>
          </w:p>
          <w:p w14:paraId="78568D59" w14:textId="77777777" w:rsidR="00A71B80" w:rsidRPr="004205E7" w:rsidRDefault="00A71B80" w:rsidP="00A71B80">
            <w:pPr>
              <w:spacing w:before="120" w:after="120"/>
              <w:ind w:left="342" w:hanging="180"/>
              <w:jc w:val="both"/>
              <w:rPr>
                <w:rFonts w:ascii="Calibri" w:hAnsi="Calibri" w:cs="Calibri"/>
                <w:iCs/>
                <w:highlight w:val="yellow"/>
              </w:rPr>
            </w:pPr>
          </w:p>
          <w:p w14:paraId="2B797815" w14:textId="77777777" w:rsidR="00A71B80" w:rsidRPr="004205E7" w:rsidRDefault="00A71B80" w:rsidP="00A71B80">
            <w:pPr>
              <w:spacing w:before="120" w:after="120"/>
              <w:ind w:left="342" w:hanging="180"/>
              <w:jc w:val="both"/>
              <w:rPr>
                <w:rFonts w:ascii="Calibri" w:hAnsi="Calibri" w:cs="Calibri"/>
                <w:iCs/>
                <w:highlight w:val="yellow"/>
              </w:rPr>
            </w:pPr>
          </w:p>
          <w:p w14:paraId="6E009511" w14:textId="77777777" w:rsidR="00A71B80" w:rsidRPr="004205E7" w:rsidRDefault="00A71B80" w:rsidP="00A71B80">
            <w:pPr>
              <w:spacing w:before="120" w:after="120"/>
              <w:ind w:left="342" w:hanging="180"/>
              <w:jc w:val="both"/>
              <w:rPr>
                <w:rFonts w:ascii="Calibri" w:hAnsi="Calibri" w:cs="Calibri"/>
                <w:iCs/>
                <w:highlight w:val="yellow"/>
              </w:rPr>
            </w:pPr>
          </w:p>
          <w:p w14:paraId="2763AC68" w14:textId="77777777" w:rsidR="00A71B80" w:rsidRPr="004205E7" w:rsidRDefault="00A71B80" w:rsidP="00A71B80">
            <w:pPr>
              <w:spacing w:before="120" w:after="120"/>
              <w:ind w:left="342" w:hanging="180"/>
              <w:jc w:val="both"/>
              <w:rPr>
                <w:rFonts w:ascii="Calibri" w:hAnsi="Calibri" w:cs="Calibri"/>
                <w:iCs/>
                <w:highlight w:val="yellow"/>
              </w:rPr>
            </w:pPr>
          </w:p>
          <w:p w14:paraId="35D9D5BE" w14:textId="77777777" w:rsidR="00A71B80" w:rsidRPr="004205E7" w:rsidRDefault="00A71B80" w:rsidP="00A71B80">
            <w:pPr>
              <w:spacing w:before="120" w:after="120"/>
              <w:ind w:left="342" w:hanging="180"/>
              <w:jc w:val="both"/>
              <w:rPr>
                <w:rFonts w:ascii="Calibri" w:hAnsi="Calibri" w:cs="Calibri"/>
                <w:iCs/>
                <w:highlight w:val="yellow"/>
              </w:rPr>
            </w:pPr>
          </w:p>
          <w:p w14:paraId="00E9AA33" w14:textId="77777777" w:rsidR="00A71B80" w:rsidRPr="004205E7" w:rsidRDefault="00A71B80" w:rsidP="00A71B80">
            <w:pPr>
              <w:spacing w:before="120" w:after="120"/>
              <w:ind w:left="342" w:hanging="180"/>
              <w:jc w:val="both"/>
              <w:rPr>
                <w:rFonts w:ascii="Calibri" w:hAnsi="Calibri" w:cs="Calibri"/>
                <w:b/>
                <w:bCs/>
                <w:highlight w:val="yellow"/>
              </w:rPr>
            </w:pPr>
          </w:p>
        </w:tc>
        <w:tc>
          <w:tcPr>
            <w:tcW w:w="8640" w:type="dxa"/>
          </w:tcPr>
          <w:p w14:paraId="1F3327A4" w14:textId="680F0AAD" w:rsidR="00A92C80" w:rsidRPr="00153443" w:rsidRDefault="00A71B80" w:rsidP="00B1495A">
            <w:pPr>
              <w:widowControl w:val="0"/>
              <w:autoSpaceDE w:val="0"/>
              <w:autoSpaceDN w:val="0"/>
              <w:adjustRightInd w:val="0"/>
              <w:spacing w:before="120" w:after="120" w:line="300" w:lineRule="atLeast"/>
              <w:ind w:left="259" w:right="259"/>
              <w:jc w:val="both"/>
              <w:rPr>
                <w:rFonts w:ascii="Calibri" w:hAnsi="Calibri" w:cs="Calibri"/>
              </w:rPr>
            </w:pPr>
            <w:r w:rsidRPr="00153443">
              <w:rPr>
                <w:rFonts w:ascii="Calibri" w:hAnsi="Calibri" w:cs="Calibri"/>
              </w:rPr>
              <w:t xml:space="preserve">The following rules will apply for the </w:t>
            </w:r>
            <w:r w:rsidR="009F0673" w:rsidRPr="00153443">
              <w:rPr>
                <w:rFonts w:ascii="Calibri" w:hAnsi="Calibri" w:cs="Calibri"/>
              </w:rPr>
              <w:t>disposal</w:t>
            </w:r>
            <w:r w:rsidR="0042255E" w:rsidRPr="00153443">
              <w:rPr>
                <w:rFonts w:ascii="Calibri" w:hAnsi="Calibri" w:cs="Calibri"/>
              </w:rPr>
              <w:t xml:space="preserve"> </w:t>
            </w:r>
            <w:r w:rsidRPr="00153443">
              <w:rPr>
                <w:rFonts w:ascii="Calibri" w:hAnsi="Calibri" w:cs="Calibri"/>
              </w:rPr>
              <w:t>of unclaimed, unknown,</w:t>
            </w:r>
            <w:r w:rsidR="0042255E" w:rsidRPr="00153443">
              <w:rPr>
                <w:rFonts w:ascii="Calibri" w:hAnsi="Calibri" w:cs="Calibri"/>
              </w:rPr>
              <w:t xml:space="preserve"> damaged &amp; </w:t>
            </w:r>
            <w:r w:rsidRPr="00153443">
              <w:rPr>
                <w:rFonts w:ascii="Calibri" w:hAnsi="Calibri" w:cs="Calibri"/>
              </w:rPr>
              <w:t>undelivered shipments</w:t>
            </w:r>
            <w:r w:rsidR="00DD4064">
              <w:rPr>
                <w:rFonts w:ascii="Calibri" w:hAnsi="Calibri" w:cs="Calibri"/>
              </w:rPr>
              <w:t xml:space="preserve"> from the operations department</w:t>
            </w:r>
            <w:r w:rsidRPr="00153443">
              <w:rPr>
                <w:rFonts w:ascii="Calibri" w:hAnsi="Calibri" w:cs="Calibri"/>
              </w:rPr>
              <w:t>.</w:t>
            </w:r>
            <w:r w:rsidR="00EF3F7D">
              <w:rPr>
                <w:rFonts w:ascii="Calibri" w:hAnsi="Calibri" w:cs="Calibri"/>
              </w:rPr>
              <w:t xml:space="preserve"> Undeliverable shipments which SMSA attempted for delivery but due to a certain reason from the customer side was not delivered and</w:t>
            </w:r>
            <w:r w:rsidRPr="00153443">
              <w:rPr>
                <w:rFonts w:ascii="Calibri" w:hAnsi="Calibri" w:cs="Calibri"/>
              </w:rPr>
              <w:t xml:space="preserve"> Unclaimed shipment</w:t>
            </w:r>
            <w:r w:rsidR="00EF3F7D">
              <w:rPr>
                <w:rFonts w:ascii="Calibri" w:hAnsi="Calibri" w:cs="Calibri"/>
              </w:rPr>
              <w:t>s</w:t>
            </w:r>
            <w:r w:rsidRPr="00153443">
              <w:rPr>
                <w:rFonts w:ascii="Calibri" w:hAnsi="Calibri" w:cs="Calibri"/>
              </w:rPr>
              <w:t xml:space="preserve"> </w:t>
            </w:r>
            <w:r w:rsidR="00EF3F7D">
              <w:rPr>
                <w:rFonts w:ascii="Calibri" w:hAnsi="Calibri" w:cs="Calibri"/>
              </w:rPr>
              <w:t>shall</w:t>
            </w:r>
            <w:r w:rsidRPr="00153443">
              <w:rPr>
                <w:rFonts w:ascii="Calibri" w:hAnsi="Calibri" w:cs="Calibri"/>
              </w:rPr>
              <w:t xml:space="preserve"> be forwarded to </w:t>
            </w:r>
            <w:r w:rsidR="00D920A5" w:rsidRPr="00153443">
              <w:rPr>
                <w:rFonts w:ascii="Calibri" w:hAnsi="Calibri" w:cs="Calibri"/>
              </w:rPr>
              <w:t>overg</w:t>
            </w:r>
            <w:r w:rsidRPr="00153443">
              <w:rPr>
                <w:rFonts w:ascii="Calibri" w:hAnsi="Calibri" w:cs="Calibri"/>
              </w:rPr>
              <w:t>ood</w:t>
            </w:r>
            <w:r w:rsidR="00B1495A" w:rsidRPr="00153443">
              <w:rPr>
                <w:rFonts w:ascii="Calibri" w:hAnsi="Calibri" w:cs="Calibri"/>
              </w:rPr>
              <w:t xml:space="preserve"> (OVG) </w:t>
            </w:r>
            <w:r w:rsidR="00D920A5" w:rsidRPr="00153443">
              <w:rPr>
                <w:rFonts w:ascii="Calibri" w:hAnsi="Calibri" w:cs="Calibri"/>
              </w:rPr>
              <w:t>under</w:t>
            </w:r>
            <w:r w:rsidRPr="00153443">
              <w:rPr>
                <w:rFonts w:ascii="Calibri" w:hAnsi="Calibri" w:cs="Calibri"/>
              </w:rPr>
              <w:t xml:space="preserve"> </w:t>
            </w:r>
            <w:r w:rsidR="009F0673" w:rsidRPr="00153443">
              <w:rPr>
                <w:rFonts w:ascii="Calibri" w:hAnsi="Calibri" w:cs="Calibri"/>
              </w:rPr>
              <w:t>Dubai HUB</w:t>
            </w:r>
            <w:r w:rsidRPr="00153443">
              <w:rPr>
                <w:rFonts w:ascii="Calibri" w:hAnsi="Calibri" w:cs="Calibri"/>
              </w:rPr>
              <w:t xml:space="preserve"> Operation after </w:t>
            </w:r>
            <w:r w:rsidRPr="00153443">
              <w:rPr>
                <w:rFonts w:ascii="Calibri" w:hAnsi="Calibri" w:cs="Calibri"/>
                <w:color w:val="000000" w:themeColor="text1"/>
              </w:rPr>
              <w:t>15 days</w:t>
            </w:r>
            <w:r w:rsidRPr="00153443">
              <w:rPr>
                <w:rFonts w:ascii="Calibri" w:hAnsi="Calibri" w:cs="Calibri"/>
              </w:rPr>
              <w:t xml:space="preserve"> retention from the Retail</w:t>
            </w:r>
            <w:r w:rsidR="002142E9">
              <w:rPr>
                <w:rFonts w:ascii="Calibri" w:hAnsi="Calibri" w:cs="Calibri"/>
              </w:rPr>
              <w:t xml:space="preserve"> and/or </w:t>
            </w:r>
            <w:r w:rsidRPr="00153443">
              <w:rPr>
                <w:rFonts w:ascii="Calibri" w:hAnsi="Calibri" w:cs="Calibri"/>
              </w:rPr>
              <w:t xml:space="preserve">UTL. All unclaimed, unknown, undelivered shipments must be retained for 6 months starting from the following day of the receiving date in Unclaimed Goods. However, in the case of food or perishable items, these must be disposed immediately </w:t>
            </w:r>
            <w:r w:rsidR="00BF1181">
              <w:rPr>
                <w:rFonts w:ascii="Calibri" w:hAnsi="Calibri" w:cs="Calibri"/>
              </w:rPr>
              <w:t xml:space="preserve">outside SMSA facilities </w:t>
            </w:r>
            <w:r w:rsidRPr="00153443">
              <w:rPr>
                <w:rFonts w:ascii="Calibri" w:hAnsi="Calibri" w:cs="Calibri"/>
              </w:rPr>
              <w:t>within 15 days to avo</w:t>
            </w:r>
            <w:r w:rsidR="00FE5283" w:rsidRPr="00153443">
              <w:rPr>
                <w:rFonts w:ascii="Calibri" w:hAnsi="Calibri" w:cs="Calibri"/>
              </w:rPr>
              <w:t>id contamination.</w:t>
            </w:r>
            <w:r w:rsidR="009F0673" w:rsidRPr="00153443">
              <w:rPr>
                <w:rFonts w:ascii="Calibri" w:hAnsi="Calibri" w:cs="Calibri"/>
              </w:rPr>
              <w:t xml:space="preserve"> Supplements will be disposed after 3 months </w:t>
            </w:r>
            <w:r w:rsidR="00F02FE8" w:rsidRPr="00153443">
              <w:rPr>
                <w:rFonts w:ascii="Calibri" w:hAnsi="Calibri" w:cs="Calibri"/>
              </w:rPr>
              <w:t xml:space="preserve">and other shipments </w:t>
            </w:r>
            <w:r w:rsidR="009F0673" w:rsidRPr="00153443">
              <w:rPr>
                <w:rFonts w:ascii="Calibri" w:hAnsi="Calibri" w:cs="Calibri"/>
              </w:rPr>
              <w:t xml:space="preserve">after 6 months </w:t>
            </w:r>
            <w:r w:rsidR="00BF1181">
              <w:rPr>
                <w:rFonts w:ascii="Calibri" w:hAnsi="Calibri" w:cs="Calibri"/>
              </w:rPr>
              <w:t xml:space="preserve">outside SMSA facilities </w:t>
            </w:r>
            <w:r w:rsidR="00F02FE8" w:rsidRPr="00153443">
              <w:rPr>
                <w:rFonts w:ascii="Calibri" w:hAnsi="Calibri" w:cs="Calibri"/>
              </w:rPr>
              <w:t xml:space="preserve">starting </w:t>
            </w:r>
            <w:r w:rsidR="009F0673" w:rsidRPr="00153443">
              <w:rPr>
                <w:rFonts w:ascii="Calibri" w:hAnsi="Calibri" w:cs="Calibri"/>
              </w:rPr>
              <w:t>from</w:t>
            </w:r>
            <w:r w:rsidR="00F02FE8" w:rsidRPr="00153443">
              <w:rPr>
                <w:rFonts w:ascii="Calibri" w:hAnsi="Calibri" w:cs="Calibri"/>
              </w:rPr>
              <w:t xml:space="preserve"> the</w:t>
            </w:r>
            <w:r w:rsidR="009F0673" w:rsidRPr="00153443">
              <w:rPr>
                <w:rFonts w:ascii="Calibri" w:hAnsi="Calibri" w:cs="Calibri"/>
              </w:rPr>
              <w:t xml:space="preserve"> </w:t>
            </w:r>
            <w:r w:rsidR="00F02FE8" w:rsidRPr="00153443">
              <w:rPr>
                <w:rFonts w:ascii="Calibri" w:hAnsi="Calibri" w:cs="Calibri"/>
              </w:rPr>
              <w:t xml:space="preserve">next </w:t>
            </w:r>
            <w:r w:rsidR="005B7529" w:rsidRPr="00153443">
              <w:rPr>
                <w:rFonts w:ascii="Calibri" w:hAnsi="Calibri" w:cs="Calibri"/>
              </w:rPr>
              <w:t>day,</w:t>
            </w:r>
            <w:r w:rsidR="00F02FE8" w:rsidRPr="00153443">
              <w:rPr>
                <w:rFonts w:ascii="Calibri" w:hAnsi="Calibri" w:cs="Calibri"/>
              </w:rPr>
              <w:t xml:space="preserve"> they are put in the OVG section.</w:t>
            </w:r>
            <w:r w:rsidR="00FE5283" w:rsidRPr="00153443">
              <w:rPr>
                <w:rFonts w:ascii="Calibri" w:hAnsi="Calibri" w:cs="Calibri"/>
              </w:rPr>
              <w:t xml:space="preserve"> Dangerous or Hazardous unclaimed shipments must immediately be reported</w:t>
            </w:r>
            <w:r w:rsidR="00096C6E" w:rsidRPr="00153443">
              <w:rPr>
                <w:rFonts w:ascii="Calibri" w:hAnsi="Calibri" w:cs="Calibri"/>
              </w:rPr>
              <w:t xml:space="preserve"> to the Operations supervisor and Manager then</w:t>
            </w:r>
            <w:r w:rsidR="00FE5283" w:rsidRPr="00153443">
              <w:rPr>
                <w:rFonts w:ascii="Calibri" w:hAnsi="Calibri" w:cs="Calibri"/>
              </w:rPr>
              <w:t xml:space="preserve"> be</w:t>
            </w:r>
            <w:r w:rsidRPr="00153443">
              <w:rPr>
                <w:rFonts w:ascii="Calibri" w:hAnsi="Calibri" w:cs="Calibri"/>
              </w:rPr>
              <w:t xml:space="preserve"> disposed as per the correct</w:t>
            </w:r>
            <w:r w:rsidR="00BF1181">
              <w:rPr>
                <w:rFonts w:ascii="Calibri" w:hAnsi="Calibri" w:cs="Calibri"/>
              </w:rPr>
              <w:t xml:space="preserve"> and safest</w:t>
            </w:r>
            <w:r w:rsidRPr="00153443">
              <w:rPr>
                <w:rFonts w:ascii="Calibri" w:hAnsi="Calibri" w:cs="Calibri"/>
              </w:rPr>
              <w:t xml:space="preserve"> procedure.</w:t>
            </w:r>
          </w:p>
          <w:p w14:paraId="08849281" w14:textId="516B74CB" w:rsidR="00A92C80" w:rsidRPr="00153443" w:rsidRDefault="00A92C80" w:rsidP="00B1495A">
            <w:pPr>
              <w:widowControl w:val="0"/>
              <w:autoSpaceDE w:val="0"/>
              <w:autoSpaceDN w:val="0"/>
              <w:adjustRightInd w:val="0"/>
              <w:spacing w:before="120" w:after="120" w:line="300" w:lineRule="atLeast"/>
              <w:ind w:left="259" w:right="259"/>
              <w:jc w:val="both"/>
              <w:rPr>
                <w:rFonts w:ascii="Calibri" w:hAnsi="Calibri" w:cs="Calibri"/>
              </w:rPr>
            </w:pPr>
            <w:r w:rsidRPr="00153443">
              <w:rPr>
                <w:rFonts w:ascii="Calibri" w:hAnsi="Calibri" w:cs="Calibri"/>
              </w:rPr>
              <w:t xml:space="preserve">Before delivery to the </w:t>
            </w:r>
            <w:r w:rsidR="005B7529" w:rsidRPr="00153443">
              <w:rPr>
                <w:rFonts w:ascii="Calibri" w:hAnsi="Calibri" w:cs="Calibri"/>
              </w:rPr>
              <w:t>overgood</w:t>
            </w:r>
            <w:r w:rsidRPr="00153443">
              <w:rPr>
                <w:rFonts w:ascii="Calibri" w:hAnsi="Calibri" w:cs="Calibri"/>
              </w:rPr>
              <w:t xml:space="preserve"> </w:t>
            </w:r>
            <w:r w:rsidR="00096C6E" w:rsidRPr="00153443">
              <w:rPr>
                <w:rFonts w:ascii="Calibri" w:hAnsi="Calibri" w:cs="Calibri"/>
              </w:rPr>
              <w:t>section,</w:t>
            </w:r>
            <w:r w:rsidRPr="00153443">
              <w:rPr>
                <w:rFonts w:ascii="Calibri" w:hAnsi="Calibri" w:cs="Calibri"/>
              </w:rPr>
              <w:t xml:space="preserve"> all possible means to deliver the shipment must be made. UTL </w:t>
            </w:r>
            <w:r w:rsidR="004D7B16">
              <w:rPr>
                <w:rFonts w:ascii="Calibri" w:hAnsi="Calibri" w:cs="Calibri"/>
              </w:rPr>
              <w:t>Dept</w:t>
            </w:r>
            <w:r w:rsidRPr="004D7B16">
              <w:rPr>
                <w:rFonts w:ascii="Calibri" w:hAnsi="Calibri" w:cs="Calibri"/>
              </w:rPr>
              <w:t xml:space="preserve"> </w:t>
            </w:r>
            <w:r w:rsidRPr="00153443">
              <w:rPr>
                <w:rFonts w:ascii="Calibri" w:hAnsi="Calibri" w:cs="Calibri"/>
              </w:rPr>
              <w:t>will do the below mentioned procedures and transfer all the unclaimed shipments to Unclaimed Goods department.</w:t>
            </w:r>
          </w:p>
          <w:p w14:paraId="60F50842" w14:textId="4D24DDA6" w:rsidR="00A92C80" w:rsidRPr="00153443" w:rsidRDefault="00A92C80" w:rsidP="00EF3F7D">
            <w:pPr>
              <w:widowControl w:val="0"/>
              <w:numPr>
                <w:ilvl w:val="0"/>
                <w:numId w:val="21"/>
              </w:numPr>
              <w:autoSpaceDE w:val="0"/>
              <w:autoSpaceDN w:val="0"/>
              <w:adjustRightInd w:val="0"/>
              <w:spacing w:line="300" w:lineRule="atLeast"/>
              <w:ind w:right="252"/>
              <w:jc w:val="both"/>
              <w:rPr>
                <w:rFonts w:ascii="Calibri" w:hAnsi="Calibri" w:cs="Calibri"/>
              </w:rPr>
            </w:pPr>
            <w:r w:rsidRPr="00153443">
              <w:rPr>
                <w:rFonts w:ascii="Calibri" w:hAnsi="Calibri" w:cs="Calibri"/>
              </w:rPr>
              <w:t xml:space="preserve">Apply (OVG - Handover to </w:t>
            </w:r>
            <w:r w:rsidR="00924712" w:rsidRPr="00153443">
              <w:rPr>
                <w:rFonts w:ascii="Calibri" w:hAnsi="Calibri" w:cs="Calibri"/>
              </w:rPr>
              <w:t>overgood</w:t>
            </w:r>
            <w:r w:rsidR="005B7529" w:rsidRPr="00153443">
              <w:rPr>
                <w:rFonts w:ascii="Calibri" w:hAnsi="Calibri" w:cs="Calibri"/>
              </w:rPr>
              <w:t xml:space="preserve"> section</w:t>
            </w:r>
            <w:r w:rsidR="00924712" w:rsidRPr="00153443">
              <w:rPr>
                <w:rFonts w:ascii="Calibri" w:hAnsi="Calibri" w:cs="Calibri"/>
              </w:rPr>
              <w:t>) on each shipment/MPS.</w:t>
            </w:r>
          </w:p>
          <w:p w14:paraId="334AC6AC" w14:textId="77777777" w:rsidR="00A92C80" w:rsidRPr="00153443" w:rsidRDefault="00A92C80" w:rsidP="00EF3F7D">
            <w:pPr>
              <w:widowControl w:val="0"/>
              <w:numPr>
                <w:ilvl w:val="0"/>
                <w:numId w:val="21"/>
              </w:numPr>
              <w:autoSpaceDE w:val="0"/>
              <w:autoSpaceDN w:val="0"/>
              <w:adjustRightInd w:val="0"/>
              <w:spacing w:line="300" w:lineRule="atLeast"/>
              <w:ind w:right="252"/>
              <w:jc w:val="both"/>
              <w:rPr>
                <w:rFonts w:ascii="Calibri" w:hAnsi="Calibri" w:cs="Calibri"/>
              </w:rPr>
            </w:pPr>
            <w:r w:rsidRPr="00153443">
              <w:rPr>
                <w:rFonts w:ascii="Calibri" w:hAnsi="Calibri" w:cs="Calibri"/>
              </w:rPr>
              <w:t>Stick OVG sticker o</w:t>
            </w:r>
            <w:r w:rsidR="00924712" w:rsidRPr="00153443">
              <w:rPr>
                <w:rFonts w:ascii="Calibri" w:hAnsi="Calibri" w:cs="Calibri"/>
              </w:rPr>
              <w:t>n each shipment/MPS.</w:t>
            </w:r>
          </w:p>
          <w:p w14:paraId="56B48BDA" w14:textId="1D76A91D" w:rsidR="00A92C80" w:rsidRPr="00153443" w:rsidRDefault="00A92C80" w:rsidP="00EF3F7D">
            <w:pPr>
              <w:widowControl w:val="0"/>
              <w:numPr>
                <w:ilvl w:val="0"/>
                <w:numId w:val="21"/>
              </w:numPr>
              <w:autoSpaceDE w:val="0"/>
              <w:autoSpaceDN w:val="0"/>
              <w:adjustRightInd w:val="0"/>
              <w:spacing w:line="300" w:lineRule="atLeast"/>
              <w:ind w:right="252"/>
              <w:jc w:val="both"/>
              <w:rPr>
                <w:rFonts w:ascii="Calibri" w:hAnsi="Calibri" w:cs="Calibri"/>
              </w:rPr>
            </w:pPr>
            <w:r w:rsidRPr="00153443">
              <w:rPr>
                <w:rFonts w:ascii="Calibri" w:hAnsi="Calibri" w:cs="Calibri"/>
              </w:rPr>
              <w:t xml:space="preserve">Send/Handover the shipment under </w:t>
            </w:r>
            <w:r w:rsidR="0042255E" w:rsidRPr="00153443">
              <w:rPr>
                <w:rFonts w:ascii="Calibri" w:hAnsi="Calibri" w:cs="Calibri"/>
              </w:rPr>
              <w:t>new</w:t>
            </w:r>
            <w:r w:rsidRPr="00153443">
              <w:rPr>
                <w:rFonts w:ascii="Calibri" w:hAnsi="Calibri" w:cs="Calibri"/>
              </w:rPr>
              <w:t xml:space="preserve"> AWB to LH (separate manifest and </w:t>
            </w:r>
            <w:r w:rsidR="005B7529" w:rsidRPr="00153443">
              <w:rPr>
                <w:rFonts w:ascii="Calibri" w:hAnsi="Calibri" w:cs="Calibri"/>
              </w:rPr>
              <w:t>non-Rev AWB</w:t>
            </w:r>
            <w:r w:rsidRPr="00153443">
              <w:rPr>
                <w:rFonts w:ascii="Calibri" w:hAnsi="Calibri" w:cs="Calibri"/>
              </w:rPr>
              <w:t>)</w:t>
            </w:r>
          </w:p>
          <w:p w14:paraId="6765FC17" w14:textId="72B6174B" w:rsidR="00BF046A" w:rsidRPr="00153443" w:rsidRDefault="00BF046A" w:rsidP="00EF3F7D">
            <w:pPr>
              <w:widowControl w:val="0"/>
              <w:numPr>
                <w:ilvl w:val="0"/>
                <w:numId w:val="21"/>
              </w:numPr>
              <w:autoSpaceDE w:val="0"/>
              <w:autoSpaceDN w:val="0"/>
              <w:adjustRightInd w:val="0"/>
              <w:spacing w:line="300" w:lineRule="atLeast"/>
              <w:ind w:right="252"/>
              <w:jc w:val="both"/>
              <w:rPr>
                <w:rFonts w:ascii="Calibri" w:hAnsi="Calibri" w:cs="Calibri"/>
              </w:rPr>
            </w:pPr>
            <w:r w:rsidRPr="00153443">
              <w:rPr>
                <w:rFonts w:ascii="Calibri" w:hAnsi="Calibri" w:cs="Calibri"/>
              </w:rPr>
              <w:t xml:space="preserve">Unclaimed shipments must be scanned when handed over to LH for delivering to unclaimed goods </w:t>
            </w:r>
            <w:r w:rsidR="00DD4064">
              <w:rPr>
                <w:rFonts w:ascii="Calibri" w:hAnsi="Calibri" w:cs="Calibri"/>
              </w:rPr>
              <w:t>section</w:t>
            </w:r>
            <w:r w:rsidRPr="00153443">
              <w:rPr>
                <w:rFonts w:ascii="Calibri" w:hAnsi="Calibri" w:cs="Calibri"/>
              </w:rPr>
              <w:t>.</w:t>
            </w:r>
          </w:p>
          <w:p w14:paraId="52E86DAF" w14:textId="77777777" w:rsidR="0080061B" w:rsidRDefault="0080061B" w:rsidP="00B1495A">
            <w:pPr>
              <w:widowControl w:val="0"/>
              <w:overflowPunct w:val="0"/>
              <w:autoSpaceDE w:val="0"/>
              <w:autoSpaceDN w:val="0"/>
              <w:adjustRightInd w:val="0"/>
              <w:spacing w:line="260" w:lineRule="auto"/>
              <w:ind w:left="252" w:right="252"/>
              <w:jc w:val="both"/>
              <w:rPr>
                <w:rFonts w:ascii="Calibri" w:hAnsi="Calibri" w:cs="Calibri"/>
              </w:rPr>
            </w:pPr>
          </w:p>
          <w:p w14:paraId="54CB6A5D" w14:textId="77777777" w:rsidR="0080061B" w:rsidRDefault="0080061B" w:rsidP="00B1495A">
            <w:pPr>
              <w:widowControl w:val="0"/>
              <w:overflowPunct w:val="0"/>
              <w:autoSpaceDE w:val="0"/>
              <w:autoSpaceDN w:val="0"/>
              <w:adjustRightInd w:val="0"/>
              <w:spacing w:line="260" w:lineRule="auto"/>
              <w:ind w:left="252" w:right="252"/>
              <w:jc w:val="both"/>
              <w:rPr>
                <w:rFonts w:ascii="Calibri" w:hAnsi="Calibri" w:cs="Calibri"/>
              </w:rPr>
            </w:pPr>
          </w:p>
          <w:p w14:paraId="47A208C9" w14:textId="77777777" w:rsidR="0080061B" w:rsidRDefault="0080061B" w:rsidP="00B1495A">
            <w:pPr>
              <w:widowControl w:val="0"/>
              <w:overflowPunct w:val="0"/>
              <w:autoSpaceDE w:val="0"/>
              <w:autoSpaceDN w:val="0"/>
              <w:adjustRightInd w:val="0"/>
              <w:spacing w:line="260" w:lineRule="auto"/>
              <w:ind w:left="252" w:right="252"/>
              <w:jc w:val="both"/>
              <w:rPr>
                <w:rFonts w:ascii="Calibri" w:hAnsi="Calibri" w:cs="Calibri"/>
              </w:rPr>
            </w:pPr>
          </w:p>
          <w:p w14:paraId="76290C9F" w14:textId="1ABC5F55" w:rsidR="00A92C80" w:rsidRPr="00153443" w:rsidRDefault="00A92C80" w:rsidP="00B1495A">
            <w:pPr>
              <w:widowControl w:val="0"/>
              <w:overflowPunct w:val="0"/>
              <w:autoSpaceDE w:val="0"/>
              <w:autoSpaceDN w:val="0"/>
              <w:adjustRightInd w:val="0"/>
              <w:spacing w:line="260" w:lineRule="auto"/>
              <w:ind w:left="252" w:right="252"/>
              <w:jc w:val="both"/>
            </w:pPr>
            <w:r w:rsidRPr="00153443">
              <w:rPr>
                <w:rFonts w:ascii="Calibri" w:hAnsi="Calibri" w:cs="Calibri"/>
              </w:rPr>
              <w:lastRenderedPageBreak/>
              <w:t>Unclaimed Goods representative will receive the shipments and confirms the following details:</w:t>
            </w:r>
          </w:p>
          <w:p w14:paraId="1FD61930" w14:textId="77777777" w:rsidR="00A92C80" w:rsidRPr="00153443" w:rsidRDefault="00A92C80" w:rsidP="00EF3F7D">
            <w:pPr>
              <w:widowControl w:val="0"/>
              <w:numPr>
                <w:ilvl w:val="0"/>
                <w:numId w:val="21"/>
              </w:numPr>
              <w:overflowPunct w:val="0"/>
              <w:autoSpaceDE w:val="0"/>
              <w:autoSpaceDN w:val="0"/>
              <w:adjustRightInd w:val="0"/>
              <w:ind w:right="252"/>
              <w:jc w:val="both"/>
              <w:rPr>
                <w:rFonts w:ascii="Calibri" w:hAnsi="Calibri" w:cs="Calibri"/>
              </w:rPr>
            </w:pPr>
            <w:r w:rsidRPr="00153443">
              <w:rPr>
                <w:rFonts w:ascii="Calibri" w:hAnsi="Calibri" w:cs="Calibri"/>
              </w:rPr>
              <w:t xml:space="preserve">Type of shipment and compare it with manifest and description. </w:t>
            </w:r>
          </w:p>
          <w:p w14:paraId="73910FCA" w14:textId="77777777" w:rsidR="00A92C80" w:rsidRPr="00153443" w:rsidRDefault="00A92C80" w:rsidP="00EF3F7D">
            <w:pPr>
              <w:widowControl w:val="0"/>
              <w:numPr>
                <w:ilvl w:val="0"/>
                <w:numId w:val="21"/>
              </w:numPr>
              <w:overflowPunct w:val="0"/>
              <w:autoSpaceDE w:val="0"/>
              <w:autoSpaceDN w:val="0"/>
              <w:adjustRightInd w:val="0"/>
              <w:ind w:right="252"/>
              <w:jc w:val="both"/>
              <w:rPr>
                <w:rFonts w:ascii="Calibri" w:hAnsi="Calibri" w:cs="Calibri"/>
              </w:rPr>
            </w:pPr>
            <w:r w:rsidRPr="00153443">
              <w:rPr>
                <w:rFonts w:ascii="Calibri" w:hAnsi="Calibri" w:cs="Calibri"/>
              </w:rPr>
              <w:t xml:space="preserve">Date of transferring to unclaimed section. </w:t>
            </w:r>
          </w:p>
          <w:p w14:paraId="1F17B1EB" w14:textId="77777777" w:rsidR="00A92C80" w:rsidRPr="00153443" w:rsidRDefault="00A92C80" w:rsidP="00EF3F7D">
            <w:pPr>
              <w:widowControl w:val="0"/>
              <w:numPr>
                <w:ilvl w:val="0"/>
                <w:numId w:val="21"/>
              </w:numPr>
              <w:overflowPunct w:val="0"/>
              <w:autoSpaceDE w:val="0"/>
              <w:autoSpaceDN w:val="0"/>
              <w:adjustRightInd w:val="0"/>
              <w:ind w:right="252"/>
              <w:jc w:val="both"/>
              <w:rPr>
                <w:rFonts w:ascii="Calibri" w:hAnsi="Calibri" w:cs="Calibri"/>
              </w:rPr>
            </w:pPr>
            <w:r w:rsidRPr="00153443">
              <w:rPr>
                <w:rFonts w:ascii="Calibri" w:hAnsi="Calibri" w:cs="Calibri"/>
              </w:rPr>
              <w:t xml:space="preserve">Mention the reason for un-claim on excel sheet. </w:t>
            </w:r>
          </w:p>
          <w:p w14:paraId="6B114FD2" w14:textId="77777777" w:rsidR="00A92C80" w:rsidRPr="00153443" w:rsidRDefault="00A92C80" w:rsidP="00B1495A">
            <w:pPr>
              <w:widowControl w:val="0"/>
              <w:autoSpaceDE w:val="0"/>
              <w:autoSpaceDN w:val="0"/>
              <w:adjustRightInd w:val="0"/>
              <w:ind w:left="252" w:right="252"/>
              <w:jc w:val="both"/>
              <w:rPr>
                <w:rFonts w:ascii="Calibri" w:hAnsi="Calibri" w:cs="Calibri"/>
              </w:rPr>
            </w:pPr>
          </w:p>
          <w:p w14:paraId="1230281F" w14:textId="271EDD81" w:rsidR="00A92C80" w:rsidRPr="00153443" w:rsidRDefault="00A92C80" w:rsidP="00B1495A">
            <w:pPr>
              <w:widowControl w:val="0"/>
              <w:autoSpaceDE w:val="0"/>
              <w:autoSpaceDN w:val="0"/>
              <w:adjustRightInd w:val="0"/>
              <w:ind w:left="252" w:right="252"/>
              <w:jc w:val="both"/>
            </w:pPr>
            <w:r w:rsidRPr="00153443">
              <w:rPr>
                <w:rFonts w:ascii="Calibri" w:hAnsi="Calibri" w:cs="Calibri"/>
              </w:rPr>
              <w:t xml:space="preserve">He will then </w:t>
            </w:r>
            <w:r w:rsidR="00DD4064">
              <w:rPr>
                <w:rFonts w:ascii="Calibri" w:hAnsi="Calibri" w:cs="Calibri"/>
              </w:rPr>
              <w:t>apply</w:t>
            </w:r>
            <w:r w:rsidRPr="00153443">
              <w:rPr>
                <w:rFonts w:ascii="Calibri" w:hAnsi="Calibri" w:cs="Calibri"/>
              </w:rPr>
              <w:t xml:space="preserve"> an </w:t>
            </w:r>
            <w:r w:rsidR="00096C6E" w:rsidRPr="00153443">
              <w:rPr>
                <w:rFonts w:ascii="Calibri" w:hAnsi="Calibri" w:cs="Calibri"/>
              </w:rPr>
              <w:t>Overgood</w:t>
            </w:r>
            <w:r w:rsidRPr="00153443">
              <w:rPr>
                <w:rFonts w:ascii="Calibri" w:hAnsi="Calibri" w:cs="Calibri"/>
              </w:rPr>
              <w:t xml:space="preserve"> In (OVGI) </w:t>
            </w:r>
            <w:r w:rsidR="008B48FC" w:rsidRPr="00153443">
              <w:rPr>
                <w:rFonts w:ascii="Calibri" w:hAnsi="Calibri" w:cs="Calibri"/>
              </w:rPr>
              <w:t>s</w:t>
            </w:r>
            <w:r w:rsidRPr="00153443">
              <w:rPr>
                <w:rFonts w:ascii="Calibri" w:hAnsi="Calibri" w:cs="Calibri"/>
              </w:rPr>
              <w:t xml:space="preserve">can to </w:t>
            </w:r>
            <w:r w:rsidR="00B1495A" w:rsidRPr="00153443">
              <w:rPr>
                <w:rFonts w:ascii="Calibri" w:hAnsi="Calibri" w:cs="Calibri"/>
              </w:rPr>
              <w:t>reflect</w:t>
            </w:r>
            <w:r w:rsidRPr="00153443">
              <w:rPr>
                <w:rFonts w:ascii="Calibri" w:hAnsi="Calibri" w:cs="Calibri"/>
              </w:rPr>
              <w:t xml:space="preserve"> the receipt in CORE</w:t>
            </w:r>
            <w:r w:rsidR="00254A95" w:rsidRPr="00153443">
              <w:t>.</w:t>
            </w:r>
          </w:p>
          <w:p w14:paraId="5C7FF86A" w14:textId="558AA766" w:rsidR="00A92C80" w:rsidRPr="00153443" w:rsidRDefault="00A92C80" w:rsidP="00B1495A">
            <w:pPr>
              <w:widowControl w:val="0"/>
              <w:overflowPunct w:val="0"/>
              <w:autoSpaceDE w:val="0"/>
              <w:autoSpaceDN w:val="0"/>
              <w:adjustRightInd w:val="0"/>
              <w:spacing w:before="120" w:after="120" w:line="300" w:lineRule="atLeast"/>
              <w:ind w:left="259" w:right="259"/>
              <w:jc w:val="both"/>
            </w:pPr>
            <w:r w:rsidRPr="00153443">
              <w:rPr>
                <w:rFonts w:ascii="Calibri" w:hAnsi="Calibri" w:cs="Calibri"/>
              </w:rPr>
              <w:t xml:space="preserve">Shipment shall be maintained for 6 months from the date of receipt in Unclaimed Goods </w:t>
            </w:r>
            <w:r w:rsidR="00096C6E" w:rsidRPr="00153443">
              <w:rPr>
                <w:rFonts w:ascii="Calibri" w:hAnsi="Calibri" w:cs="Calibri"/>
              </w:rPr>
              <w:t>section</w:t>
            </w:r>
            <w:r w:rsidRPr="00153443">
              <w:rPr>
                <w:rFonts w:ascii="Calibri" w:hAnsi="Calibri" w:cs="Calibri"/>
              </w:rPr>
              <w:t>.</w:t>
            </w:r>
          </w:p>
          <w:p w14:paraId="3469DB77" w14:textId="34748AF5" w:rsidR="00A92C80" w:rsidRPr="00153443" w:rsidRDefault="00A92C80" w:rsidP="00B1495A">
            <w:pPr>
              <w:widowControl w:val="0"/>
              <w:overflowPunct w:val="0"/>
              <w:autoSpaceDE w:val="0"/>
              <w:autoSpaceDN w:val="0"/>
              <w:adjustRightInd w:val="0"/>
              <w:spacing w:before="120" w:after="120" w:line="300" w:lineRule="atLeast"/>
              <w:ind w:left="259" w:right="259"/>
              <w:jc w:val="both"/>
            </w:pPr>
            <w:r w:rsidRPr="00153443">
              <w:rPr>
                <w:rFonts w:ascii="Calibri" w:hAnsi="Calibri" w:cs="Calibri"/>
              </w:rPr>
              <w:t>The shipment</w:t>
            </w:r>
            <w:r w:rsidR="00B1495A" w:rsidRPr="00153443">
              <w:rPr>
                <w:rFonts w:ascii="Calibri" w:hAnsi="Calibri" w:cs="Calibri"/>
              </w:rPr>
              <w:t>(s)</w:t>
            </w:r>
            <w:r w:rsidRPr="00153443">
              <w:rPr>
                <w:rFonts w:ascii="Calibri" w:hAnsi="Calibri" w:cs="Calibri"/>
              </w:rPr>
              <w:t xml:space="preserve"> will be opened under the CCTV in presence of </w:t>
            </w:r>
            <w:r w:rsidR="00D920A5" w:rsidRPr="00153443">
              <w:rPr>
                <w:rFonts w:ascii="Calibri" w:hAnsi="Calibri" w:cs="Calibri"/>
              </w:rPr>
              <w:t xml:space="preserve">HUB supervisor, </w:t>
            </w:r>
            <w:r w:rsidRPr="00153443">
              <w:rPr>
                <w:rFonts w:ascii="Calibri" w:hAnsi="Calibri" w:cs="Calibri"/>
              </w:rPr>
              <w:t>Security representative and</w:t>
            </w:r>
            <w:r w:rsidR="00F66C42">
              <w:rPr>
                <w:rFonts w:ascii="Calibri" w:hAnsi="Calibri" w:cs="Calibri"/>
              </w:rPr>
              <w:t>/or anyone from the committee. Al</w:t>
            </w:r>
            <w:r w:rsidRPr="00153443">
              <w:rPr>
                <w:rFonts w:ascii="Calibri" w:hAnsi="Calibri" w:cs="Calibri"/>
              </w:rPr>
              <w:t>l the shipments will be recorded on the excel sheet.</w:t>
            </w:r>
          </w:p>
          <w:p w14:paraId="363A475E" w14:textId="31B594FC" w:rsidR="008B48FC" w:rsidRPr="00153443" w:rsidRDefault="00A341B2" w:rsidP="00B1495A">
            <w:pPr>
              <w:widowControl w:val="0"/>
              <w:overflowPunct w:val="0"/>
              <w:autoSpaceDE w:val="0"/>
              <w:autoSpaceDN w:val="0"/>
              <w:adjustRightInd w:val="0"/>
              <w:spacing w:before="120" w:after="120" w:line="300" w:lineRule="atLeast"/>
              <w:ind w:left="259" w:right="259"/>
              <w:jc w:val="both"/>
              <w:rPr>
                <w:rFonts w:ascii="Calibri" w:hAnsi="Calibri" w:cs="Calibri"/>
              </w:rPr>
            </w:pPr>
            <w:r>
              <w:rPr>
                <w:rFonts w:ascii="Calibri" w:hAnsi="Calibri" w:cs="Calibri"/>
              </w:rPr>
              <w:t>OPS</w:t>
            </w:r>
            <w:r w:rsidR="00A92C80" w:rsidRPr="00153443">
              <w:rPr>
                <w:rFonts w:ascii="Calibri" w:hAnsi="Calibri" w:cs="Calibri"/>
              </w:rPr>
              <w:t xml:space="preserve"> department shall submit the </w:t>
            </w:r>
            <w:r>
              <w:rPr>
                <w:rFonts w:ascii="Calibri" w:hAnsi="Calibri" w:cs="Calibri"/>
              </w:rPr>
              <w:t>report</w:t>
            </w:r>
            <w:r w:rsidR="00A92C80" w:rsidRPr="00153443">
              <w:rPr>
                <w:rFonts w:ascii="Calibri" w:hAnsi="Calibri" w:cs="Calibri"/>
              </w:rPr>
              <w:t xml:space="preserve"> will full details of </w:t>
            </w:r>
            <w:r>
              <w:rPr>
                <w:rFonts w:ascii="Calibri" w:hAnsi="Calibri" w:cs="Calibri"/>
              </w:rPr>
              <w:t>all</w:t>
            </w:r>
            <w:r w:rsidR="00A92C80" w:rsidRPr="00153443">
              <w:rPr>
                <w:rFonts w:ascii="Calibri" w:hAnsi="Calibri" w:cs="Calibri"/>
              </w:rPr>
              <w:t xml:space="preserve"> shipments</w:t>
            </w:r>
            <w:r>
              <w:rPr>
                <w:rFonts w:ascii="Calibri" w:hAnsi="Calibri" w:cs="Calibri"/>
              </w:rPr>
              <w:t xml:space="preserve"> for disposal</w:t>
            </w:r>
            <w:r w:rsidR="00A92C80" w:rsidRPr="00153443">
              <w:rPr>
                <w:rFonts w:ascii="Calibri" w:hAnsi="Calibri" w:cs="Calibri"/>
              </w:rPr>
              <w:t xml:space="preserve"> to the committee prior to </w:t>
            </w:r>
            <w:r>
              <w:rPr>
                <w:rFonts w:ascii="Calibri" w:hAnsi="Calibri" w:cs="Calibri"/>
              </w:rPr>
              <w:t>disposing it.</w:t>
            </w:r>
          </w:p>
          <w:p w14:paraId="74D0AC99" w14:textId="77777777" w:rsidR="00E2363C" w:rsidRPr="00153443" w:rsidRDefault="00E2363C" w:rsidP="00B1495A">
            <w:pPr>
              <w:widowControl w:val="0"/>
              <w:autoSpaceDE w:val="0"/>
              <w:autoSpaceDN w:val="0"/>
              <w:adjustRightInd w:val="0"/>
              <w:spacing w:before="120" w:after="120" w:line="300" w:lineRule="atLeast"/>
              <w:ind w:left="252" w:right="259"/>
              <w:jc w:val="both"/>
            </w:pPr>
            <w:r w:rsidRPr="00153443">
              <w:rPr>
                <w:rFonts w:ascii="Calibri" w:hAnsi="Calibri" w:cs="Calibri"/>
              </w:rPr>
              <w:t>Categorization of shipments shall be in the following manner:</w:t>
            </w:r>
          </w:p>
          <w:p w14:paraId="047A666B" w14:textId="77777777" w:rsidR="00E2363C" w:rsidRPr="00153443" w:rsidRDefault="00E2363C" w:rsidP="00EF3F7D">
            <w:pPr>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153443">
              <w:rPr>
                <w:rFonts w:ascii="Calibri" w:hAnsi="Calibri" w:cs="Calibri"/>
              </w:rPr>
              <w:t xml:space="preserve">Normal Documents: will be destroyed upon completion of 6 months. </w:t>
            </w:r>
          </w:p>
          <w:p w14:paraId="66B7BBA9" w14:textId="77777777" w:rsidR="00E2363C" w:rsidRPr="00153443" w:rsidRDefault="00E2363C" w:rsidP="00EF3F7D">
            <w:pPr>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153443">
              <w:rPr>
                <w:rFonts w:ascii="Calibri" w:hAnsi="Calibri" w:cs="Calibri"/>
              </w:rPr>
              <w:t>Valuable Documents: such as Passport, IDs,</w:t>
            </w:r>
            <w:r w:rsidR="008B48FC" w:rsidRPr="00153443">
              <w:rPr>
                <w:rFonts w:ascii="Calibri" w:hAnsi="Calibri" w:cs="Calibri"/>
              </w:rPr>
              <w:t xml:space="preserve"> Certificate, </w:t>
            </w:r>
            <w:r w:rsidRPr="00153443">
              <w:rPr>
                <w:rFonts w:ascii="Calibri" w:hAnsi="Calibri" w:cs="Calibri"/>
              </w:rPr>
              <w:t xml:space="preserve">Cheques, Bill-of-Lading, Letter-of-Credit will be forwarded to concerned authorities. </w:t>
            </w:r>
          </w:p>
          <w:p w14:paraId="31A7235A" w14:textId="72417EF9" w:rsidR="00E2363C" w:rsidRDefault="00E2363C" w:rsidP="00EF3F7D">
            <w:pPr>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153443">
              <w:rPr>
                <w:rFonts w:ascii="Calibri" w:hAnsi="Calibri" w:cs="Calibri"/>
              </w:rPr>
              <w:t>Low value</w:t>
            </w:r>
            <w:r w:rsidR="004C00E7" w:rsidRPr="00153443">
              <w:rPr>
                <w:rFonts w:ascii="Calibri" w:hAnsi="Calibri" w:cs="Calibri"/>
              </w:rPr>
              <w:t>/High value</w:t>
            </w:r>
            <w:r w:rsidRPr="00153443">
              <w:rPr>
                <w:rFonts w:ascii="Calibri" w:hAnsi="Calibri" w:cs="Calibri"/>
              </w:rPr>
              <w:t xml:space="preserve">: </w:t>
            </w:r>
            <w:r w:rsidR="004C00E7" w:rsidRPr="00153443">
              <w:rPr>
                <w:rFonts w:ascii="Calibri" w:hAnsi="Calibri" w:cs="Calibri"/>
              </w:rPr>
              <w:t>such as damaged</w:t>
            </w:r>
            <w:r w:rsidR="00ED26C3" w:rsidRPr="00153443">
              <w:rPr>
                <w:rFonts w:ascii="Calibri" w:hAnsi="Calibri" w:cs="Calibri"/>
              </w:rPr>
              <w:t>/unclaimed</w:t>
            </w:r>
            <w:r w:rsidR="004C00E7" w:rsidRPr="00153443">
              <w:rPr>
                <w:rFonts w:ascii="Calibri" w:hAnsi="Calibri" w:cs="Calibri"/>
              </w:rPr>
              <w:t xml:space="preserve"> electronics, artwork, decoration sets </w:t>
            </w:r>
            <w:r w:rsidR="00B1495A" w:rsidRPr="00153443">
              <w:rPr>
                <w:rFonts w:ascii="Calibri" w:hAnsi="Calibri" w:cs="Calibri"/>
              </w:rPr>
              <w:t>etc.</w:t>
            </w:r>
            <w:r w:rsidR="004C00E7" w:rsidRPr="00153443">
              <w:rPr>
                <w:rFonts w:ascii="Calibri" w:hAnsi="Calibri" w:cs="Calibri"/>
              </w:rPr>
              <w:t xml:space="preserve"> </w:t>
            </w:r>
            <w:r w:rsidRPr="00153443">
              <w:rPr>
                <w:rFonts w:ascii="Calibri" w:hAnsi="Calibri" w:cs="Calibri"/>
              </w:rPr>
              <w:t xml:space="preserve">will be </w:t>
            </w:r>
            <w:r w:rsidR="007057B0">
              <w:rPr>
                <w:rFonts w:ascii="Calibri" w:hAnsi="Calibri" w:cs="Calibri"/>
              </w:rPr>
              <w:t xml:space="preserve">considered </w:t>
            </w:r>
            <w:r w:rsidR="007057B0" w:rsidRPr="00530EA2">
              <w:rPr>
                <w:rFonts w:ascii="Calibri" w:hAnsi="Calibri" w:cs="Calibri"/>
              </w:rPr>
              <w:t xml:space="preserve">ready for </w:t>
            </w:r>
            <w:r w:rsidR="00ED26C3" w:rsidRPr="00530EA2">
              <w:rPr>
                <w:rFonts w:ascii="Calibri" w:hAnsi="Calibri" w:cs="Calibri"/>
              </w:rPr>
              <w:t>dispos</w:t>
            </w:r>
            <w:r w:rsidR="007057B0" w:rsidRPr="00530EA2">
              <w:rPr>
                <w:rFonts w:ascii="Calibri" w:hAnsi="Calibri" w:cs="Calibri"/>
              </w:rPr>
              <w:t>al</w:t>
            </w:r>
            <w:r w:rsidRPr="00530EA2">
              <w:rPr>
                <w:rFonts w:ascii="Calibri" w:hAnsi="Calibri" w:cs="Calibri"/>
              </w:rPr>
              <w:t xml:space="preserve"> </w:t>
            </w:r>
            <w:r w:rsidR="00BF1181" w:rsidRPr="00530EA2">
              <w:rPr>
                <w:rFonts w:ascii="Calibri" w:hAnsi="Calibri" w:cs="Calibri"/>
              </w:rPr>
              <w:t xml:space="preserve">from the operations dept </w:t>
            </w:r>
            <w:r w:rsidRPr="00530EA2">
              <w:rPr>
                <w:rFonts w:ascii="Calibri" w:hAnsi="Calibri" w:cs="Calibri"/>
              </w:rPr>
              <w:t xml:space="preserve">after completion of 6 months. </w:t>
            </w:r>
          </w:p>
          <w:p w14:paraId="09728886" w14:textId="1C6528B3" w:rsidR="00A341B2" w:rsidRDefault="00133AD8" w:rsidP="00A341B2">
            <w:pPr>
              <w:widowControl w:val="0"/>
              <w:overflowPunct w:val="0"/>
              <w:autoSpaceDE w:val="0"/>
              <w:autoSpaceDN w:val="0"/>
              <w:adjustRightInd w:val="0"/>
              <w:spacing w:before="120" w:after="120" w:line="300" w:lineRule="atLeast"/>
              <w:ind w:left="259" w:right="259"/>
              <w:jc w:val="both"/>
              <w:rPr>
                <w:rFonts w:ascii="Calibri" w:hAnsi="Calibri" w:cs="Calibri"/>
              </w:rPr>
            </w:pPr>
            <w:r w:rsidRPr="00535F58">
              <w:rPr>
                <w:rFonts w:ascii="Calibri" w:hAnsi="Calibri" w:cs="Calibri"/>
              </w:rPr>
              <w:t xml:space="preserve">Once the </w:t>
            </w:r>
            <w:r w:rsidR="00BF1181">
              <w:rPr>
                <w:rFonts w:ascii="Calibri" w:hAnsi="Calibri" w:cs="Calibri"/>
              </w:rPr>
              <w:t xml:space="preserve">shipments </w:t>
            </w:r>
            <w:r w:rsidR="00535F58" w:rsidRPr="00535F58">
              <w:rPr>
                <w:rFonts w:ascii="Calibri" w:hAnsi="Calibri" w:cs="Calibri"/>
              </w:rPr>
              <w:t>disposal</w:t>
            </w:r>
            <w:r w:rsidRPr="00535F58">
              <w:rPr>
                <w:rFonts w:ascii="Calibri" w:hAnsi="Calibri" w:cs="Calibri"/>
              </w:rPr>
              <w:t xml:space="preserve"> </w:t>
            </w:r>
            <w:r w:rsidR="00BF1181">
              <w:rPr>
                <w:rFonts w:ascii="Calibri" w:hAnsi="Calibri" w:cs="Calibri"/>
              </w:rPr>
              <w:t>is</w:t>
            </w:r>
            <w:r w:rsidRPr="00535F58">
              <w:rPr>
                <w:rFonts w:ascii="Calibri" w:hAnsi="Calibri" w:cs="Calibri"/>
              </w:rPr>
              <w:t xml:space="preserve"> finalized all necessary scans </w:t>
            </w:r>
            <w:r w:rsidR="007057B0">
              <w:rPr>
                <w:rFonts w:ascii="Calibri" w:hAnsi="Calibri" w:cs="Calibri"/>
              </w:rPr>
              <w:t>will</w:t>
            </w:r>
            <w:r w:rsidRPr="00535F58">
              <w:rPr>
                <w:rFonts w:ascii="Calibri" w:hAnsi="Calibri" w:cs="Calibri"/>
              </w:rPr>
              <w:t xml:space="preserve"> be conducted to remove the </w:t>
            </w:r>
            <w:r w:rsidR="00535F58" w:rsidRPr="00535F58">
              <w:rPr>
                <w:rFonts w:ascii="Calibri" w:hAnsi="Calibri" w:cs="Calibri"/>
              </w:rPr>
              <w:t>disposed</w:t>
            </w:r>
            <w:r w:rsidRPr="00535F58">
              <w:rPr>
                <w:rFonts w:ascii="Calibri" w:hAnsi="Calibri" w:cs="Calibri"/>
              </w:rPr>
              <w:t xml:space="preserve"> shipments from unclaimed shipments list.</w:t>
            </w:r>
          </w:p>
          <w:p w14:paraId="74040F2E" w14:textId="212E3D52" w:rsidR="0042255E" w:rsidRPr="00C5253A" w:rsidRDefault="003F1BEC" w:rsidP="00B1495A">
            <w:pPr>
              <w:widowControl w:val="0"/>
              <w:overflowPunct w:val="0"/>
              <w:autoSpaceDE w:val="0"/>
              <w:autoSpaceDN w:val="0"/>
              <w:adjustRightInd w:val="0"/>
              <w:spacing w:before="120" w:after="120" w:line="300" w:lineRule="atLeast"/>
              <w:ind w:left="259" w:right="259"/>
              <w:jc w:val="both"/>
              <w:rPr>
                <w:rFonts w:ascii="Calibri" w:hAnsi="Calibri" w:cs="Calibri"/>
                <w:b/>
                <w:bCs/>
                <w:u w:val="single"/>
              </w:rPr>
            </w:pPr>
            <w:r w:rsidRPr="00C5253A">
              <w:rPr>
                <w:rFonts w:ascii="Calibri" w:hAnsi="Calibri" w:cs="Calibri"/>
                <w:b/>
                <w:bCs/>
                <w:u w:val="single"/>
              </w:rPr>
              <w:t xml:space="preserve">OPEN DAY </w:t>
            </w:r>
            <w:r w:rsidR="00530EA2" w:rsidRPr="00C5253A">
              <w:rPr>
                <w:rFonts w:ascii="Calibri" w:hAnsi="Calibri" w:cs="Calibri"/>
                <w:b/>
                <w:bCs/>
                <w:u w:val="single"/>
              </w:rPr>
              <w:t>SALE:</w:t>
            </w:r>
          </w:p>
          <w:p w14:paraId="300F9BE7" w14:textId="1E95BC78" w:rsidR="00BA23B0" w:rsidRPr="00DF512D" w:rsidRDefault="003F1BEC"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530EA2">
              <w:rPr>
                <w:rFonts w:ascii="Calibri" w:hAnsi="Calibri" w:cs="Calibri"/>
              </w:rPr>
              <w:t>List of shipments</w:t>
            </w:r>
            <w:r w:rsidR="007057B0" w:rsidRPr="00530EA2">
              <w:rPr>
                <w:rFonts w:ascii="Calibri" w:hAnsi="Calibri" w:cs="Calibri"/>
              </w:rPr>
              <w:t xml:space="preserve"> (Low/High Value only)</w:t>
            </w:r>
            <w:r w:rsidRPr="00530EA2">
              <w:rPr>
                <w:rFonts w:ascii="Calibri" w:hAnsi="Calibri" w:cs="Calibri"/>
              </w:rPr>
              <w:t xml:space="preserve"> ready </w:t>
            </w:r>
            <w:r w:rsidR="007057B0" w:rsidRPr="00530EA2">
              <w:rPr>
                <w:rFonts w:ascii="Calibri" w:hAnsi="Calibri" w:cs="Calibri"/>
              </w:rPr>
              <w:t xml:space="preserve">and marked </w:t>
            </w:r>
            <w:r w:rsidRPr="00530EA2">
              <w:rPr>
                <w:rFonts w:ascii="Calibri" w:hAnsi="Calibri" w:cs="Calibri"/>
              </w:rPr>
              <w:t xml:space="preserve">for disposal </w:t>
            </w:r>
            <w:r w:rsidR="0042255E" w:rsidRPr="00530EA2">
              <w:rPr>
                <w:rFonts w:ascii="Calibri" w:hAnsi="Calibri" w:cs="Calibri"/>
              </w:rPr>
              <w:t xml:space="preserve">will be sent via </w:t>
            </w:r>
            <w:r w:rsidR="00ED26C3" w:rsidRPr="00530EA2">
              <w:rPr>
                <w:rFonts w:ascii="Calibri" w:hAnsi="Calibri" w:cs="Calibri"/>
              </w:rPr>
              <w:t>email</w:t>
            </w:r>
            <w:r w:rsidR="00D920A5" w:rsidRPr="00530EA2">
              <w:rPr>
                <w:rFonts w:ascii="Calibri" w:hAnsi="Calibri" w:cs="Calibri"/>
              </w:rPr>
              <w:t xml:space="preserve"> </w:t>
            </w:r>
            <w:r w:rsidR="0042255E" w:rsidRPr="00530EA2">
              <w:rPr>
                <w:rFonts w:ascii="Calibri" w:hAnsi="Calibri" w:cs="Calibri"/>
              </w:rPr>
              <w:t xml:space="preserve">to </w:t>
            </w:r>
            <w:r w:rsidR="00D920A5" w:rsidRPr="00530EA2">
              <w:rPr>
                <w:rFonts w:ascii="Calibri" w:hAnsi="Calibri" w:cs="Calibri"/>
              </w:rPr>
              <w:t xml:space="preserve">HR </w:t>
            </w:r>
            <w:r w:rsidR="00D920A5" w:rsidRPr="00DF512D">
              <w:rPr>
                <w:rFonts w:ascii="Calibri" w:hAnsi="Calibri" w:cs="Calibri"/>
              </w:rPr>
              <w:t>supervisor</w:t>
            </w:r>
            <w:r w:rsidR="00BA23B0" w:rsidRPr="00DF512D">
              <w:rPr>
                <w:rFonts w:ascii="Calibri" w:hAnsi="Calibri" w:cs="Calibri"/>
              </w:rPr>
              <w:t xml:space="preserve"> </w:t>
            </w:r>
            <w:r w:rsidR="00BF1181">
              <w:rPr>
                <w:rFonts w:ascii="Calibri" w:hAnsi="Calibri" w:cs="Calibri"/>
              </w:rPr>
              <w:t>and</w:t>
            </w:r>
            <w:r w:rsidR="00BA23B0" w:rsidRPr="00DF512D">
              <w:rPr>
                <w:rFonts w:ascii="Calibri" w:hAnsi="Calibri" w:cs="Calibri"/>
              </w:rPr>
              <w:t xml:space="preserve"> procurement</w:t>
            </w:r>
            <w:r w:rsidR="00ED26C3" w:rsidRPr="00DF512D">
              <w:rPr>
                <w:rFonts w:ascii="Calibri" w:hAnsi="Calibri" w:cs="Calibri"/>
              </w:rPr>
              <w:t>.</w:t>
            </w:r>
          </w:p>
          <w:p w14:paraId="5AC74F98" w14:textId="36C89B9C" w:rsidR="0042255E" w:rsidRPr="00153443" w:rsidRDefault="00D920A5"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153443">
              <w:rPr>
                <w:rFonts w:ascii="Calibri" w:hAnsi="Calibri" w:cs="Calibri"/>
              </w:rPr>
              <w:t xml:space="preserve">HR supervisor </w:t>
            </w:r>
            <w:r w:rsidRPr="00530EA2">
              <w:rPr>
                <w:rFonts w:ascii="Calibri" w:hAnsi="Calibri" w:cs="Calibri"/>
              </w:rPr>
              <w:t>will</w:t>
            </w:r>
            <w:r w:rsidR="003F1BEC" w:rsidRPr="00530EA2">
              <w:rPr>
                <w:rFonts w:ascii="Calibri" w:hAnsi="Calibri" w:cs="Calibri"/>
              </w:rPr>
              <w:t xml:space="preserve"> finalize the location </w:t>
            </w:r>
            <w:r w:rsidR="003F1BEC">
              <w:rPr>
                <w:rFonts w:ascii="Calibri" w:hAnsi="Calibri" w:cs="Calibri"/>
              </w:rPr>
              <w:t>and</w:t>
            </w:r>
            <w:r w:rsidRPr="00153443">
              <w:rPr>
                <w:rFonts w:ascii="Calibri" w:hAnsi="Calibri" w:cs="Calibri"/>
              </w:rPr>
              <w:t xml:space="preserve"> inform SMSA staff</w:t>
            </w:r>
            <w:r w:rsidR="00D45F73" w:rsidRPr="00153443">
              <w:rPr>
                <w:rFonts w:ascii="Calibri" w:hAnsi="Calibri" w:cs="Calibri"/>
              </w:rPr>
              <w:t xml:space="preserve"> </w:t>
            </w:r>
            <w:r w:rsidR="00F66C42">
              <w:rPr>
                <w:rFonts w:ascii="Calibri" w:hAnsi="Calibri" w:cs="Calibri"/>
              </w:rPr>
              <w:t>on the open day sale date</w:t>
            </w:r>
            <w:r w:rsidR="003F1BEC">
              <w:rPr>
                <w:rFonts w:ascii="Calibri" w:hAnsi="Calibri" w:cs="Calibri"/>
              </w:rPr>
              <w:t xml:space="preserve">. </w:t>
            </w:r>
            <w:r w:rsidR="003F1BEC" w:rsidRPr="00530EA2">
              <w:rPr>
                <w:rFonts w:ascii="Calibri" w:hAnsi="Calibri" w:cs="Calibri"/>
              </w:rPr>
              <w:t xml:space="preserve">The </w:t>
            </w:r>
            <w:r w:rsidR="00096C6E" w:rsidRPr="00530EA2">
              <w:rPr>
                <w:rFonts w:ascii="Calibri" w:hAnsi="Calibri" w:cs="Calibri"/>
              </w:rPr>
              <w:t xml:space="preserve">display </w:t>
            </w:r>
            <w:r w:rsidR="003F1BEC" w:rsidRPr="00530EA2">
              <w:rPr>
                <w:rFonts w:ascii="Calibri" w:hAnsi="Calibri" w:cs="Calibri"/>
              </w:rPr>
              <w:t xml:space="preserve">of </w:t>
            </w:r>
            <w:r w:rsidR="00096C6E" w:rsidRPr="00530EA2">
              <w:rPr>
                <w:rFonts w:ascii="Calibri" w:hAnsi="Calibri" w:cs="Calibri"/>
              </w:rPr>
              <w:t xml:space="preserve">the items </w:t>
            </w:r>
            <w:r w:rsidR="003F1BEC" w:rsidRPr="00530EA2">
              <w:rPr>
                <w:rFonts w:ascii="Calibri" w:hAnsi="Calibri" w:cs="Calibri"/>
              </w:rPr>
              <w:t>will be made with</w:t>
            </w:r>
            <w:r w:rsidR="00096C6E" w:rsidRPr="00530EA2">
              <w:rPr>
                <w:rFonts w:ascii="Calibri" w:hAnsi="Calibri" w:cs="Calibri"/>
              </w:rPr>
              <w:t xml:space="preserve"> reasonable costs</w:t>
            </w:r>
            <w:r w:rsidR="003F1BEC" w:rsidRPr="00530EA2">
              <w:rPr>
                <w:rFonts w:ascii="Calibri" w:hAnsi="Calibri" w:cs="Calibri"/>
              </w:rPr>
              <w:t xml:space="preserve"> (XX% of the actual market </w:t>
            </w:r>
            <w:r w:rsidR="007057B0" w:rsidRPr="00530EA2">
              <w:rPr>
                <w:rFonts w:ascii="Calibri" w:hAnsi="Calibri" w:cs="Calibri"/>
              </w:rPr>
              <w:t>price</w:t>
            </w:r>
            <w:r w:rsidR="003F1BEC" w:rsidRPr="00530EA2">
              <w:rPr>
                <w:rFonts w:ascii="Calibri" w:hAnsi="Calibri" w:cs="Calibri"/>
              </w:rPr>
              <w:t xml:space="preserve"> of the item)</w:t>
            </w:r>
            <w:r w:rsidR="00ED26C3" w:rsidRPr="00530EA2">
              <w:rPr>
                <w:rFonts w:ascii="Calibri" w:hAnsi="Calibri" w:cs="Calibri"/>
              </w:rPr>
              <w:t>.</w:t>
            </w:r>
            <w:r w:rsidR="00D45F73" w:rsidRPr="00530EA2">
              <w:rPr>
                <w:rFonts w:ascii="Calibri" w:hAnsi="Calibri" w:cs="Calibri"/>
              </w:rPr>
              <w:t xml:space="preserve"> </w:t>
            </w:r>
            <w:r w:rsidR="003F1BEC" w:rsidRPr="00530EA2">
              <w:rPr>
                <w:rFonts w:ascii="Calibri" w:hAnsi="Calibri" w:cs="Calibri"/>
              </w:rPr>
              <w:t xml:space="preserve"> </w:t>
            </w:r>
          </w:p>
          <w:p w14:paraId="2B456C09" w14:textId="50C7A3BD" w:rsidR="0042255E" w:rsidRPr="00153443" w:rsidRDefault="00F66C42"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Pr>
                <w:rFonts w:ascii="Calibri" w:hAnsi="Calibri" w:cs="Calibri"/>
              </w:rPr>
              <w:t>The staff will then visit the location where the items are displayed and buy whatever they want</w:t>
            </w:r>
            <w:r w:rsidR="00BA23B0">
              <w:rPr>
                <w:rFonts w:ascii="Calibri" w:hAnsi="Calibri" w:cs="Calibri"/>
              </w:rPr>
              <w:t xml:space="preserve"> through cash only</w:t>
            </w:r>
            <w:r>
              <w:rPr>
                <w:rFonts w:ascii="Calibri" w:hAnsi="Calibri" w:cs="Calibri"/>
              </w:rPr>
              <w:t>.</w:t>
            </w:r>
          </w:p>
          <w:p w14:paraId="27457DD5" w14:textId="0F915502" w:rsidR="004C00E7" w:rsidRPr="00153443" w:rsidRDefault="004C00E7"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153443">
              <w:rPr>
                <w:rFonts w:ascii="Calibri" w:hAnsi="Calibri" w:cs="Calibri"/>
              </w:rPr>
              <w:t xml:space="preserve">The </w:t>
            </w:r>
            <w:r w:rsidR="003966B9" w:rsidRPr="00153443">
              <w:rPr>
                <w:rFonts w:ascii="Calibri" w:hAnsi="Calibri" w:cs="Calibri"/>
              </w:rPr>
              <w:t>collection</w:t>
            </w:r>
            <w:r w:rsidRPr="00153443">
              <w:rPr>
                <w:rFonts w:ascii="Calibri" w:hAnsi="Calibri" w:cs="Calibri"/>
              </w:rPr>
              <w:t xml:space="preserve"> of the items </w:t>
            </w:r>
            <w:r w:rsidR="003966B9" w:rsidRPr="00153443">
              <w:rPr>
                <w:rFonts w:ascii="Calibri" w:hAnsi="Calibri" w:cs="Calibri"/>
              </w:rPr>
              <w:t xml:space="preserve">is </w:t>
            </w:r>
            <w:r w:rsidR="00BF1181">
              <w:rPr>
                <w:rFonts w:ascii="Calibri" w:hAnsi="Calibri" w:cs="Calibri"/>
              </w:rPr>
              <w:t xml:space="preserve">at </w:t>
            </w:r>
            <w:r w:rsidR="003966B9" w:rsidRPr="00153443">
              <w:rPr>
                <w:rFonts w:ascii="Calibri" w:hAnsi="Calibri" w:cs="Calibri"/>
              </w:rPr>
              <w:t xml:space="preserve">the buyer’s responsibility and can </w:t>
            </w:r>
            <w:r w:rsidRPr="00153443">
              <w:rPr>
                <w:rFonts w:ascii="Calibri" w:hAnsi="Calibri" w:cs="Calibri"/>
              </w:rPr>
              <w:t xml:space="preserve">be </w:t>
            </w:r>
            <w:r w:rsidR="003966B9" w:rsidRPr="00153443">
              <w:rPr>
                <w:rFonts w:ascii="Calibri" w:hAnsi="Calibri" w:cs="Calibri"/>
              </w:rPr>
              <w:t>done</w:t>
            </w:r>
            <w:r w:rsidRPr="00153443">
              <w:rPr>
                <w:rFonts w:ascii="Calibri" w:hAnsi="Calibri" w:cs="Calibri"/>
              </w:rPr>
              <w:t xml:space="preserve"> upon successful payment of the </w:t>
            </w:r>
            <w:r w:rsidR="00BA23B0">
              <w:rPr>
                <w:rFonts w:ascii="Calibri" w:hAnsi="Calibri" w:cs="Calibri"/>
              </w:rPr>
              <w:t>selling</w:t>
            </w:r>
            <w:r w:rsidRPr="00153443">
              <w:rPr>
                <w:rFonts w:ascii="Calibri" w:hAnsi="Calibri" w:cs="Calibri"/>
              </w:rPr>
              <w:t xml:space="preserve"> </w:t>
            </w:r>
            <w:r w:rsidR="00BA23B0">
              <w:rPr>
                <w:rFonts w:ascii="Calibri" w:hAnsi="Calibri" w:cs="Calibri"/>
              </w:rPr>
              <w:t>price.</w:t>
            </w:r>
          </w:p>
          <w:p w14:paraId="31C037F2" w14:textId="478D4685" w:rsidR="00DF512D" w:rsidRPr="00BF1181" w:rsidRDefault="003966B9" w:rsidP="00BF1181">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153443">
              <w:rPr>
                <w:rFonts w:ascii="Calibri" w:hAnsi="Calibri" w:cs="Calibri"/>
              </w:rPr>
              <w:t xml:space="preserve">The </w:t>
            </w:r>
            <w:r w:rsidR="00535F58" w:rsidRPr="00153443">
              <w:rPr>
                <w:rFonts w:ascii="Calibri" w:hAnsi="Calibri" w:cs="Calibri"/>
              </w:rPr>
              <w:t>collection of the items</w:t>
            </w:r>
            <w:r w:rsidRPr="00153443">
              <w:rPr>
                <w:rFonts w:ascii="Calibri" w:hAnsi="Calibri" w:cs="Calibri"/>
              </w:rPr>
              <w:t xml:space="preserve"> </w:t>
            </w:r>
            <w:r w:rsidR="00BA23B0">
              <w:rPr>
                <w:rFonts w:ascii="Calibri" w:hAnsi="Calibri" w:cs="Calibri"/>
              </w:rPr>
              <w:t>has to</w:t>
            </w:r>
            <w:r w:rsidRPr="00153443">
              <w:rPr>
                <w:rFonts w:ascii="Calibri" w:hAnsi="Calibri" w:cs="Calibri"/>
              </w:rPr>
              <w:t xml:space="preserve"> be arranged </w:t>
            </w:r>
            <w:r w:rsidR="00BA23B0">
              <w:rPr>
                <w:rFonts w:ascii="Calibri" w:hAnsi="Calibri" w:cs="Calibri"/>
              </w:rPr>
              <w:t>without affecting the staff’s daily dut</w:t>
            </w:r>
            <w:r w:rsidR="00BF1181">
              <w:rPr>
                <w:rFonts w:ascii="Calibri" w:hAnsi="Calibri" w:cs="Calibri"/>
              </w:rPr>
              <w:t>ies</w:t>
            </w:r>
            <w:r w:rsidR="00BA23B0">
              <w:rPr>
                <w:rFonts w:ascii="Calibri" w:hAnsi="Calibri" w:cs="Calibri"/>
              </w:rPr>
              <w:t xml:space="preserve"> and responsibilities.</w:t>
            </w:r>
            <w:r w:rsidRPr="00153443">
              <w:rPr>
                <w:rFonts w:ascii="Calibri" w:hAnsi="Calibri" w:cs="Calibri"/>
              </w:rPr>
              <w:t xml:space="preserve"> </w:t>
            </w:r>
          </w:p>
          <w:p w14:paraId="3562D301" w14:textId="5BD8B8D2" w:rsidR="004C00E7" w:rsidRDefault="00B24B33"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153443">
              <w:rPr>
                <w:rFonts w:ascii="Calibri" w:hAnsi="Calibri" w:cs="Calibri"/>
              </w:rPr>
              <w:t xml:space="preserve">The </w:t>
            </w:r>
            <w:r w:rsidR="00BA23B0">
              <w:rPr>
                <w:rFonts w:ascii="Calibri" w:hAnsi="Calibri" w:cs="Calibri"/>
              </w:rPr>
              <w:t xml:space="preserve">cash collection </w:t>
            </w:r>
            <w:r w:rsidR="009F2A78" w:rsidRPr="00153443">
              <w:rPr>
                <w:rFonts w:ascii="Calibri" w:hAnsi="Calibri" w:cs="Calibri"/>
              </w:rPr>
              <w:t>representative</w:t>
            </w:r>
            <w:r w:rsidR="00243647">
              <w:rPr>
                <w:rFonts w:ascii="Calibri" w:hAnsi="Calibri" w:cs="Calibri"/>
              </w:rPr>
              <w:t xml:space="preserve"> from the </w:t>
            </w:r>
            <w:r w:rsidR="0080061B">
              <w:rPr>
                <w:rFonts w:ascii="Calibri" w:hAnsi="Calibri" w:cs="Calibri"/>
              </w:rPr>
              <w:t>committee</w:t>
            </w:r>
            <w:r w:rsidR="004C00E7" w:rsidRPr="00153443">
              <w:rPr>
                <w:rFonts w:ascii="Calibri" w:hAnsi="Calibri" w:cs="Calibri"/>
              </w:rPr>
              <w:t xml:space="preserve"> will oversee the </w:t>
            </w:r>
            <w:r w:rsidR="003966B9" w:rsidRPr="00153443">
              <w:rPr>
                <w:rFonts w:ascii="Calibri" w:hAnsi="Calibri" w:cs="Calibri"/>
              </w:rPr>
              <w:lastRenderedPageBreak/>
              <w:t>collection</w:t>
            </w:r>
            <w:r w:rsidR="004C00E7" w:rsidRPr="00153443">
              <w:rPr>
                <w:rFonts w:ascii="Calibri" w:hAnsi="Calibri" w:cs="Calibri"/>
              </w:rPr>
              <w:t xml:space="preserve"> with </w:t>
            </w:r>
            <w:r w:rsidRPr="00153443">
              <w:rPr>
                <w:rFonts w:ascii="Calibri" w:hAnsi="Calibri" w:cs="Calibri"/>
              </w:rPr>
              <w:t>his</w:t>
            </w:r>
            <w:r w:rsidR="004C00E7" w:rsidRPr="00153443">
              <w:rPr>
                <w:rFonts w:ascii="Calibri" w:hAnsi="Calibri" w:cs="Calibri"/>
              </w:rPr>
              <w:t xml:space="preserve"> appropriate signature, date and time.</w:t>
            </w:r>
          </w:p>
          <w:p w14:paraId="24373239" w14:textId="5BB37425" w:rsidR="003F1BEC" w:rsidRPr="00530EA2" w:rsidRDefault="003F1BEC" w:rsidP="003F1BEC">
            <w:pPr>
              <w:widowControl w:val="0"/>
              <w:overflowPunct w:val="0"/>
              <w:autoSpaceDE w:val="0"/>
              <w:autoSpaceDN w:val="0"/>
              <w:adjustRightInd w:val="0"/>
              <w:spacing w:before="120" w:after="120" w:line="300" w:lineRule="atLeast"/>
              <w:ind w:left="259" w:right="259"/>
              <w:jc w:val="both"/>
              <w:rPr>
                <w:rFonts w:ascii="Calibri" w:hAnsi="Calibri" w:cs="Calibri"/>
                <w:b/>
                <w:bCs/>
                <w:u w:val="single"/>
              </w:rPr>
            </w:pPr>
            <w:r w:rsidRPr="00530EA2">
              <w:rPr>
                <w:rFonts w:ascii="Calibri" w:hAnsi="Calibri" w:cs="Calibri"/>
                <w:b/>
                <w:bCs/>
                <w:u w:val="single"/>
              </w:rPr>
              <w:t>DISPOSAL of Shipments</w:t>
            </w:r>
          </w:p>
          <w:p w14:paraId="720DEB98" w14:textId="3A976B03" w:rsidR="007057B0" w:rsidRPr="007057B0" w:rsidRDefault="003F1BEC" w:rsidP="007057B0">
            <w:pPr>
              <w:pStyle w:val="ListParagraph"/>
              <w:numPr>
                <w:ilvl w:val="0"/>
                <w:numId w:val="21"/>
              </w:numPr>
              <w:contextualSpacing w:val="0"/>
              <w:rPr>
                <w:color w:val="002060"/>
                <w:sz w:val="22"/>
                <w:szCs w:val="22"/>
              </w:rPr>
            </w:pPr>
            <w:r w:rsidRPr="00EF3F7D">
              <w:rPr>
                <w:rFonts w:asciiTheme="minorHAnsi" w:hAnsiTheme="minorHAnsi" w:cstheme="minorHAnsi"/>
              </w:rPr>
              <w:t>If shipment is not sold off and is of no further use, it will be disposed</w:t>
            </w:r>
            <w:r>
              <w:rPr>
                <w:rFonts w:asciiTheme="minorHAnsi" w:hAnsiTheme="minorHAnsi" w:cstheme="minorHAnsi"/>
              </w:rPr>
              <w:t xml:space="preserve"> outside SMSA facilities</w:t>
            </w:r>
            <w:r w:rsidRPr="00530EA2">
              <w:rPr>
                <w:rFonts w:asciiTheme="minorHAnsi" w:hAnsiTheme="minorHAnsi" w:cstheme="minorHAnsi"/>
              </w:rPr>
              <w:t>.</w:t>
            </w:r>
            <w:r w:rsidR="007057B0" w:rsidRPr="00530EA2">
              <w:rPr>
                <w:rFonts w:asciiTheme="minorHAnsi" w:hAnsiTheme="minorHAnsi" w:cstheme="minorHAnsi"/>
              </w:rPr>
              <w:t xml:space="preserve"> (No shipments will be sent to charity)</w:t>
            </w:r>
          </w:p>
          <w:p w14:paraId="5DF12D20" w14:textId="44B57308" w:rsidR="007057B0" w:rsidRPr="00530EA2" w:rsidRDefault="007057B0" w:rsidP="007057B0">
            <w:pPr>
              <w:pStyle w:val="ListParagraph"/>
              <w:numPr>
                <w:ilvl w:val="0"/>
                <w:numId w:val="21"/>
              </w:numPr>
              <w:contextualSpacing w:val="0"/>
              <w:rPr>
                <w:sz w:val="22"/>
                <w:szCs w:val="22"/>
              </w:rPr>
            </w:pPr>
            <w:r w:rsidRPr="00530EA2">
              <w:rPr>
                <w:rFonts w:asciiTheme="minorHAnsi" w:hAnsiTheme="minorHAnsi" w:cstheme="minorHAnsi"/>
              </w:rPr>
              <w:t xml:space="preserve">Authorized disposal company must be used when disposing </w:t>
            </w:r>
            <w:r w:rsidRPr="00530EA2">
              <w:rPr>
                <w:rFonts w:ascii="Calibri" w:hAnsi="Calibri" w:cs="Calibri"/>
              </w:rPr>
              <w:t>Dangerous or Hazardous shipments.</w:t>
            </w:r>
          </w:p>
          <w:p w14:paraId="615B9470" w14:textId="13FFE552" w:rsidR="007057B0" w:rsidRPr="00530EA2" w:rsidRDefault="007057B0" w:rsidP="003F1BEC">
            <w:pPr>
              <w:pStyle w:val="ListParagraph"/>
              <w:numPr>
                <w:ilvl w:val="0"/>
                <w:numId w:val="21"/>
              </w:numPr>
              <w:contextualSpacing w:val="0"/>
              <w:rPr>
                <w:sz w:val="22"/>
                <w:szCs w:val="22"/>
              </w:rPr>
            </w:pPr>
            <w:r w:rsidRPr="00530EA2">
              <w:rPr>
                <w:rFonts w:asciiTheme="minorHAnsi" w:hAnsiTheme="minorHAnsi" w:cstheme="minorHAnsi"/>
              </w:rPr>
              <w:t>Records of all disposals will be maintained by the purchasing department for any document/non document shipment sent for disposal</w:t>
            </w:r>
          </w:p>
          <w:p w14:paraId="2B458BEE" w14:textId="60B642E8" w:rsidR="009F2A78" w:rsidRPr="008A7C09" w:rsidRDefault="00A341B2" w:rsidP="009F2A78">
            <w:pPr>
              <w:widowControl w:val="0"/>
              <w:overflowPunct w:val="0"/>
              <w:autoSpaceDE w:val="0"/>
              <w:autoSpaceDN w:val="0"/>
              <w:adjustRightInd w:val="0"/>
              <w:spacing w:before="120" w:after="120" w:line="300" w:lineRule="atLeast"/>
              <w:ind w:right="259"/>
              <w:jc w:val="both"/>
              <w:rPr>
                <w:rFonts w:ascii="Calibri" w:hAnsi="Calibri" w:cs="Calibri"/>
                <w:b/>
                <w:bCs/>
                <w:u w:val="single"/>
              </w:rPr>
            </w:pPr>
            <w:r w:rsidRPr="008A7C09">
              <w:rPr>
                <w:rFonts w:ascii="Calibri" w:hAnsi="Calibri" w:cs="Calibri"/>
                <w:b/>
                <w:bCs/>
                <w:u w:val="single"/>
              </w:rPr>
              <w:t xml:space="preserve">NOTES: </w:t>
            </w:r>
          </w:p>
          <w:p w14:paraId="2616021A" w14:textId="7C473685" w:rsidR="004C00E7" w:rsidRDefault="00BA23B0"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Pr>
                <w:rFonts w:ascii="Calibri" w:hAnsi="Calibri" w:cs="Calibri"/>
              </w:rPr>
              <w:t xml:space="preserve">The </w:t>
            </w:r>
            <w:r w:rsidR="008A7C09">
              <w:rPr>
                <w:rFonts w:ascii="Calibri" w:hAnsi="Calibri" w:cs="Calibri"/>
              </w:rPr>
              <w:t>staff has to buy the items through cash payment before collecting them.</w:t>
            </w:r>
          </w:p>
          <w:p w14:paraId="56850921" w14:textId="1BBDF0DD" w:rsidR="008A7C09" w:rsidRDefault="008A7C09"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Pr>
                <w:rFonts w:ascii="Calibri" w:hAnsi="Calibri" w:cs="Calibri"/>
              </w:rPr>
              <w:t xml:space="preserve">Exchanging </w:t>
            </w:r>
            <w:r w:rsidR="00231745">
              <w:rPr>
                <w:rFonts w:ascii="Calibri" w:hAnsi="Calibri" w:cs="Calibri"/>
              </w:rPr>
              <w:t xml:space="preserve">of </w:t>
            </w:r>
            <w:r>
              <w:rPr>
                <w:rFonts w:ascii="Calibri" w:hAnsi="Calibri" w:cs="Calibri"/>
              </w:rPr>
              <w:t>the items isn’t allowed.</w:t>
            </w:r>
          </w:p>
          <w:p w14:paraId="07AD233F" w14:textId="083AD266" w:rsidR="008A7C09" w:rsidRDefault="008A7C09"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Pr>
                <w:rFonts w:ascii="Calibri" w:hAnsi="Calibri" w:cs="Calibri"/>
              </w:rPr>
              <w:t>Cash refund isn’t allowed.</w:t>
            </w:r>
          </w:p>
          <w:p w14:paraId="02513B5C" w14:textId="77777777" w:rsidR="00A92C80" w:rsidRDefault="008A7C09" w:rsidP="00EF3F7D">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Pr>
                <w:rFonts w:ascii="Calibri" w:hAnsi="Calibri" w:cs="Calibri"/>
              </w:rPr>
              <w:t xml:space="preserve">The buyer will buy the items </w:t>
            </w:r>
            <w:r w:rsidR="00F816A2">
              <w:rPr>
                <w:rFonts w:ascii="Calibri" w:hAnsi="Calibri" w:cs="Calibri"/>
              </w:rPr>
              <w:t>on</w:t>
            </w:r>
            <w:r>
              <w:rPr>
                <w:rFonts w:ascii="Calibri" w:hAnsi="Calibri" w:cs="Calibri"/>
              </w:rPr>
              <w:t xml:space="preserve"> his responsibility.</w:t>
            </w:r>
          </w:p>
          <w:p w14:paraId="0F644C4B" w14:textId="77777777" w:rsidR="00EF3F7D" w:rsidRPr="004D7B16" w:rsidRDefault="00EF3F7D" w:rsidP="003F1BEC">
            <w:pPr>
              <w:pStyle w:val="ListParagraph"/>
              <w:widowControl w:val="0"/>
              <w:numPr>
                <w:ilvl w:val="0"/>
                <w:numId w:val="21"/>
              </w:numPr>
              <w:overflowPunct w:val="0"/>
              <w:autoSpaceDE w:val="0"/>
              <w:autoSpaceDN w:val="0"/>
              <w:adjustRightInd w:val="0"/>
              <w:spacing w:before="120" w:after="120" w:line="300" w:lineRule="atLeast"/>
              <w:ind w:right="259"/>
              <w:jc w:val="both"/>
              <w:rPr>
                <w:rFonts w:asciiTheme="minorHAnsi" w:hAnsiTheme="minorHAnsi" w:cstheme="minorHAnsi"/>
              </w:rPr>
            </w:pPr>
            <w:r w:rsidRPr="00EF3F7D">
              <w:rPr>
                <w:rFonts w:asciiTheme="minorHAnsi" w:hAnsiTheme="minorHAnsi" w:cstheme="minorHAnsi"/>
              </w:rPr>
              <w:t xml:space="preserve">SMSA have right to dispose </w:t>
            </w:r>
            <w:r w:rsidRPr="00530EA2">
              <w:rPr>
                <w:rFonts w:asciiTheme="minorHAnsi" w:hAnsiTheme="minorHAnsi" w:cstheme="minorHAnsi"/>
              </w:rPr>
              <w:t xml:space="preserve">the shipment after 30 days, if </w:t>
            </w:r>
            <w:r w:rsidR="003F1BEC" w:rsidRPr="00530EA2">
              <w:rPr>
                <w:rFonts w:asciiTheme="minorHAnsi" w:hAnsiTheme="minorHAnsi" w:cstheme="minorHAnsi"/>
              </w:rPr>
              <w:t>staff</w:t>
            </w:r>
            <w:r w:rsidRPr="00530EA2">
              <w:rPr>
                <w:rFonts w:asciiTheme="minorHAnsi" w:hAnsiTheme="minorHAnsi" w:cstheme="minorHAnsi"/>
              </w:rPr>
              <w:t xml:space="preserve"> doesn’t claim </w:t>
            </w:r>
            <w:r w:rsidR="007057B0" w:rsidRPr="00530EA2">
              <w:rPr>
                <w:rFonts w:asciiTheme="minorHAnsi" w:hAnsiTheme="minorHAnsi" w:cstheme="minorHAnsi"/>
              </w:rPr>
              <w:t>his/her purchase at the open day sale</w:t>
            </w:r>
            <w:r w:rsidRPr="00530EA2">
              <w:rPr>
                <w:rFonts w:asciiTheme="minorHAnsi" w:hAnsiTheme="minorHAnsi" w:cstheme="minorHAnsi"/>
              </w:rPr>
              <w:t>.</w:t>
            </w:r>
          </w:p>
          <w:p w14:paraId="18A7BF4C" w14:textId="77777777" w:rsidR="004D7B16" w:rsidRPr="00530EA2" w:rsidRDefault="004D7B16" w:rsidP="004D7B16">
            <w:pPr>
              <w:widowControl w:val="0"/>
              <w:autoSpaceDE w:val="0"/>
              <w:autoSpaceDN w:val="0"/>
              <w:adjustRightInd w:val="0"/>
              <w:spacing w:line="300" w:lineRule="atLeast"/>
              <w:ind w:left="252" w:right="252"/>
              <w:rPr>
                <w:rFonts w:ascii="Calibri" w:hAnsi="Calibri" w:cs="Calibri"/>
              </w:rPr>
            </w:pPr>
            <w:r w:rsidRPr="00530EA2">
              <w:rPr>
                <w:rFonts w:ascii="Calibri" w:hAnsi="Calibri" w:cs="Calibri"/>
              </w:rPr>
              <w:t>A shipment can be classified as undeliverable when:</w:t>
            </w:r>
          </w:p>
          <w:p w14:paraId="76628F70"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Delivery is impossible because of the unavailability or refusal of an appropriate person to accept delivery or sign for delivery of the shipments on the initial delivery attempt and reattempts. </w:t>
            </w:r>
          </w:p>
          <w:p w14:paraId="3E25AACE"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consignee cannot be identified (unidentified packages) </w:t>
            </w:r>
          </w:p>
          <w:p w14:paraId="46168910" w14:textId="039A7EF2"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An unidentified package that has no documentation attached to the package, no SMSA account number, and no customer contact information, and the consignee cannot be identified from the package markings or contents. </w:t>
            </w:r>
          </w:p>
          <w:p w14:paraId="6994F7B0"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Consignee refuses to collect and the senders address is unknown </w:t>
            </w:r>
          </w:p>
          <w:p w14:paraId="12EF02B7"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consignee’s address is illegible, incorrect or cannot be located </w:t>
            </w:r>
          </w:p>
          <w:p w14:paraId="40CB97C9"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consignee’s place of business is permanently closed. </w:t>
            </w:r>
          </w:p>
          <w:p w14:paraId="5D8AC146"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consignee is not present during delivery attempt for three consecutive business days, and attempt to contact the consignee have failed and no alternate instructions for delivery were received. </w:t>
            </w:r>
          </w:p>
          <w:p w14:paraId="2F2590AB" w14:textId="2BBE170C"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recipient is unable or refuses to pay for a </w:t>
            </w:r>
            <w:r w:rsidR="00A73AF7" w:rsidRPr="00A73AF7">
              <w:rPr>
                <w:rFonts w:ascii="Calibri" w:hAnsi="Calibri" w:cs="Calibri"/>
              </w:rPr>
              <w:t>COD</w:t>
            </w:r>
            <w:r w:rsidRPr="00A73AF7">
              <w:rPr>
                <w:rFonts w:ascii="Calibri" w:hAnsi="Calibri" w:cs="Calibri"/>
              </w:rPr>
              <w:t xml:space="preserve"> Shipment </w:t>
            </w:r>
          </w:p>
          <w:p w14:paraId="4F2BBBB9"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shipments contents or packaging are damaged to the extent that re-wrapping is not possible and consignee cannot be identified. </w:t>
            </w:r>
          </w:p>
          <w:p w14:paraId="5BCD8C9C"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shipment containing contents or expressions offensive to the public decency </w:t>
            </w:r>
          </w:p>
          <w:p w14:paraId="779825CB"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Sender cannot be located, is unknown or refuses to accept the shipment to be returned at their expense. </w:t>
            </w:r>
          </w:p>
          <w:p w14:paraId="22EED6E2"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shipment is improperly packaged for blood or diagnostic specimen contents. Shipment should be returned to shipper for disposal or be disposed </w:t>
            </w:r>
            <w:r w:rsidRPr="00A73AF7">
              <w:rPr>
                <w:rFonts w:ascii="Calibri" w:hAnsi="Calibri" w:cs="Calibri"/>
              </w:rPr>
              <w:lastRenderedPageBreak/>
              <w:t xml:space="preserve">through a proper medical disposal authority. </w:t>
            </w:r>
          </w:p>
          <w:p w14:paraId="3FB65293"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Delivery is to an out of delivery area (ODA) and the shipment cannot be forwarded / delivered. </w:t>
            </w:r>
          </w:p>
          <w:p w14:paraId="508AAD44" w14:textId="77777777"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Delivery of the shipment would probably cause damage or delay to other shipment or to equipment, or to injury to employees </w:t>
            </w:r>
          </w:p>
          <w:p w14:paraId="0DD0F19B" w14:textId="690A032E" w:rsidR="004D7B16" w:rsidRPr="00A73AF7" w:rsidRDefault="004D7B16" w:rsidP="00A73AF7">
            <w:pPr>
              <w:pStyle w:val="ListParagraph"/>
              <w:widowControl w:val="0"/>
              <w:numPr>
                <w:ilvl w:val="0"/>
                <w:numId w:val="23"/>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Delivery/carriage is prohibited by law, statute, or regulation of the country or origin or destination, or of any country through which the shipment may transit</w:t>
            </w:r>
            <w:r w:rsidR="00A73AF7" w:rsidRPr="00A73AF7">
              <w:rPr>
                <w:rFonts w:ascii="Calibri" w:hAnsi="Calibri" w:cs="Calibri"/>
              </w:rPr>
              <w:t>.</w:t>
            </w:r>
            <w:r w:rsidRPr="00A73AF7">
              <w:rPr>
                <w:rFonts w:ascii="Calibri" w:hAnsi="Calibri" w:cs="Calibri"/>
              </w:rPr>
              <w:t xml:space="preserve"> </w:t>
            </w:r>
          </w:p>
          <w:p w14:paraId="23D1794A" w14:textId="73D5B83D" w:rsidR="004D7B16" w:rsidRPr="00A73AF7" w:rsidRDefault="004D7B16" w:rsidP="004D7B16">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Do not classify a shipment as undeliverable when a business is tempora</w:t>
            </w:r>
            <w:r w:rsidR="00A73AF7" w:rsidRPr="00A73AF7">
              <w:rPr>
                <w:rFonts w:ascii="Calibri" w:hAnsi="Calibri" w:cs="Calibri"/>
              </w:rPr>
              <w:t>r</w:t>
            </w:r>
            <w:r w:rsidRPr="00A73AF7">
              <w:rPr>
                <w:rFonts w:ascii="Calibri" w:hAnsi="Calibri" w:cs="Calibri"/>
              </w:rPr>
              <w:t>y closed for religious holiday, funeral etc.</w:t>
            </w:r>
          </w:p>
          <w:p w14:paraId="3626C547" w14:textId="77777777" w:rsidR="004D7B16" w:rsidRPr="00A73AF7" w:rsidRDefault="004D7B16" w:rsidP="004D7B16">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Unclaimed shipments for current and active customer accounts should not be added or transferred to unclaimed shipments dept.</w:t>
            </w:r>
          </w:p>
          <w:p w14:paraId="086B13E1" w14:textId="77777777" w:rsidR="004D7B16" w:rsidRPr="00A73AF7" w:rsidRDefault="004D7B16" w:rsidP="004D7B16">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No Account Customer Shipper shall be received as Unclaimed/Undelivered shipment, unless there is a valid proof of consent from the duly recognized Account Holder Representative.</w:t>
            </w:r>
          </w:p>
          <w:p w14:paraId="0EE66579" w14:textId="039BFE91" w:rsidR="004D7B16" w:rsidRPr="00A73AF7" w:rsidRDefault="004D7B16" w:rsidP="004D7B16">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 xml:space="preserve">The reasons why a shipment </w:t>
            </w:r>
            <w:r w:rsidR="00A73AF7">
              <w:rPr>
                <w:rFonts w:ascii="Calibri" w:hAnsi="Calibri" w:cs="Calibri"/>
              </w:rPr>
              <w:t xml:space="preserve">is considered </w:t>
            </w:r>
            <w:r w:rsidRPr="00A73AF7">
              <w:rPr>
                <w:rFonts w:ascii="Calibri" w:hAnsi="Calibri" w:cs="Calibri"/>
              </w:rPr>
              <w:t xml:space="preserve">as undelivered, unclaimed must be recorded on </w:t>
            </w:r>
            <w:r w:rsidR="00A73AF7">
              <w:rPr>
                <w:rFonts w:ascii="Calibri" w:hAnsi="Calibri" w:cs="Calibri"/>
              </w:rPr>
              <w:t>a register by Operations</w:t>
            </w:r>
            <w:r w:rsidRPr="00A73AF7">
              <w:rPr>
                <w:rFonts w:ascii="Calibri" w:hAnsi="Calibri" w:cs="Calibri"/>
              </w:rPr>
              <w:t xml:space="preserve"> Department.</w:t>
            </w:r>
          </w:p>
          <w:p w14:paraId="37CF986B" w14:textId="77777777" w:rsidR="004D7B16" w:rsidRPr="00A73AF7" w:rsidRDefault="004D7B16" w:rsidP="004D7B16">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The shipment will be given a unique reference number. This number will be recorded on the shipment as well as being recorded on the Unclaimed Goods Shipment Register so that it can be easily identified.</w:t>
            </w:r>
          </w:p>
          <w:p w14:paraId="321702F6" w14:textId="77777777" w:rsidR="004D7B16" w:rsidRPr="00A73AF7" w:rsidRDefault="004D7B16" w:rsidP="004D7B16">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Any claims by customers after the destruction, disposal or sale will be dealt with as per SMSA policy and be referred to legal.</w:t>
            </w:r>
          </w:p>
          <w:p w14:paraId="10995F15" w14:textId="11EDE2E4" w:rsidR="004D7B16" w:rsidRPr="004D7B16" w:rsidRDefault="004D7B16" w:rsidP="004D7B16">
            <w:pPr>
              <w:pStyle w:val="ListParagraph"/>
              <w:widowControl w:val="0"/>
              <w:numPr>
                <w:ilvl w:val="0"/>
                <w:numId w:val="21"/>
              </w:numPr>
              <w:overflowPunct w:val="0"/>
              <w:autoSpaceDE w:val="0"/>
              <w:autoSpaceDN w:val="0"/>
              <w:adjustRightInd w:val="0"/>
              <w:spacing w:before="120" w:after="120" w:line="300" w:lineRule="atLeast"/>
              <w:ind w:right="259"/>
              <w:jc w:val="both"/>
              <w:rPr>
                <w:rFonts w:ascii="Calibri" w:hAnsi="Calibri" w:cs="Calibri"/>
              </w:rPr>
            </w:pPr>
            <w:r w:rsidRPr="00A73AF7">
              <w:rPr>
                <w:rFonts w:ascii="Calibri" w:hAnsi="Calibri" w:cs="Calibri"/>
              </w:rPr>
              <w:t>All records including the manifest must be available for audit purposes.</w:t>
            </w:r>
          </w:p>
        </w:tc>
      </w:tr>
    </w:tbl>
    <w:p w14:paraId="71B385A8" w14:textId="77777777" w:rsidR="00C9671B" w:rsidRPr="0020723F" w:rsidRDefault="00C9671B" w:rsidP="00F6202D">
      <w:pPr>
        <w:rPr>
          <w:rFonts w:ascii="Calibri" w:hAnsi="Calibri" w:cs="Calibri"/>
        </w:rPr>
      </w:pPr>
    </w:p>
    <w:sectPr w:rsidR="00C9671B" w:rsidRPr="0020723F"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E1F3" w14:textId="77777777" w:rsidR="00001331" w:rsidRDefault="00001331">
      <w:r>
        <w:separator/>
      </w:r>
    </w:p>
  </w:endnote>
  <w:endnote w:type="continuationSeparator" w:id="0">
    <w:p w14:paraId="449AAAA8" w14:textId="77777777" w:rsidR="00001331" w:rsidRDefault="0000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9347" w14:textId="7E79D196" w:rsidR="00C53E75" w:rsidRPr="00C53E75" w:rsidRDefault="00C53E75" w:rsidP="004E37C4">
    <w:pPr>
      <w:pStyle w:val="Footer"/>
      <w:tabs>
        <w:tab w:val="clear" w:pos="8640"/>
        <w:tab w:val="right" w:pos="9360"/>
      </w:tabs>
      <w:rPr>
        <w:rFonts w:asciiTheme="minorHAnsi" w:hAnsiTheme="minorHAnsi" w:cstheme="minorHAnsi"/>
        <w:sz w:val="20"/>
        <w:szCs w:val="20"/>
      </w:rPr>
    </w:pPr>
    <w:bookmarkStart w:id="0" w:name="_Hlk128558275"/>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7D3A" w14:textId="77777777" w:rsidR="00001331" w:rsidRDefault="00001331">
      <w:r>
        <w:separator/>
      </w:r>
    </w:p>
  </w:footnote>
  <w:footnote w:type="continuationSeparator" w:id="0">
    <w:p w14:paraId="2A639DD0" w14:textId="77777777" w:rsidR="00001331" w:rsidRDefault="0000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7010" w:type="dxa"/>
      <w:tblInd w:w="-432" w:type="dxa"/>
      <w:tblLook w:val="04A0" w:firstRow="1" w:lastRow="0" w:firstColumn="1" w:lastColumn="0" w:noHBand="0" w:noVBand="1"/>
    </w:tblPr>
    <w:tblGrid>
      <w:gridCol w:w="4230"/>
      <w:gridCol w:w="6390"/>
      <w:gridCol w:w="6390"/>
    </w:tblGrid>
    <w:tr w:rsidR="00A71B80" w:rsidRPr="003069FB" w14:paraId="28F4E5DD" w14:textId="77777777" w:rsidTr="00A71B80">
      <w:tc>
        <w:tcPr>
          <w:tcW w:w="4230" w:type="dxa"/>
        </w:tcPr>
        <w:p w14:paraId="773C1B45" w14:textId="66174544" w:rsidR="00A71B80" w:rsidRPr="003069FB" w:rsidRDefault="00C53E75" w:rsidP="00736D6A">
          <w:pPr>
            <w:pStyle w:val="Header"/>
            <w:rPr>
              <w:b/>
              <w:noProof/>
              <w:sz w:val="28"/>
              <w:szCs w:val="28"/>
            </w:rPr>
          </w:pPr>
          <w:r>
            <w:rPr>
              <w:noProof/>
            </w:rPr>
            <w:drawing>
              <wp:inline distT="0" distB="0" distL="0" distR="0" wp14:anchorId="225FA321" wp14:editId="0B3FBF36">
                <wp:extent cx="1763384" cy="419100"/>
                <wp:effectExtent l="0" t="0" r="8890" b="0"/>
                <wp:docPr id="588188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88541" name="Picture 588188541"/>
                        <pic:cNvPicPr/>
                      </pic:nvPicPr>
                      <pic:blipFill>
                        <a:blip r:embed="rId1">
                          <a:extLst>
                            <a:ext uri="{28A0092B-C50C-407E-A947-70E740481C1C}">
                              <a14:useLocalDpi xmlns:a14="http://schemas.microsoft.com/office/drawing/2010/main" val="0"/>
                            </a:ext>
                          </a:extLst>
                        </a:blip>
                        <a:stretch>
                          <a:fillRect/>
                        </a:stretch>
                      </pic:blipFill>
                      <pic:spPr>
                        <a:xfrm>
                          <a:off x="0" y="0"/>
                          <a:ext cx="1775476" cy="421974"/>
                        </a:xfrm>
                        <a:prstGeom prst="rect">
                          <a:avLst/>
                        </a:prstGeom>
                      </pic:spPr>
                    </pic:pic>
                  </a:graphicData>
                </a:graphic>
              </wp:inline>
            </w:drawing>
          </w:r>
        </w:p>
      </w:tc>
      <w:tc>
        <w:tcPr>
          <w:tcW w:w="6390" w:type="dxa"/>
        </w:tcPr>
        <w:p w14:paraId="57EF3062" w14:textId="77777777" w:rsidR="009E2354" w:rsidRDefault="00A71B80" w:rsidP="00A71B80">
          <w:pPr>
            <w:widowControl w:val="0"/>
            <w:autoSpaceDE w:val="0"/>
            <w:autoSpaceDN w:val="0"/>
            <w:adjustRightInd w:val="0"/>
            <w:jc w:val="right"/>
            <w:rPr>
              <w:rFonts w:ascii="Calibri" w:hAnsi="Calibri" w:cs="Calibri"/>
              <w:b/>
              <w:bCs/>
              <w:sz w:val="32"/>
              <w:szCs w:val="32"/>
            </w:rPr>
          </w:pPr>
          <w:r w:rsidRPr="007273AF">
            <w:rPr>
              <w:rFonts w:ascii="Calibri" w:hAnsi="Calibri" w:cs="Calibri"/>
              <w:b/>
              <w:bCs/>
              <w:sz w:val="32"/>
              <w:szCs w:val="32"/>
            </w:rPr>
            <w:t>Unclaimed-Undelivered Shipments</w:t>
          </w:r>
          <w:r w:rsidR="009E2354">
            <w:rPr>
              <w:rFonts w:ascii="Calibri" w:hAnsi="Calibri" w:cs="Calibri"/>
              <w:b/>
              <w:bCs/>
              <w:sz w:val="32"/>
              <w:szCs w:val="32"/>
            </w:rPr>
            <w:t xml:space="preserve">  </w:t>
          </w:r>
        </w:p>
        <w:p w14:paraId="0E20056F" w14:textId="77777777" w:rsidR="00A71B80" w:rsidRDefault="009E2354" w:rsidP="00A71B80">
          <w:pPr>
            <w:widowControl w:val="0"/>
            <w:autoSpaceDE w:val="0"/>
            <w:autoSpaceDN w:val="0"/>
            <w:adjustRightInd w:val="0"/>
            <w:jc w:val="right"/>
            <w:rPr>
              <w:rFonts w:ascii="Calibri" w:hAnsi="Calibri" w:cs="Calibri"/>
              <w:b/>
              <w:bCs/>
              <w:sz w:val="32"/>
              <w:szCs w:val="32"/>
            </w:rPr>
          </w:pPr>
          <w:r>
            <w:rPr>
              <w:rFonts w:ascii="Calibri" w:hAnsi="Calibri" w:cs="Calibri"/>
              <w:b/>
              <w:bCs/>
              <w:sz w:val="32"/>
              <w:szCs w:val="32"/>
            </w:rPr>
            <w:t>Disposal</w:t>
          </w:r>
          <w:r w:rsidR="00A71B80" w:rsidRPr="007273AF">
            <w:rPr>
              <w:rFonts w:ascii="Calibri" w:hAnsi="Calibri" w:cs="Calibri"/>
              <w:b/>
              <w:bCs/>
              <w:sz w:val="32"/>
              <w:szCs w:val="32"/>
            </w:rPr>
            <w:t xml:space="preserve"> Policy</w:t>
          </w:r>
        </w:p>
        <w:p w14:paraId="7D7D2107" w14:textId="31E8DF7B" w:rsidR="00A71B80" w:rsidRPr="007273AF" w:rsidRDefault="00A71B80" w:rsidP="0042255E">
          <w:pPr>
            <w:widowControl w:val="0"/>
            <w:autoSpaceDE w:val="0"/>
            <w:autoSpaceDN w:val="0"/>
            <w:adjustRightInd w:val="0"/>
            <w:jc w:val="right"/>
            <w:rPr>
              <w:rFonts w:ascii="Calibri" w:hAnsi="Calibri" w:cs="Calibri"/>
            </w:rPr>
          </w:pPr>
          <w:r w:rsidRPr="007273AF">
            <w:rPr>
              <w:rFonts w:ascii="Calibri" w:hAnsi="Calibri" w:cs="Calibri"/>
            </w:rPr>
            <w:t xml:space="preserve">Owner/ Department: </w:t>
          </w:r>
          <w:r w:rsidR="00556043">
            <w:rPr>
              <w:rFonts w:ascii="Calibri" w:hAnsi="Calibri" w:cs="Calibri"/>
            </w:rPr>
            <w:t>UAE Corporate</w:t>
          </w:r>
        </w:p>
      </w:tc>
      <w:tc>
        <w:tcPr>
          <w:tcW w:w="6390" w:type="dxa"/>
        </w:tcPr>
        <w:p w14:paraId="4469021A" w14:textId="77777777" w:rsidR="00A71B80" w:rsidRPr="00C6586F" w:rsidRDefault="00A71B80" w:rsidP="000A6504">
          <w:pPr>
            <w:jc w:val="right"/>
            <w:rPr>
              <w:rStyle w:val="head2"/>
              <w:rFonts w:ascii="Calibri" w:hAnsi="Calibri" w:cs="Calibri"/>
              <w:sz w:val="32"/>
              <w:szCs w:val="32"/>
            </w:rPr>
          </w:pPr>
          <w:r w:rsidRPr="00C6586F">
            <w:rPr>
              <w:rStyle w:val="head2"/>
              <w:rFonts w:ascii="Calibri" w:hAnsi="Calibri" w:cs="Calibri"/>
              <w:sz w:val="32"/>
              <w:szCs w:val="32"/>
            </w:rPr>
            <w:t>Title of Policy</w:t>
          </w:r>
        </w:p>
        <w:p w14:paraId="0B828354" w14:textId="77777777" w:rsidR="00A71B80" w:rsidRPr="00C6586F" w:rsidRDefault="00A71B80" w:rsidP="00C6586F">
          <w:pPr>
            <w:pStyle w:val="Header"/>
            <w:jc w:val="right"/>
            <w:rPr>
              <w:rFonts w:ascii="Calibri" w:hAnsi="Calibri"/>
              <w:noProof/>
            </w:rPr>
          </w:pPr>
          <w:r w:rsidRPr="00524C73">
            <w:rPr>
              <w:rFonts w:ascii="Calibri" w:hAnsi="Calibri"/>
              <w:noProof/>
            </w:rPr>
            <w:t>Owner</w:t>
          </w:r>
          <w:r>
            <w:rPr>
              <w:rFonts w:ascii="Calibri" w:hAnsi="Calibri"/>
              <w:noProof/>
            </w:rPr>
            <w:t xml:space="preserve">/ </w:t>
          </w:r>
          <w:r w:rsidRPr="00524C73">
            <w:rPr>
              <w:rFonts w:ascii="Calibri" w:hAnsi="Calibri"/>
              <w:noProof/>
            </w:rPr>
            <w:t xml:space="preserve">Department: </w:t>
          </w:r>
          <w:r>
            <w:rPr>
              <w:rFonts w:ascii="Calibri" w:hAnsi="Calibri"/>
              <w:noProof/>
            </w:rPr>
            <w:t>___________</w:t>
          </w:r>
        </w:p>
      </w:tc>
    </w:tr>
  </w:tbl>
  <w:p w14:paraId="5623198A" w14:textId="77777777" w:rsidR="000E0AB7" w:rsidRDefault="000E0AB7" w:rsidP="00A71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decimal"/>
      <w:lvlText w:val="%1."/>
      <w:lvlJc w:val="left"/>
      <w:pPr>
        <w:tabs>
          <w:tab w:val="num" w:pos="450"/>
        </w:tabs>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D300E"/>
    <w:multiLevelType w:val="hybridMultilevel"/>
    <w:tmpl w:val="6F6E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C43459"/>
    <w:multiLevelType w:val="hybridMultilevel"/>
    <w:tmpl w:val="7B6C7EDC"/>
    <w:lvl w:ilvl="0" w:tplc="12D86B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4D0123"/>
    <w:multiLevelType w:val="hybridMultilevel"/>
    <w:tmpl w:val="7CD22228"/>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1" w15:restartNumberingAfterBreak="0">
    <w:nsid w:val="2173639D"/>
    <w:multiLevelType w:val="hybridMultilevel"/>
    <w:tmpl w:val="B6F2DB70"/>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2"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64827"/>
    <w:multiLevelType w:val="hybridMultilevel"/>
    <w:tmpl w:val="6C52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41DEC"/>
    <w:multiLevelType w:val="hybridMultilevel"/>
    <w:tmpl w:val="52666EE0"/>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287092"/>
    <w:multiLevelType w:val="hybridMultilevel"/>
    <w:tmpl w:val="1988FE0C"/>
    <w:lvl w:ilvl="0" w:tplc="7CC05C80">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8" w15:restartNumberingAfterBreak="0">
    <w:nsid w:val="748438F8"/>
    <w:multiLevelType w:val="hybridMultilevel"/>
    <w:tmpl w:val="2A72D5EE"/>
    <w:lvl w:ilvl="0" w:tplc="12D86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3564B"/>
    <w:multiLevelType w:val="hybridMultilevel"/>
    <w:tmpl w:val="A20C22F0"/>
    <w:lvl w:ilvl="0" w:tplc="A7CCC3F8">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425DB5"/>
    <w:multiLevelType w:val="hybridMultilevel"/>
    <w:tmpl w:val="2A7666C8"/>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start w:val="1"/>
      <w:numFmt w:val="decimal"/>
      <w:lvlText w:val="%4."/>
      <w:lvlJc w:val="left"/>
      <w:pPr>
        <w:ind w:left="2880" w:hanging="360"/>
      </w:pPr>
    </w:lvl>
    <w:lvl w:ilvl="4" w:tplc="4C090019">
      <w:start w:val="1"/>
      <w:numFmt w:val="lowerLetter"/>
      <w:lvlText w:val="%5."/>
      <w:lvlJc w:val="left"/>
      <w:pPr>
        <w:ind w:left="3600" w:hanging="360"/>
      </w:pPr>
    </w:lvl>
    <w:lvl w:ilvl="5" w:tplc="4C09001B">
      <w:start w:val="1"/>
      <w:numFmt w:val="lowerRoman"/>
      <w:lvlText w:val="%6."/>
      <w:lvlJc w:val="right"/>
      <w:pPr>
        <w:ind w:left="4320" w:hanging="180"/>
      </w:pPr>
    </w:lvl>
    <w:lvl w:ilvl="6" w:tplc="4C09000F">
      <w:start w:val="1"/>
      <w:numFmt w:val="decimal"/>
      <w:lvlText w:val="%7."/>
      <w:lvlJc w:val="left"/>
      <w:pPr>
        <w:ind w:left="5040" w:hanging="360"/>
      </w:pPr>
    </w:lvl>
    <w:lvl w:ilvl="7" w:tplc="4C090019">
      <w:start w:val="1"/>
      <w:numFmt w:val="lowerLetter"/>
      <w:lvlText w:val="%8."/>
      <w:lvlJc w:val="left"/>
      <w:pPr>
        <w:ind w:left="5760" w:hanging="360"/>
      </w:pPr>
    </w:lvl>
    <w:lvl w:ilvl="8" w:tplc="4C09001B">
      <w:start w:val="1"/>
      <w:numFmt w:val="lowerRoman"/>
      <w:lvlText w:val="%9."/>
      <w:lvlJc w:val="right"/>
      <w:pPr>
        <w:ind w:left="6480" w:hanging="180"/>
      </w:pPr>
    </w:lvl>
  </w:abstractNum>
  <w:abstractNum w:abstractNumId="21"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AB6F88"/>
    <w:multiLevelType w:val="hybridMultilevel"/>
    <w:tmpl w:val="EB6E8CFE"/>
    <w:lvl w:ilvl="0" w:tplc="0409000F">
      <w:start w:val="1"/>
      <w:numFmt w:val="decimal"/>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num w:numId="1">
    <w:abstractNumId w:val="6"/>
  </w:num>
  <w:num w:numId="2">
    <w:abstractNumId w:val="7"/>
  </w:num>
  <w:num w:numId="3">
    <w:abstractNumId w:val="13"/>
  </w:num>
  <w:num w:numId="4">
    <w:abstractNumId w:val="12"/>
  </w:num>
  <w:num w:numId="5">
    <w:abstractNumId w:val="5"/>
  </w:num>
  <w:num w:numId="6">
    <w:abstractNumId w:val="14"/>
  </w:num>
  <w:num w:numId="7">
    <w:abstractNumId w:val="21"/>
  </w:num>
  <w:num w:numId="8">
    <w:abstractNumId w:val="17"/>
  </w:num>
  <w:num w:numId="9">
    <w:abstractNumId w:val="0"/>
  </w:num>
  <w:num w:numId="10">
    <w:abstractNumId w:val="4"/>
  </w:num>
  <w:num w:numId="11">
    <w:abstractNumId w:val="1"/>
  </w:num>
  <w:num w:numId="12">
    <w:abstractNumId w:val="3"/>
  </w:num>
  <w:num w:numId="13">
    <w:abstractNumId w:val="2"/>
  </w:num>
  <w:num w:numId="14">
    <w:abstractNumId w:val="10"/>
  </w:num>
  <w:num w:numId="15">
    <w:abstractNumId w:val="11"/>
  </w:num>
  <w:num w:numId="16">
    <w:abstractNumId w:val="8"/>
  </w:num>
  <w:num w:numId="17">
    <w:abstractNumId w:val="22"/>
  </w:num>
  <w:num w:numId="18">
    <w:abstractNumId w:val="15"/>
  </w:num>
  <w:num w:numId="19">
    <w:abstractNumId w:val="18"/>
  </w:num>
  <w:num w:numId="20">
    <w:abstractNumId w:val="9"/>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331"/>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196"/>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361"/>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05B"/>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6C6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5AD4"/>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AD8"/>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443"/>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67E07"/>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A84"/>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1AAA"/>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DE0"/>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ADA"/>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42E9"/>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745"/>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47"/>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9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3FFA"/>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6D3"/>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1F4C"/>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067"/>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6B9"/>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B90"/>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3B"/>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1BE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5E7"/>
    <w:rsid w:val="00420BB6"/>
    <w:rsid w:val="00420DB9"/>
    <w:rsid w:val="004212C4"/>
    <w:rsid w:val="0042134B"/>
    <w:rsid w:val="004219B8"/>
    <w:rsid w:val="00421B2E"/>
    <w:rsid w:val="00421B8D"/>
    <w:rsid w:val="00421D4F"/>
    <w:rsid w:val="004220F9"/>
    <w:rsid w:val="0042255E"/>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7A5"/>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ACE"/>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0E7"/>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C7CDE"/>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B16"/>
    <w:rsid w:val="004D7D34"/>
    <w:rsid w:val="004D7E1D"/>
    <w:rsid w:val="004E054E"/>
    <w:rsid w:val="004E0874"/>
    <w:rsid w:val="004E0BB6"/>
    <w:rsid w:val="004E1141"/>
    <w:rsid w:val="004E1DF9"/>
    <w:rsid w:val="004E1F64"/>
    <w:rsid w:val="004E25DA"/>
    <w:rsid w:val="004E303C"/>
    <w:rsid w:val="004E36BB"/>
    <w:rsid w:val="004E37C4"/>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EA2"/>
    <w:rsid w:val="00530F19"/>
    <w:rsid w:val="00531A09"/>
    <w:rsid w:val="005329AE"/>
    <w:rsid w:val="00533132"/>
    <w:rsid w:val="00533238"/>
    <w:rsid w:val="00533274"/>
    <w:rsid w:val="0053464E"/>
    <w:rsid w:val="005347CD"/>
    <w:rsid w:val="00535F58"/>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043"/>
    <w:rsid w:val="00556840"/>
    <w:rsid w:val="00556A0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C4F"/>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5F4C"/>
    <w:rsid w:val="005B6C95"/>
    <w:rsid w:val="005B6E78"/>
    <w:rsid w:val="005B7529"/>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4AE5"/>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0C9"/>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5B"/>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7B0"/>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49E"/>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863"/>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061B"/>
    <w:rsid w:val="00801277"/>
    <w:rsid w:val="00801373"/>
    <w:rsid w:val="008018BA"/>
    <w:rsid w:val="00801CD6"/>
    <w:rsid w:val="00801EEB"/>
    <w:rsid w:val="00802C5F"/>
    <w:rsid w:val="00802CC8"/>
    <w:rsid w:val="0080324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A5"/>
    <w:rsid w:val="008272E6"/>
    <w:rsid w:val="0082751F"/>
    <w:rsid w:val="00827735"/>
    <w:rsid w:val="00827788"/>
    <w:rsid w:val="0082791F"/>
    <w:rsid w:val="00827C5A"/>
    <w:rsid w:val="008308BE"/>
    <w:rsid w:val="008309D9"/>
    <w:rsid w:val="00830A4C"/>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9A2"/>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4A88"/>
    <w:rsid w:val="008A578B"/>
    <w:rsid w:val="008A57F3"/>
    <w:rsid w:val="008A5FE1"/>
    <w:rsid w:val="008A6FE0"/>
    <w:rsid w:val="008A71AE"/>
    <w:rsid w:val="008A75F0"/>
    <w:rsid w:val="008A7C09"/>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8FC"/>
    <w:rsid w:val="008B4BA9"/>
    <w:rsid w:val="008B51EE"/>
    <w:rsid w:val="008B5732"/>
    <w:rsid w:val="008B606A"/>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24"/>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49B"/>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278"/>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712"/>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5B8D"/>
    <w:rsid w:val="00936277"/>
    <w:rsid w:val="00936403"/>
    <w:rsid w:val="009366A3"/>
    <w:rsid w:val="00936823"/>
    <w:rsid w:val="00936BD5"/>
    <w:rsid w:val="00936BDA"/>
    <w:rsid w:val="00936DA6"/>
    <w:rsid w:val="009371DF"/>
    <w:rsid w:val="009372E4"/>
    <w:rsid w:val="00937876"/>
    <w:rsid w:val="00940B8A"/>
    <w:rsid w:val="00941384"/>
    <w:rsid w:val="009419A3"/>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9E3"/>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749"/>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380"/>
    <w:rsid w:val="009D3500"/>
    <w:rsid w:val="009D38D3"/>
    <w:rsid w:val="009D3A3B"/>
    <w:rsid w:val="009D3F7D"/>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354"/>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673"/>
    <w:rsid w:val="009F0959"/>
    <w:rsid w:val="009F0C2B"/>
    <w:rsid w:val="009F0E8E"/>
    <w:rsid w:val="009F1AD5"/>
    <w:rsid w:val="009F220C"/>
    <w:rsid w:val="009F2A78"/>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1B2"/>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B80"/>
    <w:rsid w:val="00A72491"/>
    <w:rsid w:val="00A7288A"/>
    <w:rsid w:val="00A72B61"/>
    <w:rsid w:val="00A72BD3"/>
    <w:rsid w:val="00A72D84"/>
    <w:rsid w:val="00A73094"/>
    <w:rsid w:val="00A732A3"/>
    <w:rsid w:val="00A73AF7"/>
    <w:rsid w:val="00A74204"/>
    <w:rsid w:val="00A7466A"/>
    <w:rsid w:val="00A75127"/>
    <w:rsid w:val="00A7610D"/>
    <w:rsid w:val="00A764A3"/>
    <w:rsid w:val="00A778CA"/>
    <w:rsid w:val="00A80313"/>
    <w:rsid w:val="00A8042B"/>
    <w:rsid w:val="00A8092C"/>
    <w:rsid w:val="00A80C06"/>
    <w:rsid w:val="00A812A6"/>
    <w:rsid w:val="00A821A4"/>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C80"/>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54B"/>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41B"/>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95A"/>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9EC"/>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B33"/>
    <w:rsid w:val="00B24D07"/>
    <w:rsid w:val="00B24F7E"/>
    <w:rsid w:val="00B25393"/>
    <w:rsid w:val="00B25575"/>
    <w:rsid w:val="00B259BF"/>
    <w:rsid w:val="00B2600C"/>
    <w:rsid w:val="00B26DA5"/>
    <w:rsid w:val="00B27463"/>
    <w:rsid w:val="00B2746D"/>
    <w:rsid w:val="00B275B2"/>
    <w:rsid w:val="00B303E3"/>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3B0"/>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6A"/>
    <w:rsid w:val="00BF047E"/>
    <w:rsid w:val="00BF1181"/>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3D7"/>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53A"/>
    <w:rsid w:val="00C5262B"/>
    <w:rsid w:val="00C526DC"/>
    <w:rsid w:val="00C52C0C"/>
    <w:rsid w:val="00C53200"/>
    <w:rsid w:val="00C5331B"/>
    <w:rsid w:val="00C538B1"/>
    <w:rsid w:val="00C53AD6"/>
    <w:rsid w:val="00C53BBD"/>
    <w:rsid w:val="00C53E75"/>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9A2"/>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2CB1"/>
    <w:rsid w:val="00C7327E"/>
    <w:rsid w:val="00C73828"/>
    <w:rsid w:val="00C738C4"/>
    <w:rsid w:val="00C738CA"/>
    <w:rsid w:val="00C73ED7"/>
    <w:rsid w:val="00C7588F"/>
    <w:rsid w:val="00C76220"/>
    <w:rsid w:val="00C7627E"/>
    <w:rsid w:val="00C772D8"/>
    <w:rsid w:val="00C77667"/>
    <w:rsid w:val="00C77CD5"/>
    <w:rsid w:val="00C80953"/>
    <w:rsid w:val="00C814DB"/>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86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4DAE"/>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1DD"/>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5F73"/>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2A2"/>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0A5"/>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ECD"/>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064"/>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512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248"/>
    <w:rsid w:val="00EA1B27"/>
    <w:rsid w:val="00EA1F1B"/>
    <w:rsid w:val="00EA24A8"/>
    <w:rsid w:val="00EA257D"/>
    <w:rsid w:val="00EA30F6"/>
    <w:rsid w:val="00EA37C5"/>
    <w:rsid w:val="00EA3D4A"/>
    <w:rsid w:val="00EA416D"/>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26C3"/>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2ED1"/>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11D"/>
    <w:rsid w:val="00EF220D"/>
    <w:rsid w:val="00EF2764"/>
    <w:rsid w:val="00EF276A"/>
    <w:rsid w:val="00EF284A"/>
    <w:rsid w:val="00EF2996"/>
    <w:rsid w:val="00EF2C52"/>
    <w:rsid w:val="00EF3F7D"/>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2FE8"/>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17"/>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02D"/>
    <w:rsid w:val="00F62E96"/>
    <w:rsid w:val="00F63350"/>
    <w:rsid w:val="00F6336F"/>
    <w:rsid w:val="00F6353C"/>
    <w:rsid w:val="00F6354B"/>
    <w:rsid w:val="00F638EE"/>
    <w:rsid w:val="00F63BC5"/>
    <w:rsid w:val="00F63D1E"/>
    <w:rsid w:val="00F64B33"/>
    <w:rsid w:val="00F65804"/>
    <w:rsid w:val="00F664E3"/>
    <w:rsid w:val="00F66982"/>
    <w:rsid w:val="00F66C4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6A2"/>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0A6D"/>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56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14B"/>
    <w:rsid w:val="00FC5394"/>
    <w:rsid w:val="00FC555E"/>
    <w:rsid w:val="00FC67BB"/>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1F60"/>
    <w:rsid w:val="00FE2A22"/>
    <w:rsid w:val="00FE2C59"/>
    <w:rsid w:val="00FE2C5B"/>
    <w:rsid w:val="00FE34BF"/>
    <w:rsid w:val="00FE3E6E"/>
    <w:rsid w:val="00FE3F0C"/>
    <w:rsid w:val="00FE4354"/>
    <w:rsid w:val="00FE4596"/>
    <w:rsid w:val="00FE4982"/>
    <w:rsid w:val="00FE4BD9"/>
    <w:rsid w:val="00FE5019"/>
    <w:rsid w:val="00FE525D"/>
    <w:rsid w:val="00FE5283"/>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FEB9A"/>
  <w15:docId w15:val="{57783187-75CB-4BDF-9464-684BDCEE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72C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42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3</cp:revision>
  <cp:lastPrinted>2020-01-12T08:18:00Z</cp:lastPrinted>
  <dcterms:created xsi:type="dcterms:W3CDTF">2023-06-08T09:49:00Z</dcterms:created>
  <dcterms:modified xsi:type="dcterms:W3CDTF">2025-09-03T11:28:00Z</dcterms:modified>
</cp:coreProperties>
</file>