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8928"/>
      </w:tblGrid>
      <w:tr w:rsidR="00E83F87" w:rsidRPr="008041E7" w14:paraId="7EB7757E" w14:textId="77777777" w:rsidTr="00E83F87">
        <w:trPr>
          <w:trHeight w:val="3593"/>
          <w:jc w:val="center"/>
        </w:trPr>
        <w:tc>
          <w:tcPr>
            <w:tcW w:w="2046" w:type="dxa"/>
          </w:tcPr>
          <w:p w14:paraId="7C26FFF9" w14:textId="77777777" w:rsidR="00E83F87" w:rsidRPr="008041E7" w:rsidRDefault="00E83F87" w:rsidP="0061306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041E7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928" w:type="dxa"/>
          </w:tcPr>
          <w:p w14:paraId="7F36F980" w14:textId="77777777" w:rsidR="00E83F87" w:rsidRPr="008041E7" w:rsidRDefault="00E83F87" w:rsidP="00613069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Customs Duty Shipments are those international inbound shipment on which customs will impose duties. </w:t>
            </w:r>
          </w:p>
          <w:p w14:paraId="7B0EA20D" w14:textId="77777777" w:rsidR="00E83F87" w:rsidRPr="00BF012B" w:rsidRDefault="00E83F87" w:rsidP="00613069">
            <w:pPr>
              <w:spacing w:before="120"/>
              <w:ind w:left="162" w:right="162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012B">
              <w:rPr>
                <w:rFonts w:asciiTheme="minorHAnsi" w:hAnsiTheme="minorHAnsi" w:cstheme="minorHAnsi"/>
                <w:color w:val="000000" w:themeColor="text1"/>
              </w:rPr>
              <w:t>Following are the percentages of customs duties in United Arab Emirates:</w:t>
            </w:r>
          </w:p>
          <w:p w14:paraId="7B6BC4FB" w14:textId="77777777" w:rsidR="00E83F87" w:rsidRPr="00BF012B" w:rsidRDefault="00E83F87" w:rsidP="00E83F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012B">
              <w:rPr>
                <w:rFonts w:asciiTheme="minorHAnsi" w:hAnsiTheme="minorHAnsi" w:cstheme="minorHAnsi"/>
                <w:color w:val="000000" w:themeColor="text1"/>
              </w:rPr>
              <w:t>5%</w:t>
            </w:r>
          </w:p>
          <w:p w14:paraId="7070BF8D" w14:textId="77777777" w:rsidR="00E83F87" w:rsidRPr="00BF012B" w:rsidRDefault="00E83F87" w:rsidP="00E83F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012B">
              <w:rPr>
                <w:rFonts w:asciiTheme="minorHAnsi" w:hAnsiTheme="minorHAnsi" w:cstheme="minorHAnsi"/>
                <w:color w:val="000000" w:themeColor="text1"/>
              </w:rPr>
              <w:t>12%</w:t>
            </w:r>
          </w:p>
          <w:p w14:paraId="3071737E" w14:textId="77777777" w:rsidR="00E83F87" w:rsidRPr="00BF012B" w:rsidRDefault="00E83F87" w:rsidP="00E83F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012B">
              <w:rPr>
                <w:rFonts w:asciiTheme="minorHAnsi" w:hAnsiTheme="minorHAnsi" w:cstheme="minorHAnsi"/>
                <w:color w:val="000000" w:themeColor="text1"/>
              </w:rPr>
              <w:t>20%</w:t>
            </w:r>
          </w:p>
          <w:p w14:paraId="0B687893" w14:textId="77777777" w:rsidR="00E83F87" w:rsidRPr="00BF012B" w:rsidRDefault="00E83F87" w:rsidP="00E83F87">
            <w:pPr>
              <w:numPr>
                <w:ilvl w:val="0"/>
                <w:numId w:val="1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F012B">
              <w:rPr>
                <w:rFonts w:asciiTheme="minorHAnsi" w:hAnsiTheme="minorHAnsi" w:cstheme="minorHAnsi"/>
                <w:color w:val="000000" w:themeColor="text1"/>
              </w:rPr>
              <w:t>100%</w:t>
            </w:r>
          </w:p>
          <w:p w14:paraId="41E66409" w14:textId="77777777" w:rsidR="00E83F87" w:rsidRPr="008041E7" w:rsidRDefault="00E83F87" w:rsidP="00613069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Above percentage totally depends on the commodity and customs tariff. </w:t>
            </w:r>
          </w:p>
          <w:p w14:paraId="3E9895CB" w14:textId="77777777" w:rsidR="00E83F87" w:rsidRPr="008041E7" w:rsidRDefault="00E83F87" w:rsidP="00613069">
            <w:pPr>
              <w:spacing w:before="120" w:after="120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>Note: there are certain commodities which are exempted from customs tariff, but customs service ch</w:t>
            </w:r>
            <w:r>
              <w:rPr>
                <w:rFonts w:asciiTheme="minorHAnsi" w:hAnsiTheme="minorHAnsi" w:cstheme="minorHAnsi"/>
              </w:rPr>
              <w:t xml:space="preserve">arges will still be applicable with 5% VAT. </w:t>
            </w:r>
          </w:p>
        </w:tc>
      </w:tr>
      <w:tr w:rsidR="00E83F87" w:rsidRPr="008041E7" w14:paraId="3DDEA4C0" w14:textId="77777777" w:rsidTr="00E83F87">
        <w:trPr>
          <w:trHeight w:val="533"/>
          <w:jc w:val="center"/>
        </w:trPr>
        <w:tc>
          <w:tcPr>
            <w:tcW w:w="2046" w:type="dxa"/>
          </w:tcPr>
          <w:p w14:paraId="5F23606D" w14:textId="77777777" w:rsidR="00E83F87" w:rsidRPr="008041E7" w:rsidRDefault="00E83F87" w:rsidP="0061306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041E7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928" w:type="dxa"/>
          </w:tcPr>
          <w:p w14:paraId="6B3726F6" w14:textId="77777777" w:rsidR="00E83F87" w:rsidRPr="008041E7" w:rsidRDefault="00E83F87" w:rsidP="00613069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8041E7">
              <w:rPr>
                <w:rStyle w:val="Strong"/>
                <w:rFonts w:asciiTheme="minorHAnsi" w:hAnsiTheme="minorHAnsi" w:cstheme="minorHAnsi"/>
              </w:rPr>
              <w:t xml:space="preserve">All staffs handling customs duty shipments/invoices. </w:t>
            </w:r>
          </w:p>
        </w:tc>
      </w:tr>
      <w:tr w:rsidR="00E83F87" w:rsidRPr="008041E7" w14:paraId="0005E0DB" w14:textId="77777777" w:rsidTr="00E83F87">
        <w:trPr>
          <w:trHeight w:val="7938"/>
          <w:jc w:val="center"/>
        </w:trPr>
        <w:tc>
          <w:tcPr>
            <w:tcW w:w="2046" w:type="dxa"/>
          </w:tcPr>
          <w:p w14:paraId="21633D7B" w14:textId="77777777" w:rsidR="00E83F87" w:rsidRPr="008041E7" w:rsidRDefault="00E83F87" w:rsidP="0061306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041E7">
              <w:rPr>
                <w:rFonts w:asciiTheme="minorHAnsi" w:hAnsiTheme="minorHAnsi" w:cstheme="minorHAnsi"/>
                <w:b/>
                <w:bCs/>
              </w:rPr>
              <w:t>Instruction</w:t>
            </w:r>
          </w:p>
        </w:tc>
        <w:tc>
          <w:tcPr>
            <w:tcW w:w="8928" w:type="dxa"/>
          </w:tcPr>
          <w:p w14:paraId="773A6874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All the high value shipments (above </w:t>
            </w:r>
            <w:r w:rsidRPr="00BF012B">
              <w:rPr>
                <w:rFonts w:asciiTheme="minorHAnsi" w:hAnsiTheme="minorHAnsi" w:cstheme="minorHAnsi"/>
                <w:color w:val="000000" w:themeColor="text1"/>
              </w:rPr>
              <w:t>USD 100)</w:t>
            </w:r>
            <w:r w:rsidRPr="008041E7">
              <w:rPr>
                <w:rFonts w:asciiTheme="minorHAnsi" w:hAnsiTheme="minorHAnsi" w:cstheme="minorHAnsi"/>
              </w:rPr>
              <w:t xml:space="preserve"> are aligned separately at the airport clearance terminal by Line haul &amp; Gateway clearance staff. </w:t>
            </w:r>
          </w:p>
          <w:p w14:paraId="16C62301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Paperwork (original air waybill, certificate of origin </w:t>
            </w:r>
            <w:proofErr w:type="spellStart"/>
            <w:r w:rsidRPr="008041E7">
              <w:rPr>
                <w:rFonts w:asciiTheme="minorHAnsi" w:hAnsiTheme="minorHAnsi" w:cstheme="minorHAnsi"/>
              </w:rPr>
              <w:t>etc</w:t>
            </w:r>
            <w:proofErr w:type="spellEnd"/>
            <w:r w:rsidRPr="008041E7">
              <w:rPr>
                <w:rFonts w:asciiTheme="minorHAnsi" w:hAnsiTheme="minorHAnsi" w:cstheme="minorHAnsi"/>
              </w:rPr>
              <w:t xml:space="preserve">) for high value shipments are pulled, stapled and kept along with the shipments for inspection by customs authorities. </w:t>
            </w:r>
          </w:p>
          <w:p w14:paraId="4A399064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Once inspection is completed all the dutiable shipments paperwork are received from the customs and information is entered into customs system by clearing agent. </w:t>
            </w:r>
          </w:p>
          <w:p w14:paraId="1D651A8E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As and when information is entered into the customs system a customs duty statement is printed simultaneously. </w:t>
            </w:r>
          </w:p>
          <w:p w14:paraId="4AB88557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Customs duty statement along with original paperwork is filed (file per shipment) </w:t>
            </w:r>
          </w:p>
          <w:p w14:paraId="23E02696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>Ha</w:t>
            </w:r>
            <w:r>
              <w:rPr>
                <w:rFonts w:asciiTheme="minorHAnsi" w:hAnsiTheme="minorHAnsi" w:cstheme="minorHAnsi"/>
              </w:rPr>
              <w:t>r</w:t>
            </w:r>
            <w:r w:rsidRPr="008041E7">
              <w:rPr>
                <w:rFonts w:asciiTheme="minorHAnsi" w:hAnsiTheme="minorHAnsi" w:cstheme="minorHAnsi"/>
              </w:rPr>
              <w:t xml:space="preserve">d copy of customs duty invoice along with a copy of air waybill &amp; other related paperwork is forwarded to </w:t>
            </w:r>
            <w:r>
              <w:rPr>
                <w:rFonts w:asciiTheme="minorHAnsi" w:hAnsiTheme="minorHAnsi" w:cstheme="minorHAnsi"/>
              </w:rPr>
              <w:t>F</w:t>
            </w:r>
            <w:r w:rsidRPr="008041E7">
              <w:rPr>
                <w:rFonts w:asciiTheme="minorHAnsi" w:hAnsiTheme="minorHAnsi" w:cstheme="minorHAnsi"/>
              </w:rPr>
              <w:t xml:space="preserve">inance </w:t>
            </w:r>
            <w:r>
              <w:rPr>
                <w:rFonts w:asciiTheme="minorHAnsi" w:hAnsiTheme="minorHAnsi" w:cstheme="minorHAnsi"/>
              </w:rPr>
              <w:t xml:space="preserve">Dept. </w:t>
            </w:r>
            <w:r w:rsidRPr="008041E7">
              <w:rPr>
                <w:rFonts w:asciiTheme="minorHAnsi" w:hAnsiTheme="minorHAnsi" w:cstheme="minorHAnsi"/>
              </w:rPr>
              <w:t xml:space="preserve">for preparing CD invoices. </w:t>
            </w:r>
          </w:p>
          <w:p w14:paraId="69350302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Dutiable shipments are cleared and forwarded to hub/station for delivery purposes. </w:t>
            </w:r>
          </w:p>
          <w:p w14:paraId="31C15E9C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Finance staff will prepare CD invoices in accordance with available CD statement, copy of air waybill &amp; other paperwork. Once invoices are prepared, they are forwarded to station operations. </w:t>
            </w:r>
          </w:p>
          <w:p w14:paraId="62575C50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Station operations will stick the invoices in shipments and forward for delivery. </w:t>
            </w:r>
          </w:p>
          <w:p w14:paraId="4C7D5A81" w14:textId="77777777" w:rsidR="00E83F87" w:rsidRPr="008041E7" w:rsidRDefault="00E83F87" w:rsidP="00E83F87">
            <w:pPr>
              <w:numPr>
                <w:ilvl w:val="0"/>
                <w:numId w:val="2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theme="minorHAnsi"/>
              </w:rPr>
            </w:pPr>
            <w:r w:rsidRPr="008041E7">
              <w:rPr>
                <w:rFonts w:asciiTheme="minorHAnsi" w:hAnsiTheme="minorHAnsi" w:cstheme="minorHAnsi"/>
              </w:rPr>
              <w:t xml:space="preserve">Once delivery is done concerned staff collects the customs duty charges and remit it to </w:t>
            </w:r>
            <w:r>
              <w:rPr>
                <w:rFonts w:asciiTheme="minorHAnsi" w:hAnsiTheme="minorHAnsi" w:cstheme="minorHAnsi"/>
              </w:rPr>
              <w:t xml:space="preserve">Finance Dept. </w:t>
            </w:r>
            <w:r w:rsidRPr="008041E7">
              <w:rPr>
                <w:rFonts w:asciiTheme="minorHAnsi" w:hAnsiTheme="minorHAnsi" w:cstheme="minorHAnsi"/>
              </w:rPr>
              <w:t xml:space="preserve">simultaneously. </w:t>
            </w:r>
          </w:p>
        </w:tc>
      </w:tr>
    </w:tbl>
    <w:p w14:paraId="7C8FEACD" w14:textId="51E35544" w:rsidR="00AC37B8" w:rsidRDefault="006D0DAB" w:rsidP="006D0DAB">
      <w:pPr>
        <w:tabs>
          <w:tab w:val="left" w:pos="7956"/>
        </w:tabs>
      </w:pPr>
      <w:r>
        <w:tab/>
      </w:r>
    </w:p>
    <w:sectPr w:rsidR="00AC37B8" w:rsidSect="00E83F87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16BA" w14:textId="77777777" w:rsidR="005B7BFC" w:rsidRDefault="005B7BFC" w:rsidP="00E83F87">
      <w:r>
        <w:separator/>
      </w:r>
    </w:p>
  </w:endnote>
  <w:endnote w:type="continuationSeparator" w:id="0">
    <w:p w14:paraId="7D5A841A" w14:textId="77777777" w:rsidR="005B7BFC" w:rsidRDefault="005B7BFC" w:rsidP="00E8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151F" w14:textId="4AF9B1B6" w:rsidR="00E83F87" w:rsidRPr="008041E7" w:rsidRDefault="00E83F87" w:rsidP="006D0DAB">
    <w:pPr>
      <w:pStyle w:val="Footer"/>
      <w:tabs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7C00C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7C00CD" w:rsidRPr="00920069">
      <w:rPr>
        <w:rFonts w:ascii="Calibri" w:hAnsi="Calibri"/>
        <w:sz w:val="22"/>
        <w:szCs w:val="22"/>
      </w:rPr>
      <w:fldChar w:fldCharType="separate"/>
    </w:r>
    <w:r w:rsidR="003244C2">
      <w:rPr>
        <w:rFonts w:ascii="Calibri" w:hAnsi="Calibri"/>
        <w:noProof/>
        <w:sz w:val="22"/>
        <w:szCs w:val="22"/>
      </w:rPr>
      <w:t>1</w:t>
    </w:r>
    <w:r w:rsidR="007C00C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7C00C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7C00CD" w:rsidRPr="00920069">
      <w:rPr>
        <w:rFonts w:ascii="Calibri" w:hAnsi="Calibri"/>
        <w:sz w:val="22"/>
        <w:szCs w:val="22"/>
      </w:rPr>
      <w:fldChar w:fldCharType="separate"/>
    </w:r>
    <w:r w:rsidR="003244C2">
      <w:rPr>
        <w:rFonts w:ascii="Calibri" w:hAnsi="Calibri"/>
        <w:noProof/>
        <w:sz w:val="22"/>
        <w:szCs w:val="22"/>
      </w:rPr>
      <w:t>1</w:t>
    </w:r>
    <w:r w:rsidR="007C00C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11B619F6" w14:textId="77777777" w:rsidR="00E83F87" w:rsidRDefault="00E83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DA72" w14:textId="77777777" w:rsidR="005B7BFC" w:rsidRDefault="005B7BFC" w:rsidP="00E83F87">
      <w:r>
        <w:separator/>
      </w:r>
    </w:p>
  </w:footnote>
  <w:footnote w:type="continuationSeparator" w:id="0">
    <w:p w14:paraId="0390D2C1" w14:textId="77777777" w:rsidR="005B7BFC" w:rsidRDefault="005B7BFC" w:rsidP="00E8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83F87" w:rsidRPr="008041E7" w14:paraId="613C5181" w14:textId="77777777" w:rsidTr="00613069">
      <w:trPr>
        <w:jc w:val="center"/>
      </w:trPr>
      <w:tc>
        <w:tcPr>
          <w:tcW w:w="4230" w:type="dxa"/>
        </w:tcPr>
        <w:p w14:paraId="05386358" w14:textId="77777777" w:rsidR="00E83F87" w:rsidRPr="001172E1" w:rsidRDefault="00E83F87" w:rsidP="00613069">
          <w:pPr>
            <w:pStyle w:val="Header"/>
            <w:rPr>
              <w:rFonts w:ascii="Tahoma" w:hAnsi="Tahoma" w:cs="Tahoma"/>
              <w:b/>
              <w:noProof/>
            </w:rPr>
          </w:pPr>
          <w:r w:rsidRPr="008041E7">
            <w:rPr>
              <w:rFonts w:ascii="Tahoma" w:hAnsi="Tahoma" w:cs="Tahoma"/>
              <w:b/>
              <w:noProof/>
              <w:sz w:val="22"/>
              <w:szCs w:val="22"/>
            </w:rPr>
            <w:drawing>
              <wp:inline distT="0" distB="0" distL="0" distR="0" wp14:anchorId="16CC7B7C" wp14:editId="3DA9FDAB">
                <wp:extent cx="1252728" cy="492789"/>
                <wp:effectExtent l="19050" t="0" r="4572" b="0"/>
                <wp:docPr id="8" name="Picture 8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5F47ECCD" w14:textId="77777777" w:rsidR="00E83F87" w:rsidRDefault="00E83F87" w:rsidP="00613069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8041E7">
            <w:rPr>
              <w:rFonts w:asciiTheme="minorHAnsi" w:hAnsiTheme="minorHAnsi" w:cstheme="minorHAnsi"/>
              <w:b/>
              <w:noProof/>
              <w:sz w:val="32"/>
              <w:szCs w:val="32"/>
            </w:rPr>
            <w:t>Custom Duty Shipment</w:t>
          </w: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  <w:r w:rsidRPr="008041E7">
            <w:rPr>
              <w:rFonts w:asciiTheme="minorHAnsi" w:hAnsiTheme="minorHAnsi" w:cstheme="minorHAnsi"/>
              <w:b/>
              <w:noProof/>
              <w:sz w:val="32"/>
              <w:szCs w:val="32"/>
            </w:rPr>
            <w:t>Handling</w:t>
          </w:r>
        </w:p>
        <w:p w14:paraId="65545966" w14:textId="77777777" w:rsidR="00E83F87" w:rsidRPr="008041E7" w:rsidRDefault="00E83F87" w:rsidP="00613069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8041E7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Work Instructions</w:t>
          </w:r>
        </w:p>
        <w:p w14:paraId="6FF69197" w14:textId="77777777" w:rsidR="00E83F87" w:rsidRPr="00D60DBE" w:rsidRDefault="00E83F87" w:rsidP="00613069">
          <w:pPr>
            <w:pStyle w:val="Header"/>
            <w:jc w:val="right"/>
            <w:rPr>
              <w:rFonts w:asciiTheme="minorHAnsi" w:hAnsiTheme="minorHAnsi" w:cstheme="minorHAnsi"/>
              <w:noProof/>
            </w:rPr>
          </w:pPr>
          <w:r w:rsidRPr="006C6E51">
            <w:rPr>
              <w:rFonts w:asciiTheme="minorHAnsi" w:hAnsiTheme="minorHAnsi" w:cstheme="minorHAnsi"/>
              <w:noProof/>
              <w:sz w:val="22"/>
            </w:rPr>
            <w:t>Owner/ Department: IBU – UAE Operations</w:t>
          </w:r>
        </w:p>
      </w:tc>
    </w:tr>
  </w:tbl>
  <w:p w14:paraId="620FA13F" w14:textId="77777777" w:rsidR="00E83F87" w:rsidRDefault="00E83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3042"/>
    <w:multiLevelType w:val="hybridMultilevel"/>
    <w:tmpl w:val="33522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655E6"/>
    <w:multiLevelType w:val="hybridMultilevel"/>
    <w:tmpl w:val="5C3CF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F87"/>
    <w:rsid w:val="000B7E76"/>
    <w:rsid w:val="003244C2"/>
    <w:rsid w:val="005B7BFC"/>
    <w:rsid w:val="005E596D"/>
    <w:rsid w:val="006D0DAB"/>
    <w:rsid w:val="00755C5D"/>
    <w:rsid w:val="007C00CD"/>
    <w:rsid w:val="00AC37B8"/>
    <w:rsid w:val="00C664FA"/>
    <w:rsid w:val="00E83F87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BE1E"/>
  <w15:docId w15:val="{9C0C23E6-B4D6-4E60-8F80-B768015C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3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3F87"/>
  </w:style>
  <w:style w:type="paragraph" w:styleId="Footer">
    <w:name w:val="footer"/>
    <w:basedOn w:val="Normal"/>
    <w:link w:val="FooterChar"/>
    <w:uiPriority w:val="99"/>
    <w:unhideWhenUsed/>
    <w:rsid w:val="00E8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F87"/>
  </w:style>
  <w:style w:type="paragraph" w:styleId="BalloonText">
    <w:name w:val="Balloon Text"/>
    <w:basedOn w:val="Normal"/>
    <w:link w:val="BalloonTextChar"/>
    <w:uiPriority w:val="99"/>
    <w:semiHidden/>
    <w:unhideWhenUsed/>
    <w:rsid w:val="00E8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4</cp:revision>
  <dcterms:created xsi:type="dcterms:W3CDTF">2020-12-26T10:33:00Z</dcterms:created>
  <dcterms:modified xsi:type="dcterms:W3CDTF">2025-09-03T11:39:00Z</dcterms:modified>
</cp:coreProperties>
</file>