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EE54" w14:textId="77777777" w:rsidR="0043773E" w:rsidRDefault="0043773E" w:rsidP="0007408F">
      <w:pPr>
        <w:pStyle w:val="NoSpacing"/>
        <w:bidi/>
        <w:rPr>
          <w:b/>
          <w:bCs/>
          <w:sz w:val="28"/>
          <w:szCs w:val="28"/>
        </w:rPr>
      </w:pPr>
      <w:r w:rsidRPr="0043773E">
        <w:rPr>
          <w:rFonts w:cs="Arial"/>
          <w:b/>
          <w:bCs/>
          <w:noProof/>
          <w:sz w:val="28"/>
          <w:szCs w:val="28"/>
          <w:rtl/>
        </w:rPr>
        <w:drawing>
          <wp:inline distT="0" distB="0" distL="0" distR="0" wp14:anchorId="57CFCFFF" wp14:editId="767526E2">
            <wp:extent cx="1457325" cy="346364"/>
            <wp:effectExtent l="0" t="0" r="0" b="0"/>
            <wp:docPr id="3" name="Picture 2" descr="1.jpg"/>
            <wp:cNvGraphicFramePr/>
            <a:graphic xmlns:a="http://schemas.openxmlformats.org/drawingml/2006/main">
              <a:graphicData uri="http://schemas.openxmlformats.org/drawingml/2006/picture">
                <pic:pic xmlns:pic="http://schemas.openxmlformats.org/drawingml/2006/picture">
                  <pic:nvPicPr>
                    <pic:cNvPr id="2" name="Picture 1" descr="1.jpg"/>
                    <pic:cNvPicPr>
                      <a:picLocks noChangeAspect="1"/>
                    </pic:cNvPicPr>
                  </pic:nvPicPr>
                  <pic:blipFill rotWithShape="1">
                    <a:blip r:embed="rId5" cstate="print"/>
                    <a:srcRect t="1" b="36203"/>
                    <a:stretch>
                      <a:fillRect/>
                    </a:stretch>
                  </pic:blipFill>
                  <pic:spPr bwMode="auto">
                    <a:xfrm>
                      <a:off x="0" y="0"/>
                      <a:ext cx="1457325" cy="346364"/>
                    </a:xfrm>
                    <a:prstGeom prst="rect">
                      <a:avLst/>
                    </a:prstGeom>
                    <a:ln>
                      <a:noFill/>
                    </a:ln>
                    <a:extLst>
                      <a:ext uri="{53640926-AAD7-44D8-BBD7-CCE9431645EC}">
                        <a14:shadowObscured xmlns:a14="http://schemas.microsoft.com/office/drawing/2010/main"/>
                      </a:ext>
                    </a:extLst>
                  </pic:spPr>
                </pic:pic>
              </a:graphicData>
            </a:graphic>
          </wp:inline>
        </w:drawing>
      </w:r>
    </w:p>
    <w:p w14:paraId="5786B041" w14:textId="77777777" w:rsidR="0043773E" w:rsidRDefault="0043773E" w:rsidP="0043773E">
      <w:pPr>
        <w:pStyle w:val="NoSpacing"/>
        <w:bidi/>
        <w:rPr>
          <w:b/>
          <w:bCs/>
          <w:sz w:val="28"/>
          <w:szCs w:val="28"/>
        </w:rPr>
      </w:pPr>
    </w:p>
    <w:p w14:paraId="6524A01A" w14:textId="669CA09A" w:rsidR="0007408F" w:rsidRPr="00125444" w:rsidRDefault="0007408F" w:rsidP="00DA6C49">
      <w:pPr>
        <w:pStyle w:val="NoSpacing"/>
        <w:bidi/>
        <w:rPr>
          <w:b/>
          <w:bCs/>
          <w:sz w:val="28"/>
          <w:szCs w:val="28"/>
          <w:rtl/>
        </w:rPr>
      </w:pPr>
      <w:r w:rsidRPr="00125444">
        <w:rPr>
          <w:rFonts w:hint="cs"/>
          <w:b/>
          <w:bCs/>
          <w:sz w:val="28"/>
          <w:szCs w:val="28"/>
          <w:rtl/>
        </w:rPr>
        <w:t>سياسة وعملية مجموعة التعقب</w:t>
      </w:r>
    </w:p>
    <w:p w14:paraId="491EF444" w14:textId="21CA2433" w:rsidR="0007408F" w:rsidRPr="00125444" w:rsidRDefault="0007408F" w:rsidP="00DA6C49">
      <w:pPr>
        <w:pStyle w:val="NoSpacing"/>
        <w:jc w:val="right"/>
        <w:rPr>
          <w:b/>
          <w:bCs/>
          <w:sz w:val="28"/>
          <w:szCs w:val="28"/>
          <w:rtl/>
        </w:rPr>
      </w:pPr>
      <w:r w:rsidRPr="00125444">
        <w:rPr>
          <w:rFonts w:hint="cs"/>
          <w:b/>
          <w:bCs/>
          <w:sz w:val="28"/>
          <w:szCs w:val="28"/>
          <w:rtl/>
        </w:rPr>
        <w:t>المالك: مدير إدارة خدمة العملاء</w:t>
      </w:r>
    </w:p>
    <w:p w14:paraId="438DA0FB" w14:textId="06D9A507" w:rsidR="00ED13A2" w:rsidRPr="007635B7" w:rsidRDefault="0007408F" w:rsidP="00DA6C49">
      <w:pPr>
        <w:pStyle w:val="NoSpacing"/>
        <w:bidi/>
        <w:rPr>
          <w:b/>
          <w:bCs/>
          <w:sz w:val="28"/>
          <w:szCs w:val="28"/>
          <w:rtl/>
        </w:rPr>
      </w:pPr>
      <w:r w:rsidRPr="00125444">
        <w:rPr>
          <w:rFonts w:hint="cs"/>
          <w:b/>
          <w:bCs/>
          <w:sz w:val="28"/>
          <w:szCs w:val="28"/>
          <w:rtl/>
        </w:rPr>
        <w:t>الإدارة: خدمة العملاء</w:t>
      </w:r>
    </w:p>
    <w:tbl>
      <w:tblPr>
        <w:tblStyle w:val="TableGrid"/>
        <w:bidiVisual/>
        <w:tblW w:w="10890" w:type="dxa"/>
        <w:tblInd w:w="-702" w:type="dxa"/>
        <w:tblLook w:val="04A0" w:firstRow="1" w:lastRow="0" w:firstColumn="1" w:lastColumn="0" w:noHBand="0" w:noVBand="1"/>
      </w:tblPr>
      <w:tblGrid>
        <w:gridCol w:w="2880"/>
        <w:gridCol w:w="8010"/>
      </w:tblGrid>
      <w:tr w:rsidR="0007408F" w14:paraId="63EA879D" w14:textId="77777777" w:rsidTr="007635B7">
        <w:tc>
          <w:tcPr>
            <w:tcW w:w="2880" w:type="dxa"/>
          </w:tcPr>
          <w:p w14:paraId="2B659394" w14:textId="77777777" w:rsidR="0007408F" w:rsidRPr="007635B7" w:rsidRDefault="00466B74" w:rsidP="0007408F">
            <w:pPr>
              <w:bidi/>
              <w:rPr>
                <w:b/>
                <w:bCs/>
                <w:sz w:val="28"/>
                <w:szCs w:val="28"/>
                <w:rtl/>
              </w:rPr>
            </w:pPr>
            <w:r w:rsidRPr="007635B7">
              <w:rPr>
                <w:rFonts w:hint="cs"/>
                <w:b/>
                <w:bCs/>
                <w:sz w:val="28"/>
                <w:szCs w:val="28"/>
                <w:rtl/>
              </w:rPr>
              <w:t xml:space="preserve">نظرة عامة </w:t>
            </w:r>
          </w:p>
        </w:tc>
        <w:tc>
          <w:tcPr>
            <w:tcW w:w="8010" w:type="dxa"/>
          </w:tcPr>
          <w:p w14:paraId="72DB58CC" w14:textId="77777777" w:rsidR="0007408F" w:rsidRPr="00466B74" w:rsidRDefault="00125444" w:rsidP="0007408F">
            <w:pPr>
              <w:bidi/>
              <w:rPr>
                <w:sz w:val="28"/>
                <w:szCs w:val="28"/>
                <w:rtl/>
              </w:rPr>
            </w:pPr>
            <w:r>
              <w:rPr>
                <w:rFonts w:hint="cs"/>
                <w:sz w:val="28"/>
                <w:szCs w:val="28"/>
                <w:rtl/>
              </w:rPr>
              <w:t>حل مشاكل العملاء من خلال التواصل بالطريقة الصحيحة لضمان رضاء العملاء بنسبة 100% عند نهاية كل معاملة.</w:t>
            </w:r>
          </w:p>
        </w:tc>
      </w:tr>
      <w:tr w:rsidR="0007408F" w14:paraId="44A7826C" w14:textId="77777777" w:rsidTr="007635B7">
        <w:tc>
          <w:tcPr>
            <w:tcW w:w="2880" w:type="dxa"/>
          </w:tcPr>
          <w:p w14:paraId="37617577" w14:textId="77777777" w:rsidR="0007408F" w:rsidRPr="007635B7" w:rsidRDefault="00466B74" w:rsidP="0007408F">
            <w:pPr>
              <w:bidi/>
              <w:rPr>
                <w:b/>
                <w:bCs/>
                <w:sz w:val="28"/>
                <w:szCs w:val="28"/>
                <w:rtl/>
              </w:rPr>
            </w:pPr>
            <w:r w:rsidRPr="007635B7">
              <w:rPr>
                <w:rFonts w:hint="cs"/>
                <w:b/>
                <w:bCs/>
                <w:sz w:val="28"/>
                <w:szCs w:val="28"/>
                <w:rtl/>
              </w:rPr>
              <w:t>الجهات المعنية بهذه السياسة</w:t>
            </w:r>
          </w:p>
        </w:tc>
        <w:tc>
          <w:tcPr>
            <w:tcW w:w="8010" w:type="dxa"/>
          </w:tcPr>
          <w:p w14:paraId="30E4317F" w14:textId="77777777" w:rsidR="0007408F" w:rsidRDefault="00125444" w:rsidP="0007408F">
            <w:pPr>
              <w:bidi/>
              <w:rPr>
                <w:sz w:val="28"/>
                <w:szCs w:val="28"/>
                <w:rtl/>
              </w:rPr>
            </w:pPr>
            <w:r>
              <w:rPr>
                <w:rFonts w:hint="cs"/>
                <w:sz w:val="28"/>
                <w:szCs w:val="28"/>
                <w:rtl/>
              </w:rPr>
              <w:t xml:space="preserve">مدير إدارة خدمة العملاء، ومشرف وموظفو </w:t>
            </w:r>
            <w:r w:rsidR="00740E3E">
              <w:rPr>
                <w:rFonts w:hint="cs"/>
                <w:sz w:val="28"/>
                <w:szCs w:val="28"/>
                <w:rtl/>
              </w:rPr>
              <w:t>الدعم</w:t>
            </w:r>
          </w:p>
          <w:p w14:paraId="3D4B91C1" w14:textId="77777777" w:rsidR="00740E3E" w:rsidRDefault="00740E3E" w:rsidP="00740E3E">
            <w:pPr>
              <w:bidi/>
              <w:rPr>
                <w:sz w:val="28"/>
                <w:szCs w:val="28"/>
                <w:rtl/>
              </w:rPr>
            </w:pPr>
          </w:p>
          <w:p w14:paraId="172370EF" w14:textId="77777777" w:rsidR="00740E3E" w:rsidRPr="00937B0B" w:rsidRDefault="00740E3E" w:rsidP="00740E3E">
            <w:pPr>
              <w:bidi/>
              <w:rPr>
                <w:b/>
                <w:bCs/>
                <w:sz w:val="28"/>
                <w:szCs w:val="28"/>
                <w:u w:val="single"/>
                <w:rtl/>
              </w:rPr>
            </w:pPr>
            <w:r w:rsidRPr="00937B0B">
              <w:rPr>
                <w:rFonts w:hint="cs"/>
                <w:b/>
                <w:bCs/>
                <w:sz w:val="28"/>
                <w:szCs w:val="28"/>
                <w:u w:val="single"/>
                <w:rtl/>
              </w:rPr>
              <w:t xml:space="preserve">المسؤوليات: </w:t>
            </w:r>
          </w:p>
          <w:p w14:paraId="45B02FCE" w14:textId="77777777" w:rsidR="00740E3E" w:rsidRDefault="00740E3E" w:rsidP="00740E3E">
            <w:pPr>
              <w:bidi/>
              <w:rPr>
                <w:sz w:val="28"/>
                <w:szCs w:val="28"/>
                <w:rtl/>
              </w:rPr>
            </w:pPr>
          </w:p>
          <w:p w14:paraId="1326C768" w14:textId="77777777" w:rsidR="00740E3E" w:rsidRDefault="00740E3E" w:rsidP="00937B0B">
            <w:pPr>
              <w:bidi/>
              <w:rPr>
                <w:sz w:val="28"/>
                <w:szCs w:val="28"/>
                <w:rtl/>
              </w:rPr>
            </w:pPr>
            <w:r w:rsidRPr="00937B0B">
              <w:rPr>
                <w:rFonts w:hint="cs"/>
                <w:sz w:val="28"/>
                <w:szCs w:val="28"/>
                <w:u w:val="single"/>
                <w:rtl/>
              </w:rPr>
              <w:t>مسؤول التعقب</w:t>
            </w:r>
            <w:r>
              <w:rPr>
                <w:rFonts w:hint="cs"/>
                <w:sz w:val="28"/>
                <w:szCs w:val="28"/>
                <w:rtl/>
              </w:rPr>
              <w:t>: التأكد من أن كل عملبات التعقب قد تم تحديثها كما تم تمرير المعلومات إلى العميل في الوقت المناسب</w:t>
            </w:r>
            <w:r w:rsidR="00937B0B">
              <w:rPr>
                <w:rFonts w:hint="cs"/>
                <w:sz w:val="28"/>
                <w:szCs w:val="28"/>
                <w:rtl/>
              </w:rPr>
              <w:t xml:space="preserve">. كذلك يجب </w:t>
            </w:r>
            <w:r>
              <w:rPr>
                <w:rFonts w:hint="cs"/>
                <w:sz w:val="28"/>
                <w:szCs w:val="28"/>
                <w:rtl/>
              </w:rPr>
              <w:t>اكمال العمل الورقي، إن كان مطلوبا. عل</w:t>
            </w:r>
            <w:r w:rsidR="00C25226">
              <w:rPr>
                <w:rFonts w:hint="cs"/>
                <w:sz w:val="28"/>
                <w:szCs w:val="28"/>
                <w:rtl/>
              </w:rPr>
              <w:t>ى مسؤول التعقب</w:t>
            </w:r>
            <w:r>
              <w:rPr>
                <w:rFonts w:hint="cs"/>
                <w:sz w:val="28"/>
                <w:szCs w:val="28"/>
                <w:rtl/>
              </w:rPr>
              <w:t xml:space="preserve"> أن يكون استباقيا متى ما كان ذلك ضروريا. </w:t>
            </w:r>
          </w:p>
          <w:p w14:paraId="51BCA4E4" w14:textId="77777777" w:rsidR="00740E3E" w:rsidRDefault="00740E3E" w:rsidP="00740E3E">
            <w:pPr>
              <w:bidi/>
              <w:rPr>
                <w:sz w:val="28"/>
                <w:szCs w:val="28"/>
                <w:rtl/>
              </w:rPr>
            </w:pPr>
          </w:p>
          <w:p w14:paraId="4D0E9CF0" w14:textId="77777777" w:rsidR="00740E3E" w:rsidRPr="00466B74" w:rsidRDefault="00740E3E" w:rsidP="00740E3E">
            <w:pPr>
              <w:bidi/>
              <w:rPr>
                <w:sz w:val="28"/>
                <w:szCs w:val="28"/>
                <w:rtl/>
              </w:rPr>
            </w:pPr>
            <w:r w:rsidRPr="00937B0B">
              <w:rPr>
                <w:rFonts w:hint="cs"/>
                <w:sz w:val="28"/>
                <w:szCs w:val="28"/>
                <w:u w:val="single"/>
                <w:rtl/>
              </w:rPr>
              <w:t>مشرف الدعم</w:t>
            </w:r>
            <w:r>
              <w:rPr>
                <w:rFonts w:hint="cs"/>
                <w:sz w:val="28"/>
                <w:szCs w:val="28"/>
                <w:rtl/>
              </w:rPr>
              <w:t>: تقع على عاتقه مسؤولية التأكد من</w:t>
            </w:r>
            <w:r w:rsidR="00C25226">
              <w:rPr>
                <w:rFonts w:hint="cs"/>
                <w:sz w:val="28"/>
                <w:szCs w:val="28"/>
                <w:rtl/>
              </w:rPr>
              <w:t xml:space="preserve"> أن</w:t>
            </w:r>
            <w:r>
              <w:rPr>
                <w:rFonts w:hint="cs"/>
                <w:sz w:val="28"/>
                <w:szCs w:val="28"/>
                <w:rtl/>
              </w:rPr>
              <w:t xml:space="preserve"> عمليات التعقب قد تم تحديثها وفقا لإجراءات التعقب. </w:t>
            </w:r>
          </w:p>
        </w:tc>
      </w:tr>
      <w:tr w:rsidR="0007408F" w14:paraId="2148F4B1" w14:textId="77777777" w:rsidTr="007635B7">
        <w:tc>
          <w:tcPr>
            <w:tcW w:w="2880" w:type="dxa"/>
          </w:tcPr>
          <w:p w14:paraId="69433DE7" w14:textId="77777777" w:rsidR="0007408F" w:rsidRPr="007635B7" w:rsidRDefault="00466B74" w:rsidP="0007408F">
            <w:pPr>
              <w:bidi/>
              <w:rPr>
                <w:b/>
                <w:bCs/>
                <w:sz w:val="28"/>
                <w:szCs w:val="28"/>
                <w:rtl/>
              </w:rPr>
            </w:pPr>
            <w:r w:rsidRPr="007635B7">
              <w:rPr>
                <w:rFonts w:hint="cs"/>
                <w:b/>
                <w:bCs/>
                <w:sz w:val="28"/>
                <w:szCs w:val="28"/>
                <w:rtl/>
              </w:rPr>
              <w:t xml:space="preserve">السياسة والعملية </w:t>
            </w:r>
          </w:p>
        </w:tc>
        <w:tc>
          <w:tcPr>
            <w:tcW w:w="8010" w:type="dxa"/>
          </w:tcPr>
          <w:p w14:paraId="53AAAA7F" w14:textId="77777777" w:rsidR="0007408F" w:rsidRDefault="0007408F" w:rsidP="0007408F">
            <w:pPr>
              <w:bidi/>
              <w:rPr>
                <w:sz w:val="28"/>
                <w:szCs w:val="28"/>
                <w:rtl/>
              </w:rPr>
            </w:pPr>
          </w:p>
          <w:p w14:paraId="555BB356" w14:textId="77777777" w:rsidR="00740E3E" w:rsidRDefault="00CB6039" w:rsidP="00CB6039">
            <w:pPr>
              <w:pStyle w:val="ListParagraph"/>
              <w:numPr>
                <w:ilvl w:val="0"/>
                <w:numId w:val="1"/>
              </w:numPr>
              <w:bidi/>
              <w:rPr>
                <w:sz w:val="28"/>
                <w:szCs w:val="28"/>
              </w:rPr>
            </w:pPr>
            <w:r>
              <w:rPr>
                <w:rFonts w:hint="cs"/>
                <w:sz w:val="28"/>
                <w:szCs w:val="28"/>
                <w:rtl/>
              </w:rPr>
              <w:t>عمليات التعقب ل</w:t>
            </w:r>
            <w:r w:rsidR="00C25226">
              <w:rPr>
                <w:rFonts w:hint="cs"/>
                <w:sz w:val="28"/>
                <w:szCs w:val="28"/>
                <w:rtl/>
              </w:rPr>
              <w:t xml:space="preserve">كل </w:t>
            </w:r>
            <w:r>
              <w:rPr>
                <w:rFonts w:hint="cs"/>
                <w:sz w:val="28"/>
                <w:szCs w:val="28"/>
                <w:rtl/>
              </w:rPr>
              <w:t>الصادر</w:t>
            </w:r>
            <w:r w:rsidR="00C25226">
              <w:rPr>
                <w:rFonts w:hint="cs"/>
                <w:sz w:val="28"/>
                <w:szCs w:val="28"/>
                <w:rtl/>
              </w:rPr>
              <w:t xml:space="preserve"> </w:t>
            </w:r>
            <w:r>
              <w:rPr>
                <w:rFonts w:hint="cs"/>
                <w:sz w:val="28"/>
                <w:szCs w:val="28"/>
                <w:rtl/>
              </w:rPr>
              <w:t>و</w:t>
            </w:r>
            <w:r w:rsidR="00C25226">
              <w:rPr>
                <w:rFonts w:hint="cs"/>
                <w:sz w:val="28"/>
                <w:szCs w:val="28"/>
                <w:rtl/>
              </w:rPr>
              <w:t>الوارد</w:t>
            </w:r>
            <w:r>
              <w:rPr>
                <w:rFonts w:hint="cs"/>
                <w:sz w:val="28"/>
                <w:szCs w:val="28"/>
                <w:rtl/>
              </w:rPr>
              <w:t xml:space="preserve"> الدولي</w:t>
            </w:r>
            <w:r w:rsidR="00C25226">
              <w:rPr>
                <w:rFonts w:hint="cs"/>
                <w:sz w:val="28"/>
                <w:szCs w:val="28"/>
                <w:rtl/>
              </w:rPr>
              <w:t xml:space="preserve"> تتم من خلال نظام الكور</w:t>
            </w:r>
          </w:p>
          <w:p w14:paraId="39FBC4FB" w14:textId="77777777" w:rsidR="00C25226" w:rsidRDefault="00C25226" w:rsidP="00C25226">
            <w:pPr>
              <w:bidi/>
              <w:rPr>
                <w:sz w:val="28"/>
                <w:szCs w:val="28"/>
                <w:rtl/>
              </w:rPr>
            </w:pPr>
          </w:p>
          <w:p w14:paraId="0AC0A9C1" w14:textId="77777777" w:rsidR="00C25226" w:rsidRDefault="00CB6039" w:rsidP="00C25226">
            <w:pPr>
              <w:pStyle w:val="ListParagraph"/>
              <w:numPr>
                <w:ilvl w:val="0"/>
                <w:numId w:val="1"/>
              </w:numPr>
              <w:bidi/>
              <w:rPr>
                <w:sz w:val="28"/>
                <w:szCs w:val="28"/>
              </w:rPr>
            </w:pPr>
            <w:r>
              <w:rPr>
                <w:rFonts w:hint="cs"/>
                <w:sz w:val="28"/>
                <w:szCs w:val="28"/>
                <w:rtl/>
              </w:rPr>
              <w:t>إجراء اللازم لجميع التذاكر التي تم اسنادها إلى "مجموعة التعقب"</w:t>
            </w:r>
          </w:p>
          <w:p w14:paraId="1C3CF90D" w14:textId="77777777" w:rsidR="00BC4FF6" w:rsidRPr="00BC4FF6" w:rsidRDefault="00BC4FF6" w:rsidP="00BC4FF6">
            <w:pPr>
              <w:pStyle w:val="ListParagraph"/>
              <w:rPr>
                <w:sz w:val="28"/>
                <w:szCs w:val="28"/>
                <w:rtl/>
              </w:rPr>
            </w:pPr>
          </w:p>
          <w:p w14:paraId="6A2B3A71" w14:textId="77777777" w:rsidR="00BC4FF6" w:rsidRDefault="00BC4FF6" w:rsidP="00BC4FF6">
            <w:pPr>
              <w:pStyle w:val="ListParagraph"/>
              <w:numPr>
                <w:ilvl w:val="0"/>
                <w:numId w:val="1"/>
              </w:numPr>
              <w:bidi/>
              <w:rPr>
                <w:sz w:val="28"/>
                <w:szCs w:val="28"/>
              </w:rPr>
            </w:pPr>
            <w:r>
              <w:rPr>
                <w:rFonts w:hint="cs"/>
                <w:sz w:val="28"/>
                <w:szCs w:val="28"/>
                <w:rtl/>
              </w:rPr>
              <w:t>على مجموعة التعقب، في كل مرة يتم فتح تذكرة وتُسند إليها، إن تقوم بإجراء</w:t>
            </w:r>
            <w:r w:rsidR="00937B0B">
              <w:rPr>
                <w:rFonts w:hint="cs"/>
                <w:sz w:val="28"/>
                <w:szCs w:val="28"/>
                <w:rtl/>
              </w:rPr>
              <w:t xml:space="preserve"> عملية</w:t>
            </w:r>
            <w:r>
              <w:rPr>
                <w:rFonts w:hint="cs"/>
                <w:sz w:val="28"/>
                <w:szCs w:val="28"/>
                <w:rtl/>
              </w:rPr>
              <w:t xml:space="preserve"> التعقب خلال</w:t>
            </w:r>
            <w:r w:rsidR="001D172E">
              <w:rPr>
                <w:rFonts w:hint="cs"/>
                <w:sz w:val="28"/>
                <w:szCs w:val="28"/>
                <w:rtl/>
              </w:rPr>
              <w:t xml:space="preserve"> فترة زمنية لا تتجاوز الـ</w:t>
            </w:r>
            <w:r>
              <w:rPr>
                <w:rFonts w:hint="cs"/>
                <w:sz w:val="28"/>
                <w:szCs w:val="28"/>
                <w:rtl/>
              </w:rPr>
              <w:t xml:space="preserve"> 10 أيام</w:t>
            </w:r>
            <w:r w:rsidR="001D172E">
              <w:rPr>
                <w:rFonts w:hint="cs"/>
                <w:sz w:val="28"/>
                <w:szCs w:val="28"/>
                <w:rtl/>
              </w:rPr>
              <w:t xml:space="preserve"> عمل. </w:t>
            </w:r>
          </w:p>
          <w:p w14:paraId="176DEF46" w14:textId="77777777" w:rsidR="00BD0428" w:rsidRPr="00BD0428" w:rsidRDefault="00BD0428" w:rsidP="00BD0428">
            <w:pPr>
              <w:pStyle w:val="ListParagraph"/>
              <w:rPr>
                <w:sz w:val="28"/>
                <w:szCs w:val="28"/>
                <w:rtl/>
              </w:rPr>
            </w:pPr>
          </w:p>
          <w:p w14:paraId="6F810B52" w14:textId="77777777" w:rsidR="00BD0428" w:rsidRDefault="002215FF" w:rsidP="00BD0428">
            <w:pPr>
              <w:pStyle w:val="ListParagraph"/>
              <w:numPr>
                <w:ilvl w:val="0"/>
                <w:numId w:val="1"/>
              </w:numPr>
              <w:bidi/>
              <w:rPr>
                <w:sz w:val="28"/>
                <w:szCs w:val="28"/>
              </w:rPr>
            </w:pPr>
            <w:r>
              <w:rPr>
                <w:rFonts w:hint="cs"/>
                <w:sz w:val="28"/>
                <w:szCs w:val="28"/>
                <w:rtl/>
              </w:rPr>
              <w:t xml:space="preserve">عند فتح تذكرة يجب الحصول على المعلومات الكاملة من العميل </w:t>
            </w:r>
            <w:r>
              <w:rPr>
                <w:sz w:val="28"/>
                <w:szCs w:val="28"/>
                <w:rtl/>
              </w:rPr>
              <w:t>–</w:t>
            </w:r>
            <w:r>
              <w:rPr>
                <w:rFonts w:hint="cs"/>
                <w:sz w:val="28"/>
                <w:szCs w:val="28"/>
                <w:rtl/>
              </w:rPr>
              <w:t xml:space="preserve"> اسم الشاحن وتفاصيل الاتصال، اسم المرسل إليه وتفاصيل الاتصال الأخرى.</w:t>
            </w:r>
          </w:p>
          <w:p w14:paraId="449C4026" w14:textId="77777777" w:rsidR="002215FF" w:rsidRPr="002215FF" w:rsidRDefault="002215FF" w:rsidP="002215FF">
            <w:pPr>
              <w:pStyle w:val="ListParagraph"/>
              <w:rPr>
                <w:sz w:val="28"/>
                <w:szCs w:val="28"/>
                <w:rtl/>
              </w:rPr>
            </w:pPr>
          </w:p>
          <w:p w14:paraId="3955D948" w14:textId="77777777" w:rsidR="002215FF" w:rsidRDefault="002215FF" w:rsidP="002215FF">
            <w:pPr>
              <w:pStyle w:val="ListParagraph"/>
              <w:numPr>
                <w:ilvl w:val="0"/>
                <w:numId w:val="1"/>
              </w:numPr>
              <w:bidi/>
              <w:rPr>
                <w:sz w:val="28"/>
                <w:szCs w:val="28"/>
              </w:rPr>
            </w:pPr>
            <w:r>
              <w:rPr>
                <w:rFonts w:hint="cs"/>
                <w:sz w:val="28"/>
                <w:szCs w:val="28"/>
                <w:rtl/>
              </w:rPr>
              <w:t>يجب تحديث المعلومات بناء على طبيعتها سواء كانت شكوى من فشل في الخدمة، تغيير عنوان، مطالبات أو اي طلب خاص يتعلق بالتنبيه المسبق.</w:t>
            </w:r>
          </w:p>
          <w:p w14:paraId="2D7D7314" w14:textId="77777777" w:rsidR="002215FF" w:rsidRPr="002215FF" w:rsidRDefault="002215FF" w:rsidP="002215FF">
            <w:pPr>
              <w:pStyle w:val="ListParagraph"/>
              <w:rPr>
                <w:sz w:val="28"/>
                <w:szCs w:val="28"/>
                <w:rtl/>
              </w:rPr>
            </w:pPr>
          </w:p>
          <w:p w14:paraId="40B48A87" w14:textId="77777777" w:rsidR="002215FF" w:rsidRDefault="002215FF" w:rsidP="002215FF">
            <w:pPr>
              <w:pStyle w:val="ListParagraph"/>
              <w:numPr>
                <w:ilvl w:val="0"/>
                <w:numId w:val="1"/>
              </w:numPr>
              <w:bidi/>
              <w:rPr>
                <w:sz w:val="28"/>
                <w:szCs w:val="28"/>
              </w:rPr>
            </w:pPr>
            <w:r>
              <w:rPr>
                <w:rFonts w:hint="cs"/>
                <w:sz w:val="28"/>
                <w:szCs w:val="28"/>
                <w:rtl/>
              </w:rPr>
              <w:t xml:space="preserve">يجب </w:t>
            </w:r>
            <w:r w:rsidR="00790466">
              <w:rPr>
                <w:rFonts w:hint="cs"/>
                <w:sz w:val="28"/>
                <w:szCs w:val="28"/>
                <w:rtl/>
              </w:rPr>
              <w:t xml:space="preserve">توفير معلومات مفصلة في مربع الحوار ليتسنى لمجموعة التعقب تقديم المساعدة أو حل المشكلة. </w:t>
            </w:r>
          </w:p>
          <w:p w14:paraId="693322B9" w14:textId="77777777" w:rsidR="00790466" w:rsidRPr="00790466" w:rsidRDefault="00790466" w:rsidP="00790466">
            <w:pPr>
              <w:pStyle w:val="ListParagraph"/>
              <w:rPr>
                <w:sz w:val="28"/>
                <w:szCs w:val="28"/>
                <w:rtl/>
              </w:rPr>
            </w:pPr>
          </w:p>
          <w:p w14:paraId="69C8108F" w14:textId="77777777" w:rsidR="00790466" w:rsidRDefault="00790466" w:rsidP="00790466">
            <w:pPr>
              <w:pStyle w:val="ListParagraph"/>
              <w:numPr>
                <w:ilvl w:val="0"/>
                <w:numId w:val="1"/>
              </w:numPr>
              <w:bidi/>
              <w:rPr>
                <w:sz w:val="28"/>
                <w:szCs w:val="28"/>
              </w:rPr>
            </w:pPr>
            <w:r>
              <w:rPr>
                <w:rFonts w:hint="cs"/>
                <w:sz w:val="28"/>
                <w:szCs w:val="28"/>
                <w:rtl/>
              </w:rPr>
              <w:t>يجب أن تكون المعلومات دقيقة ومقروءة حسب موجهات عملية التعقب</w:t>
            </w:r>
          </w:p>
          <w:p w14:paraId="3B3039BB" w14:textId="77777777" w:rsidR="00790466" w:rsidRPr="00790466" w:rsidRDefault="00790466" w:rsidP="00790466">
            <w:pPr>
              <w:pStyle w:val="ListParagraph"/>
              <w:rPr>
                <w:sz w:val="28"/>
                <w:szCs w:val="28"/>
                <w:rtl/>
              </w:rPr>
            </w:pPr>
          </w:p>
          <w:p w14:paraId="44239778" w14:textId="77777777" w:rsidR="00790466" w:rsidRDefault="00790466" w:rsidP="00790466">
            <w:pPr>
              <w:pStyle w:val="ListParagraph"/>
              <w:numPr>
                <w:ilvl w:val="0"/>
                <w:numId w:val="1"/>
              </w:numPr>
              <w:bidi/>
              <w:rPr>
                <w:sz w:val="28"/>
                <w:szCs w:val="28"/>
              </w:rPr>
            </w:pPr>
            <w:r>
              <w:rPr>
                <w:rFonts w:hint="cs"/>
                <w:sz w:val="28"/>
                <w:szCs w:val="28"/>
                <w:rtl/>
              </w:rPr>
              <w:t xml:space="preserve">على مسؤول التعقب المتابعة كما ينبغي إلى أن يتم ايجاد حل للمشكلة. </w:t>
            </w:r>
          </w:p>
          <w:p w14:paraId="2476BCF3" w14:textId="77777777" w:rsidR="00790466" w:rsidRPr="00790466" w:rsidRDefault="00790466" w:rsidP="00790466">
            <w:pPr>
              <w:pStyle w:val="ListParagraph"/>
              <w:rPr>
                <w:sz w:val="28"/>
                <w:szCs w:val="28"/>
                <w:rtl/>
              </w:rPr>
            </w:pPr>
          </w:p>
          <w:p w14:paraId="7A3B6E65" w14:textId="77777777" w:rsidR="00790466" w:rsidRDefault="00333CDB" w:rsidP="009F2DFE">
            <w:pPr>
              <w:pStyle w:val="ListParagraph"/>
              <w:numPr>
                <w:ilvl w:val="0"/>
                <w:numId w:val="1"/>
              </w:numPr>
              <w:bidi/>
              <w:rPr>
                <w:sz w:val="28"/>
                <w:szCs w:val="28"/>
              </w:rPr>
            </w:pPr>
            <w:r>
              <w:rPr>
                <w:rFonts w:hint="cs"/>
                <w:sz w:val="28"/>
                <w:szCs w:val="28"/>
                <w:rtl/>
              </w:rPr>
              <w:lastRenderedPageBreak/>
              <w:t xml:space="preserve">كافة التذاكر المعنونة للبلدان الأخرى يجب أن تمر عبر (مجموعة التعقب) التي بدورها ستقوم بإسناد التذكرة إلى مجموعة التعقب في ذلك البلد والتي سوف تتابع المسألة أو تقوم بإسناد التذكرة إلى القسم </w:t>
            </w:r>
            <w:r w:rsidR="009F2DFE">
              <w:rPr>
                <w:rFonts w:hint="cs"/>
                <w:sz w:val="28"/>
                <w:szCs w:val="28"/>
                <w:rtl/>
              </w:rPr>
              <w:t>المعني بالأمر</w:t>
            </w:r>
            <w:r w:rsidR="002A4329">
              <w:rPr>
                <w:rFonts w:hint="cs"/>
                <w:sz w:val="28"/>
                <w:szCs w:val="28"/>
                <w:rtl/>
              </w:rPr>
              <w:t xml:space="preserve"> لاتخاذ الإجراء المناسب.</w:t>
            </w:r>
            <w:r>
              <w:rPr>
                <w:rFonts w:hint="cs"/>
                <w:sz w:val="28"/>
                <w:szCs w:val="28"/>
                <w:rtl/>
              </w:rPr>
              <w:t xml:space="preserve"> </w:t>
            </w:r>
          </w:p>
          <w:p w14:paraId="55071AC4" w14:textId="77777777" w:rsidR="009F2DFE" w:rsidRPr="009F2DFE" w:rsidRDefault="009F2DFE" w:rsidP="009F2DFE">
            <w:pPr>
              <w:pStyle w:val="ListParagraph"/>
              <w:rPr>
                <w:sz w:val="28"/>
                <w:szCs w:val="28"/>
                <w:rtl/>
              </w:rPr>
            </w:pPr>
          </w:p>
          <w:p w14:paraId="0C9AB7A2" w14:textId="77777777" w:rsidR="009F2DFE" w:rsidRDefault="009F2DFE" w:rsidP="009F2DFE">
            <w:pPr>
              <w:pStyle w:val="ListParagraph"/>
              <w:numPr>
                <w:ilvl w:val="0"/>
                <w:numId w:val="1"/>
              </w:numPr>
              <w:bidi/>
              <w:rPr>
                <w:sz w:val="28"/>
                <w:szCs w:val="28"/>
              </w:rPr>
            </w:pPr>
            <w:r>
              <w:rPr>
                <w:rFonts w:hint="cs"/>
                <w:sz w:val="28"/>
                <w:szCs w:val="28"/>
                <w:rtl/>
              </w:rPr>
              <w:t xml:space="preserve">على مسؤول التعقب مراجعة شاشة "إدارة تذاكري" باستمرار للاطلاع على التذاكر المسندة إلى مجموعته. </w:t>
            </w:r>
          </w:p>
          <w:p w14:paraId="268380F1" w14:textId="77777777" w:rsidR="009F2DFE" w:rsidRPr="009F2DFE" w:rsidRDefault="009F2DFE" w:rsidP="007635B7">
            <w:pPr>
              <w:pStyle w:val="ListParagraph"/>
              <w:bidi/>
              <w:rPr>
                <w:sz w:val="28"/>
                <w:szCs w:val="28"/>
                <w:rtl/>
              </w:rPr>
            </w:pPr>
          </w:p>
          <w:p w14:paraId="1DF67525" w14:textId="77777777" w:rsidR="009F2DFE" w:rsidRDefault="009F2DFE" w:rsidP="009F2DFE">
            <w:pPr>
              <w:pStyle w:val="ListParagraph"/>
              <w:numPr>
                <w:ilvl w:val="0"/>
                <w:numId w:val="1"/>
              </w:numPr>
              <w:bidi/>
              <w:rPr>
                <w:sz w:val="28"/>
                <w:szCs w:val="28"/>
              </w:rPr>
            </w:pPr>
            <w:r>
              <w:rPr>
                <w:rFonts w:hint="cs"/>
                <w:sz w:val="28"/>
                <w:szCs w:val="28"/>
                <w:rtl/>
              </w:rPr>
              <w:t xml:space="preserve">على مسؤول التعقب مراجعة جميع التذاكر التي قام بإسنادها إلى جهات أخرى للتأكد من تحديثها </w:t>
            </w:r>
            <w:r w:rsidR="003925CD">
              <w:rPr>
                <w:rFonts w:hint="cs"/>
                <w:sz w:val="28"/>
                <w:szCs w:val="28"/>
                <w:rtl/>
              </w:rPr>
              <w:t>وأن يقوم بتحديث تلك التذاكر بالمعلومات المطلوبة.</w:t>
            </w:r>
          </w:p>
          <w:p w14:paraId="12F8CCE2" w14:textId="77777777" w:rsidR="003925CD" w:rsidRPr="003925CD" w:rsidRDefault="003925CD" w:rsidP="003925CD">
            <w:pPr>
              <w:pStyle w:val="ListParagraph"/>
              <w:rPr>
                <w:sz w:val="28"/>
                <w:szCs w:val="28"/>
                <w:rtl/>
              </w:rPr>
            </w:pPr>
          </w:p>
          <w:p w14:paraId="6DD8B5AB" w14:textId="77777777" w:rsidR="003925CD" w:rsidRDefault="003925CD" w:rsidP="003925CD">
            <w:pPr>
              <w:pStyle w:val="ListParagraph"/>
              <w:numPr>
                <w:ilvl w:val="0"/>
                <w:numId w:val="1"/>
              </w:numPr>
              <w:bidi/>
              <w:rPr>
                <w:sz w:val="28"/>
                <w:szCs w:val="28"/>
              </w:rPr>
            </w:pPr>
            <w:r>
              <w:rPr>
                <w:rFonts w:hint="cs"/>
                <w:sz w:val="28"/>
                <w:szCs w:val="28"/>
                <w:rtl/>
              </w:rPr>
              <w:t>يجب إغلاق كل التذاكر بواسطة الجهة المسندة إليها</w:t>
            </w:r>
            <w:r w:rsidR="00F766B6">
              <w:rPr>
                <w:rFonts w:hint="cs"/>
                <w:sz w:val="28"/>
                <w:szCs w:val="28"/>
                <w:rtl/>
              </w:rPr>
              <w:t xml:space="preserve"> تلك التذاكر</w:t>
            </w:r>
            <w:r>
              <w:rPr>
                <w:rFonts w:hint="cs"/>
                <w:sz w:val="28"/>
                <w:szCs w:val="28"/>
                <w:rtl/>
              </w:rPr>
              <w:t xml:space="preserve"> </w:t>
            </w:r>
            <w:r w:rsidR="00E533EC">
              <w:rPr>
                <w:rFonts w:hint="cs"/>
                <w:sz w:val="28"/>
                <w:szCs w:val="28"/>
                <w:rtl/>
              </w:rPr>
              <w:t>بمجر</w:t>
            </w:r>
            <w:r w:rsidR="00F766B6">
              <w:rPr>
                <w:rFonts w:hint="cs"/>
                <w:sz w:val="28"/>
                <w:szCs w:val="28"/>
                <w:rtl/>
              </w:rPr>
              <w:t>د</w:t>
            </w:r>
            <w:r w:rsidR="00E533EC">
              <w:rPr>
                <w:rFonts w:hint="cs"/>
                <w:sz w:val="28"/>
                <w:szCs w:val="28"/>
                <w:rtl/>
              </w:rPr>
              <w:t xml:space="preserve"> حل المشكلة ورضاء المصدر بالنتيجة. </w:t>
            </w:r>
          </w:p>
          <w:p w14:paraId="2DBE4A79" w14:textId="77777777" w:rsidR="00D85568" w:rsidRPr="00D85568" w:rsidRDefault="00D85568" w:rsidP="00D85568">
            <w:pPr>
              <w:pStyle w:val="ListParagraph"/>
              <w:rPr>
                <w:sz w:val="28"/>
                <w:szCs w:val="28"/>
                <w:rtl/>
              </w:rPr>
            </w:pPr>
          </w:p>
          <w:p w14:paraId="783BC66A" w14:textId="77777777" w:rsidR="00D85568" w:rsidRDefault="00D85568" w:rsidP="00D85568">
            <w:pPr>
              <w:pStyle w:val="ListParagraph"/>
              <w:numPr>
                <w:ilvl w:val="0"/>
                <w:numId w:val="1"/>
              </w:numPr>
              <w:bidi/>
              <w:rPr>
                <w:sz w:val="28"/>
                <w:szCs w:val="28"/>
              </w:rPr>
            </w:pPr>
            <w:r>
              <w:rPr>
                <w:rFonts w:hint="cs"/>
                <w:sz w:val="28"/>
                <w:szCs w:val="28"/>
                <w:rtl/>
              </w:rPr>
              <w:t xml:space="preserve">يجب أن لا يتم إغلاق التذاكر من قبل الجهة المسندة إليها قبل اكتمال العملية خلال الوقت المناسب. </w:t>
            </w:r>
          </w:p>
          <w:p w14:paraId="2837D522" w14:textId="77777777" w:rsidR="00D85568" w:rsidRPr="00D85568" w:rsidRDefault="00D85568" w:rsidP="00D85568">
            <w:pPr>
              <w:pStyle w:val="ListParagraph"/>
              <w:rPr>
                <w:sz w:val="28"/>
                <w:szCs w:val="28"/>
                <w:rtl/>
              </w:rPr>
            </w:pPr>
          </w:p>
          <w:p w14:paraId="00F84050" w14:textId="77777777" w:rsidR="00D85568" w:rsidRDefault="00D85568" w:rsidP="00D85568">
            <w:pPr>
              <w:pStyle w:val="ListParagraph"/>
              <w:numPr>
                <w:ilvl w:val="0"/>
                <w:numId w:val="1"/>
              </w:numPr>
              <w:bidi/>
              <w:rPr>
                <w:sz w:val="28"/>
                <w:szCs w:val="28"/>
              </w:rPr>
            </w:pPr>
            <w:r>
              <w:rPr>
                <w:rFonts w:hint="cs"/>
                <w:sz w:val="28"/>
                <w:szCs w:val="28"/>
                <w:rtl/>
              </w:rPr>
              <w:t>يجب أن يكون لدى مسؤول التعقب كل العمل الورقي والنماذج لاستعمالها عند اللزوم</w:t>
            </w:r>
          </w:p>
          <w:p w14:paraId="4EC7F110" w14:textId="77777777" w:rsidR="00D85568" w:rsidRPr="00D85568" w:rsidRDefault="00D85568" w:rsidP="00D85568">
            <w:pPr>
              <w:pStyle w:val="ListParagraph"/>
              <w:rPr>
                <w:sz w:val="28"/>
                <w:szCs w:val="28"/>
                <w:rtl/>
              </w:rPr>
            </w:pPr>
          </w:p>
          <w:p w14:paraId="6777CEE6" w14:textId="77777777" w:rsidR="00D85568" w:rsidRDefault="00D85568" w:rsidP="00D85568">
            <w:pPr>
              <w:pStyle w:val="ListParagraph"/>
              <w:numPr>
                <w:ilvl w:val="0"/>
                <w:numId w:val="1"/>
              </w:numPr>
              <w:bidi/>
              <w:rPr>
                <w:sz w:val="28"/>
                <w:szCs w:val="28"/>
              </w:rPr>
            </w:pPr>
            <w:r>
              <w:rPr>
                <w:rFonts w:hint="cs"/>
                <w:sz w:val="28"/>
                <w:szCs w:val="28"/>
                <w:rtl/>
              </w:rPr>
              <w:t xml:space="preserve">يجب أن تكون معايير التعقب متوفرة لدى مسؤول التعقب، مشرف الدعم، ومدير إدارة خدمة العملاء. </w:t>
            </w:r>
          </w:p>
          <w:p w14:paraId="7A493BEC" w14:textId="77777777" w:rsidR="00D85568" w:rsidRPr="00D85568" w:rsidRDefault="00D85568" w:rsidP="00D85568">
            <w:pPr>
              <w:pStyle w:val="ListParagraph"/>
              <w:rPr>
                <w:sz w:val="28"/>
                <w:szCs w:val="28"/>
                <w:rtl/>
              </w:rPr>
            </w:pPr>
          </w:p>
          <w:p w14:paraId="668CBBED" w14:textId="77777777" w:rsidR="00D85568" w:rsidRDefault="00D85568" w:rsidP="00D85568">
            <w:pPr>
              <w:pStyle w:val="ListParagraph"/>
              <w:numPr>
                <w:ilvl w:val="0"/>
                <w:numId w:val="1"/>
              </w:numPr>
              <w:bidi/>
              <w:rPr>
                <w:sz w:val="28"/>
                <w:szCs w:val="28"/>
              </w:rPr>
            </w:pPr>
            <w:r>
              <w:rPr>
                <w:rFonts w:hint="cs"/>
                <w:sz w:val="28"/>
                <w:szCs w:val="28"/>
                <w:rtl/>
              </w:rPr>
              <w:t xml:space="preserve">على مسؤول التعقب أن يقوم بمراجعة البريد الإلكتروني </w:t>
            </w:r>
            <w:r w:rsidR="0076450C">
              <w:rPr>
                <w:rFonts w:hint="cs"/>
                <w:sz w:val="28"/>
                <w:szCs w:val="28"/>
                <w:rtl/>
              </w:rPr>
              <w:t xml:space="preserve">دوريا للاطلاع على الطلبات العاجلة من العملاء أو الموظفين الداخليين. </w:t>
            </w:r>
          </w:p>
          <w:p w14:paraId="40126237" w14:textId="77777777" w:rsidR="0076450C" w:rsidRPr="0076450C" w:rsidRDefault="0076450C" w:rsidP="0076450C">
            <w:pPr>
              <w:pStyle w:val="ListParagraph"/>
              <w:rPr>
                <w:sz w:val="28"/>
                <w:szCs w:val="28"/>
                <w:rtl/>
              </w:rPr>
            </w:pPr>
          </w:p>
          <w:p w14:paraId="1C4EC022" w14:textId="77777777" w:rsidR="00877532" w:rsidRDefault="0076450C" w:rsidP="0076450C">
            <w:pPr>
              <w:pStyle w:val="ListParagraph"/>
              <w:numPr>
                <w:ilvl w:val="0"/>
                <w:numId w:val="1"/>
              </w:numPr>
              <w:bidi/>
              <w:rPr>
                <w:sz w:val="28"/>
                <w:szCs w:val="28"/>
              </w:rPr>
            </w:pPr>
            <w:r>
              <w:rPr>
                <w:rFonts w:hint="cs"/>
                <w:sz w:val="28"/>
                <w:szCs w:val="28"/>
                <w:rtl/>
              </w:rPr>
              <w:t>على مسؤول التعقب التواصل عير نظام الكور مع الدعم</w:t>
            </w:r>
            <w:r w:rsidR="00F766B6">
              <w:rPr>
                <w:rFonts w:hint="cs"/>
                <w:sz w:val="28"/>
                <w:szCs w:val="28"/>
                <w:rtl/>
              </w:rPr>
              <w:t>،</w:t>
            </w:r>
            <w:r>
              <w:rPr>
                <w:rFonts w:hint="cs"/>
                <w:sz w:val="28"/>
                <w:szCs w:val="28"/>
                <w:rtl/>
              </w:rPr>
              <w:t xml:space="preserve"> واستخدام الهاتف او البريد الإلكتروني للتواصل مع أدارة العمليات وادارة خدمات التجزئة</w:t>
            </w:r>
            <w:r w:rsidR="00877532">
              <w:rPr>
                <w:rFonts w:hint="cs"/>
                <w:sz w:val="28"/>
                <w:szCs w:val="28"/>
                <w:rtl/>
              </w:rPr>
              <w:t xml:space="preserve"> بخصوص ايجاد الحلول للمشاكل أو لأي طلبات خاصة ترد من العملاء.</w:t>
            </w:r>
          </w:p>
          <w:p w14:paraId="142D9E43" w14:textId="77777777" w:rsidR="00877532" w:rsidRPr="00877532" w:rsidRDefault="00877532" w:rsidP="00877532">
            <w:pPr>
              <w:pStyle w:val="ListParagraph"/>
              <w:rPr>
                <w:sz w:val="28"/>
                <w:szCs w:val="28"/>
                <w:rtl/>
              </w:rPr>
            </w:pPr>
          </w:p>
          <w:p w14:paraId="351D35E0" w14:textId="77777777" w:rsidR="00877532" w:rsidRPr="007635B7" w:rsidRDefault="00877532" w:rsidP="007635B7">
            <w:pPr>
              <w:pStyle w:val="ListParagraph"/>
              <w:numPr>
                <w:ilvl w:val="0"/>
                <w:numId w:val="1"/>
              </w:numPr>
              <w:bidi/>
              <w:rPr>
                <w:sz w:val="28"/>
                <w:szCs w:val="28"/>
                <w:rtl/>
              </w:rPr>
            </w:pPr>
            <w:r>
              <w:rPr>
                <w:rFonts w:hint="cs"/>
                <w:sz w:val="28"/>
                <w:szCs w:val="28"/>
                <w:rtl/>
              </w:rPr>
              <w:t>يجب إعداد تقرير التعقب الشهري وإرساله إلى اختصاصي ضمان الجودة ومدير إدارة خدمة العملاء</w:t>
            </w:r>
          </w:p>
          <w:p w14:paraId="3CA89B6E" w14:textId="77777777" w:rsidR="007635B7" w:rsidRPr="007635B7" w:rsidRDefault="00877532" w:rsidP="007635B7">
            <w:pPr>
              <w:pStyle w:val="ListParagraph"/>
              <w:numPr>
                <w:ilvl w:val="0"/>
                <w:numId w:val="1"/>
              </w:numPr>
              <w:bidi/>
              <w:rPr>
                <w:sz w:val="28"/>
                <w:szCs w:val="28"/>
                <w:rtl/>
              </w:rPr>
            </w:pPr>
            <w:r>
              <w:rPr>
                <w:rFonts w:hint="cs"/>
                <w:sz w:val="28"/>
                <w:szCs w:val="28"/>
                <w:rtl/>
              </w:rPr>
              <w:t xml:space="preserve">بمجرد الموافقة على المطالبات، يجب ارسالها إلى </w:t>
            </w:r>
            <w:r w:rsidR="007635B7">
              <w:rPr>
                <w:rFonts w:hint="cs"/>
                <w:sz w:val="28"/>
                <w:szCs w:val="28"/>
                <w:rtl/>
              </w:rPr>
              <w:t xml:space="preserve">الجهة المسؤولة عن المطالبات (مجموعة العناية بالعملاء) لاجراء اللازم. </w:t>
            </w:r>
          </w:p>
          <w:p w14:paraId="2B5FA89F" w14:textId="77777777" w:rsidR="007635B7" w:rsidRDefault="007635B7" w:rsidP="007635B7">
            <w:pPr>
              <w:pStyle w:val="ListParagraph"/>
              <w:numPr>
                <w:ilvl w:val="0"/>
                <w:numId w:val="1"/>
              </w:numPr>
              <w:bidi/>
              <w:rPr>
                <w:sz w:val="28"/>
                <w:szCs w:val="28"/>
              </w:rPr>
            </w:pPr>
            <w:r>
              <w:rPr>
                <w:rFonts w:hint="cs"/>
                <w:sz w:val="28"/>
                <w:szCs w:val="28"/>
                <w:rtl/>
              </w:rPr>
              <w:t>على مسؤول التعقب مراجعة التقرير الشهري بصورة دورية للاطلاع على الأداء</w:t>
            </w:r>
          </w:p>
          <w:p w14:paraId="0FD4B78D" w14:textId="77777777" w:rsidR="007635B7" w:rsidRDefault="007635B7" w:rsidP="007635B7">
            <w:pPr>
              <w:bidi/>
              <w:rPr>
                <w:sz w:val="28"/>
                <w:szCs w:val="28"/>
                <w:rtl/>
              </w:rPr>
            </w:pPr>
          </w:p>
          <w:p w14:paraId="6E926341" w14:textId="77777777" w:rsidR="007635B7" w:rsidRDefault="007635B7" w:rsidP="007635B7">
            <w:pPr>
              <w:bidi/>
              <w:rPr>
                <w:sz w:val="28"/>
                <w:szCs w:val="28"/>
                <w:rtl/>
              </w:rPr>
            </w:pPr>
            <w:r w:rsidRPr="008A6933">
              <w:rPr>
                <w:rFonts w:hint="cs"/>
                <w:b/>
                <w:bCs/>
                <w:sz w:val="28"/>
                <w:szCs w:val="28"/>
                <w:rtl/>
              </w:rPr>
              <w:t>دور الإدارة</w:t>
            </w:r>
            <w:r>
              <w:rPr>
                <w:rFonts w:hint="cs"/>
                <w:sz w:val="28"/>
                <w:szCs w:val="28"/>
                <w:rtl/>
              </w:rPr>
              <w:t xml:space="preserve">: </w:t>
            </w:r>
          </w:p>
          <w:p w14:paraId="00F695F3" w14:textId="77777777" w:rsidR="007635B7" w:rsidRDefault="007635B7" w:rsidP="007635B7">
            <w:pPr>
              <w:pStyle w:val="ListParagraph"/>
              <w:numPr>
                <w:ilvl w:val="0"/>
                <w:numId w:val="2"/>
              </w:numPr>
              <w:bidi/>
              <w:rPr>
                <w:sz w:val="28"/>
                <w:szCs w:val="28"/>
              </w:rPr>
            </w:pPr>
            <w:r>
              <w:rPr>
                <w:rFonts w:hint="cs"/>
                <w:sz w:val="28"/>
                <w:szCs w:val="28"/>
                <w:rtl/>
              </w:rPr>
              <w:t>التاكد من معالجة جميع عمليات التعقب وفقا لمعايير سمسا</w:t>
            </w:r>
          </w:p>
          <w:p w14:paraId="0EE33CF5" w14:textId="77777777" w:rsidR="007635B7" w:rsidRDefault="007635B7" w:rsidP="007635B7">
            <w:pPr>
              <w:pStyle w:val="ListParagraph"/>
              <w:numPr>
                <w:ilvl w:val="0"/>
                <w:numId w:val="2"/>
              </w:numPr>
              <w:bidi/>
              <w:rPr>
                <w:sz w:val="28"/>
                <w:szCs w:val="28"/>
              </w:rPr>
            </w:pPr>
            <w:r>
              <w:rPr>
                <w:rFonts w:hint="cs"/>
                <w:sz w:val="28"/>
                <w:szCs w:val="28"/>
                <w:rtl/>
              </w:rPr>
              <w:t>مراجعة تقرير التعقب في الكور للاطلاع على الأداء الخاص بعملية التعقب</w:t>
            </w:r>
          </w:p>
          <w:p w14:paraId="3EA646E4" w14:textId="77777777" w:rsidR="007635B7" w:rsidRPr="007635B7" w:rsidRDefault="007635B7" w:rsidP="007635B7">
            <w:pPr>
              <w:pStyle w:val="ListParagraph"/>
              <w:numPr>
                <w:ilvl w:val="0"/>
                <w:numId w:val="2"/>
              </w:numPr>
              <w:bidi/>
              <w:rPr>
                <w:sz w:val="28"/>
                <w:szCs w:val="28"/>
                <w:rtl/>
              </w:rPr>
            </w:pPr>
            <w:r>
              <w:rPr>
                <w:rFonts w:hint="cs"/>
                <w:sz w:val="28"/>
                <w:szCs w:val="28"/>
                <w:rtl/>
              </w:rPr>
              <w:t xml:space="preserve">يجب تحليل تقارير التعقب التي يقدمها مشرف الدعم واتخاذ الإجراءات </w:t>
            </w:r>
            <w:r>
              <w:rPr>
                <w:rFonts w:hint="cs"/>
                <w:sz w:val="28"/>
                <w:szCs w:val="28"/>
                <w:rtl/>
              </w:rPr>
              <w:lastRenderedPageBreak/>
              <w:t>التصحيحية اللازمة لتحسين الأداء.</w:t>
            </w:r>
          </w:p>
          <w:p w14:paraId="0BFA6D8A" w14:textId="77777777" w:rsidR="0076450C" w:rsidRPr="007635B7" w:rsidRDefault="0076450C" w:rsidP="007635B7">
            <w:pPr>
              <w:bidi/>
              <w:rPr>
                <w:sz w:val="28"/>
                <w:szCs w:val="28"/>
                <w:rtl/>
              </w:rPr>
            </w:pPr>
            <w:r w:rsidRPr="007635B7">
              <w:rPr>
                <w:rFonts w:hint="cs"/>
                <w:sz w:val="28"/>
                <w:szCs w:val="28"/>
                <w:rtl/>
              </w:rPr>
              <w:t xml:space="preserve"> </w:t>
            </w:r>
          </w:p>
        </w:tc>
      </w:tr>
    </w:tbl>
    <w:p w14:paraId="06DFEE90" w14:textId="77777777" w:rsidR="0007408F" w:rsidRDefault="0007408F" w:rsidP="0007408F">
      <w:pPr>
        <w:bidi/>
      </w:pPr>
    </w:p>
    <w:sectPr w:rsidR="0007408F" w:rsidSect="00ED1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F0046"/>
    <w:multiLevelType w:val="hybridMultilevel"/>
    <w:tmpl w:val="3CD6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1A55DA"/>
    <w:multiLevelType w:val="hybridMultilevel"/>
    <w:tmpl w:val="C718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777703">
    <w:abstractNumId w:val="1"/>
  </w:num>
  <w:num w:numId="2" w16cid:durableId="20594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8F"/>
    <w:rsid w:val="0007408F"/>
    <w:rsid w:val="000D71B7"/>
    <w:rsid w:val="00115062"/>
    <w:rsid w:val="00125444"/>
    <w:rsid w:val="001D172E"/>
    <w:rsid w:val="002215FF"/>
    <w:rsid w:val="002A4329"/>
    <w:rsid w:val="00333CDB"/>
    <w:rsid w:val="003925CD"/>
    <w:rsid w:val="0043773E"/>
    <w:rsid w:val="00466B74"/>
    <w:rsid w:val="005402CF"/>
    <w:rsid w:val="00546777"/>
    <w:rsid w:val="005B5A7B"/>
    <w:rsid w:val="006479B3"/>
    <w:rsid w:val="00740E3E"/>
    <w:rsid w:val="007635B7"/>
    <w:rsid w:val="0076450C"/>
    <w:rsid w:val="00790466"/>
    <w:rsid w:val="007B56B4"/>
    <w:rsid w:val="007E0187"/>
    <w:rsid w:val="00812F40"/>
    <w:rsid w:val="00877532"/>
    <w:rsid w:val="008A6933"/>
    <w:rsid w:val="00937B0B"/>
    <w:rsid w:val="00953874"/>
    <w:rsid w:val="009A5991"/>
    <w:rsid w:val="009C1C1E"/>
    <w:rsid w:val="009F2DFE"/>
    <w:rsid w:val="00A40F1B"/>
    <w:rsid w:val="00BC4FF6"/>
    <w:rsid w:val="00BD0428"/>
    <w:rsid w:val="00C25226"/>
    <w:rsid w:val="00C573EC"/>
    <w:rsid w:val="00CB6039"/>
    <w:rsid w:val="00D85568"/>
    <w:rsid w:val="00DA6C49"/>
    <w:rsid w:val="00DD6ACB"/>
    <w:rsid w:val="00E533EC"/>
    <w:rsid w:val="00ED13A2"/>
    <w:rsid w:val="00F766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8347"/>
  <w15:docId w15:val="{8C54C2A0-F84B-48F3-903F-8CC5D40A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79B3"/>
    <w:pPr>
      <w:spacing w:after="0" w:line="240" w:lineRule="auto"/>
    </w:pPr>
  </w:style>
  <w:style w:type="paragraph" w:styleId="ListParagraph">
    <w:name w:val="List Paragraph"/>
    <w:basedOn w:val="Normal"/>
    <w:uiPriority w:val="34"/>
    <w:qFormat/>
    <w:rsid w:val="006479B3"/>
    <w:pPr>
      <w:ind w:left="720"/>
      <w:contextualSpacing/>
    </w:pPr>
  </w:style>
  <w:style w:type="table" w:styleId="TableGrid">
    <w:name w:val="Table Grid"/>
    <w:basedOn w:val="TableNormal"/>
    <w:uiPriority w:val="59"/>
    <w:rsid w:val="000740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37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7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amoosa</dc:creator>
  <cp:lastModifiedBy>Marwan Siddiq</cp:lastModifiedBy>
  <cp:revision>2</cp:revision>
  <dcterms:created xsi:type="dcterms:W3CDTF">2025-09-04T12:10:00Z</dcterms:created>
  <dcterms:modified xsi:type="dcterms:W3CDTF">2025-09-04T12:10:00Z</dcterms:modified>
</cp:coreProperties>
</file>