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2928E9" w14:paraId="4D04966E" w14:textId="77777777" w:rsidTr="00F35BCE">
        <w:trPr>
          <w:trHeight w:val="1168"/>
        </w:trPr>
        <w:tc>
          <w:tcPr>
            <w:tcW w:w="1980" w:type="dxa"/>
            <w:vAlign w:val="center"/>
          </w:tcPr>
          <w:p w14:paraId="4F675FC3" w14:textId="77777777" w:rsidR="00050DFB" w:rsidRDefault="00165E07" w:rsidP="002628FE">
            <w:pPr>
              <w:spacing w:after="120"/>
              <w:rPr>
                <w:rFonts w:ascii="Calibri" w:hAnsi="Calibri"/>
                <w:b/>
                <w:bCs/>
              </w:rPr>
            </w:pPr>
            <w:r w:rsidRPr="009A64E8">
              <w:rPr>
                <w:rFonts w:ascii="Calibri" w:hAnsi="Calibri"/>
                <w:b/>
                <w:bCs/>
              </w:rPr>
              <w:t>Overview</w:t>
            </w:r>
            <w:r w:rsidR="00050DFB">
              <w:rPr>
                <w:rFonts w:ascii="Calibri" w:hAnsi="Calibri"/>
                <w:b/>
                <w:bCs/>
              </w:rPr>
              <w:t>/</w:t>
            </w:r>
          </w:p>
          <w:p w14:paraId="4BD19C92" w14:textId="77777777" w:rsidR="00C84408" w:rsidRPr="009A64E8" w:rsidRDefault="00050DFB" w:rsidP="007578A5">
            <w:pPr>
              <w:spacing w:before="120"/>
              <w:rPr>
                <w:rFonts w:ascii="Calibri" w:hAnsi="Calibri"/>
                <w:b/>
                <w:bCs/>
              </w:rPr>
            </w:pPr>
            <w:r>
              <w:rPr>
                <w:rFonts w:ascii="Calibri" w:hAnsi="Calibri"/>
                <w:b/>
                <w:bCs/>
              </w:rPr>
              <w:t>Purpose</w:t>
            </w:r>
          </w:p>
        </w:tc>
        <w:tc>
          <w:tcPr>
            <w:tcW w:w="8640" w:type="dxa"/>
          </w:tcPr>
          <w:p w14:paraId="437079FC" w14:textId="77777777" w:rsidR="00C84408" w:rsidRPr="0078606A" w:rsidRDefault="004C18C9" w:rsidP="002628FE">
            <w:pPr>
              <w:spacing w:before="240" w:after="240"/>
              <w:ind w:left="144" w:right="252"/>
              <w:jc w:val="both"/>
              <w:rPr>
                <w:rFonts w:ascii="Calibri" w:hAnsi="Calibri"/>
              </w:rPr>
            </w:pPr>
            <w:r w:rsidRPr="004C18C9">
              <w:rPr>
                <w:rFonts w:ascii="Calibri" w:hAnsi="Calibri"/>
              </w:rPr>
              <w:t xml:space="preserve">To </w:t>
            </w:r>
            <w:r w:rsidR="00EF0E9E">
              <w:rPr>
                <w:rFonts w:ascii="Calibri" w:hAnsi="Calibri"/>
              </w:rPr>
              <w:t xml:space="preserve">provide guidelines </w:t>
            </w:r>
            <w:r w:rsidR="005239FC">
              <w:rPr>
                <w:rFonts w:ascii="Calibri" w:hAnsi="Calibri"/>
              </w:rPr>
              <w:t xml:space="preserve">for </w:t>
            </w:r>
            <w:r w:rsidR="00D77895" w:rsidRPr="00D77895">
              <w:rPr>
                <w:rFonts w:ascii="Calibri" w:hAnsi="Calibri"/>
              </w:rPr>
              <w:t>Strategic Partner Engagement</w:t>
            </w:r>
            <w:r w:rsidR="00D77895">
              <w:rPr>
                <w:rFonts w:ascii="Calibri" w:hAnsi="Calibri"/>
              </w:rPr>
              <w:t xml:space="preserve"> </w:t>
            </w:r>
            <w:r w:rsidR="00EF0E9E">
              <w:rPr>
                <w:rFonts w:ascii="Calibri" w:hAnsi="Calibri"/>
              </w:rPr>
              <w:t xml:space="preserve">to achieve </w:t>
            </w:r>
            <w:r w:rsidRPr="004C18C9">
              <w:rPr>
                <w:rFonts w:ascii="Calibri" w:hAnsi="Calibri"/>
              </w:rPr>
              <w:t xml:space="preserve">SMSA’s </w:t>
            </w:r>
            <w:r w:rsidR="00F35BCE">
              <w:rPr>
                <w:rFonts w:ascii="Calibri" w:hAnsi="Calibri"/>
              </w:rPr>
              <w:t>long-term</w:t>
            </w:r>
            <w:r w:rsidR="005239FC">
              <w:rPr>
                <w:rFonts w:ascii="Calibri" w:hAnsi="Calibri"/>
              </w:rPr>
              <w:t xml:space="preserve"> strategic goals </w:t>
            </w:r>
            <w:r w:rsidR="00D77895">
              <w:rPr>
                <w:rFonts w:ascii="Calibri" w:hAnsi="Calibri"/>
              </w:rPr>
              <w:t>such as new product development, access to expertise source, expand into new markets, logistics efficiencies and/or risk mitigation</w:t>
            </w:r>
            <w:r w:rsidRPr="004C18C9">
              <w:rPr>
                <w:rFonts w:ascii="Calibri" w:hAnsi="Calibri"/>
              </w:rPr>
              <w:t>.</w:t>
            </w:r>
          </w:p>
        </w:tc>
      </w:tr>
      <w:tr w:rsidR="002928E9" w:rsidRPr="002928E9" w14:paraId="67535A7B" w14:textId="77777777" w:rsidTr="007578A5">
        <w:trPr>
          <w:trHeight w:val="889"/>
        </w:trPr>
        <w:tc>
          <w:tcPr>
            <w:tcW w:w="1980" w:type="dxa"/>
            <w:vAlign w:val="center"/>
          </w:tcPr>
          <w:p w14:paraId="440BEAA7" w14:textId="77777777" w:rsidR="002928E9" w:rsidRPr="009A64E8" w:rsidRDefault="002928E9" w:rsidP="00F35BCE">
            <w:pPr>
              <w:spacing w:before="120" w:after="120"/>
              <w:rPr>
                <w:rFonts w:ascii="Calibri" w:hAnsi="Calibri"/>
                <w:b/>
                <w:bCs/>
              </w:rPr>
            </w:pPr>
            <w:r w:rsidRPr="009A64E8">
              <w:rPr>
                <w:rFonts w:ascii="Calibri" w:hAnsi="Calibri"/>
                <w:b/>
                <w:bCs/>
              </w:rPr>
              <w:t>Person Affected</w:t>
            </w:r>
          </w:p>
        </w:tc>
        <w:tc>
          <w:tcPr>
            <w:tcW w:w="8640" w:type="dxa"/>
            <w:vAlign w:val="center"/>
          </w:tcPr>
          <w:p w14:paraId="1835E9B4" w14:textId="77777777" w:rsidR="002928E9" w:rsidRPr="0078606A" w:rsidRDefault="00EF0E9E" w:rsidP="00C37C4A">
            <w:pPr>
              <w:spacing w:before="120" w:after="120"/>
              <w:ind w:left="162" w:right="252"/>
              <w:jc w:val="both"/>
              <w:rPr>
                <w:rStyle w:val="Strong"/>
                <w:rFonts w:ascii="Calibri" w:hAnsi="Calibri" w:cs="Tahoma"/>
                <w:b w:val="0"/>
                <w:bCs w:val="0"/>
              </w:rPr>
            </w:pPr>
            <w:r>
              <w:rPr>
                <w:rStyle w:val="Strong"/>
                <w:rFonts w:ascii="Calibri" w:hAnsi="Calibri" w:cs="Tahoma"/>
                <w:b w:val="0"/>
                <w:bCs w:val="0"/>
              </w:rPr>
              <w:t>The tea</w:t>
            </w:r>
            <w:r w:rsidR="0046149F">
              <w:rPr>
                <w:rStyle w:val="Strong"/>
                <w:rFonts w:ascii="Calibri" w:hAnsi="Calibri" w:cs="Tahoma"/>
                <w:b w:val="0"/>
                <w:bCs w:val="0"/>
              </w:rPr>
              <w:t>m within Strategic Project Unit</w:t>
            </w:r>
            <w:r w:rsidR="00145338">
              <w:rPr>
                <w:rStyle w:val="Strong"/>
                <w:rFonts w:ascii="Calibri" w:hAnsi="Calibri" w:cs="Tahoma"/>
                <w:b w:val="0"/>
                <w:bCs w:val="0"/>
              </w:rPr>
              <w:t>.</w:t>
            </w:r>
          </w:p>
        </w:tc>
      </w:tr>
      <w:tr w:rsidR="00790BDF" w:rsidRPr="00C0722C" w14:paraId="5614A8C4" w14:textId="77777777" w:rsidTr="000E4D17">
        <w:trPr>
          <w:trHeight w:val="9124"/>
        </w:trPr>
        <w:tc>
          <w:tcPr>
            <w:tcW w:w="1980" w:type="dxa"/>
          </w:tcPr>
          <w:p w14:paraId="03C31474" w14:textId="77777777" w:rsidR="00790BDF" w:rsidRPr="00C0722C" w:rsidRDefault="00050DFB" w:rsidP="00F35BCE">
            <w:pPr>
              <w:spacing w:before="360"/>
              <w:rPr>
                <w:rFonts w:ascii="Calibri" w:hAnsi="Calibri"/>
                <w:b/>
                <w:bCs/>
                <w:color w:val="000000"/>
              </w:rPr>
            </w:pPr>
            <w:r w:rsidRPr="00C0722C">
              <w:rPr>
                <w:rFonts w:ascii="Calibri" w:hAnsi="Calibri"/>
                <w:b/>
                <w:bCs/>
                <w:color w:val="000000"/>
              </w:rPr>
              <w:t>Guideline</w:t>
            </w:r>
          </w:p>
        </w:tc>
        <w:tc>
          <w:tcPr>
            <w:tcW w:w="8640" w:type="dxa"/>
          </w:tcPr>
          <w:p w14:paraId="6DF44B9A" w14:textId="77777777" w:rsidR="00A603C9" w:rsidRDefault="00A603C9" w:rsidP="000E4D17">
            <w:pPr>
              <w:pStyle w:val="ListParagraph"/>
              <w:ind w:left="360" w:right="252"/>
              <w:jc w:val="both"/>
              <w:rPr>
                <w:color w:val="000000"/>
                <w:sz w:val="24"/>
                <w:szCs w:val="24"/>
              </w:rPr>
            </w:pPr>
          </w:p>
          <w:p w14:paraId="50054C41" w14:textId="77777777" w:rsidR="002D64AF" w:rsidRDefault="000D6495" w:rsidP="00DD408E">
            <w:pPr>
              <w:pStyle w:val="ListParagraph"/>
              <w:numPr>
                <w:ilvl w:val="0"/>
                <w:numId w:val="38"/>
              </w:numPr>
              <w:tabs>
                <w:tab w:val="left" w:pos="162"/>
              </w:tabs>
              <w:ind w:left="612" w:right="252" w:hanging="450"/>
              <w:jc w:val="both"/>
              <w:rPr>
                <w:color w:val="000000"/>
                <w:sz w:val="24"/>
                <w:szCs w:val="24"/>
              </w:rPr>
            </w:pPr>
            <w:r w:rsidRPr="000D6495">
              <w:rPr>
                <w:color w:val="000000"/>
                <w:sz w:val="24"/>
                <w:szCs w:val="24"/>
              </w:rPr>
              <w:t xml:space="preserve">Expand beyond inner circle and explore other </w:t>
            </w:r>
            <w:r w:rsidR="002628FE">
              <w:rPr>
                <w:color w:val="000000"/>
                <w:sz w:val="24"/>
                <w:szCs w:val="24"/>
              </w:rPr>
              <w:t>private</w:t>
            </w:r>
            <w:r w:rsidR="000A6551">
              <w:rPr>
                <w:color w:val="000000"/>
                <w:sz w:val="24"/>
                <w:szCs w:val="24"/>
              </w:rPr>
              <w:t>/governmental entities</w:t>
            </w:r>
            <w:r w:rsidRPr="000D6495">
              <w:rPr>
                <w:color w:val="000000"/>
                <w:sz w:val="24"/>
                <w:szCs w:val="24"/>
              </w:rPr>
              <w:t xml:space="preserve"> that </w:t>
            </w:r>
            <w:r w:rsidR="00180EDE">
              <w:rPr>
                <w:color w:val="000000"/>
                <w:sz w:val="24"/>
                <w:szCs w:val="24"/>
              </w:rPr>
              <w:t>have rich resources</w:t>
            </w:r>
            <w:r w:rsidR="002F62FD">
              <w:rPr>
                <w:color w:val="000000"/>
                <w:sz w:val="24"/>
                <w:szCs w:val="24"/>
              </w:rPr>
              <w:t>, customer base,</w:t>
            </w:r>
            <w:r w:rsidR="00180EDE">
              <w:rPr>
                <w:color w:val="000000"/>
                <w:sz w:val="24"/>
                <w:szCs w:val="24"/>
              </w:rPr>
              <w:t xml:space="preserve"> </w:t>
            </w:r>
            <w:r w:rsidR="00DD408E">
              <w:rPr>
                <w:color w:val="000000"/>
                <w:sz w:val="24"/>
                <w:szCs w:val="24"/>
              </w:rPr>
              <w:t>and/</w:t>
            </w:r>
            <w:r w:rsidR="000F4757">
              <w:rPr>
                <w:color w:val="000000"/>
                <w:sz w:val="24"/>
                <w:szCs w:val="24"/>
              </w:rPr>
              <w:t xml:space="preserve">or </w:t>
            </w:r>
            <w:r w:rsidR="002D64AF">
              <w:rPr>
                <w:color w:val="000000"/>
                <w:sz w:val="24"/>
                <w:szCs w:val="24"/>
              </w:rPr>
              <w:t xml:space="preserve">appropriate </w:t>
            </w:r>
            <w:r w:rsidR="002F62FD">
              <w:rPr>
                <w:color w:val="000000"/>
                <w:sz w:val="24"/>
                <w:szCs w:val="24"/>
              </w:rPr>
              <w:t xml:space="preserve">infrastructure </w:t>
            </w:r>
            <w:r w:rsidR="00DD408E">
              <w:rPr>
                <w:color w:val="000000"/>
                <w:sz w:val="24"/>
                <w:szCs w:val="24"/>
              </w:rPr>
              <w:t>to serve horizontally and vertically SMSA’s growth and expansion</w:t>
            </w:r>
            <w:r w:rsidR="002628FE">
              <w:rPr>
                <w:color w:val="000000"/>
                <w:sz w:val="24"/>
                <w:szCs w:val="24"/>
              </w:rPr>
              <w:t xml:space="preserve"> regionally and globally</w:t>
            </w:r>
            <w:r w:rsidR="00DD408E">
              <w:rPr>
                <w:color w:val="000000"/>
                <w:sz w:val="24"/>
                <w:szCs w:val="24"/>
              </w:rPr>
              <w:t xml:space="preserve">. </w:t>
            </w:r>
          </w:p>
          <w:p w14:paraId="764B3672" w14:textId="77777777" w:rsidR="00D77895" w:rsidRDefault="000D6495" w:rsidP="00DD408E">
            <w:pPr>
              <w:pStyle w:val="ListParagraph"/>
              <w:numPr>
                <w:ilvl w:val="0"/>
                <w:numId w:val="38"/>
              </w:numPr>
              <w:tabs>
                <w:tab w:val="left" w:pos="162"/>
              </w:tabs>
              <w:ind w:left="612" w:right="252" w:hanging="450"/>
              <w:jc w:val="both"/>
              <w:rPr>
                <w:color w:val="000000"/>
                <w:sz w:val="24"/>
                <w:szCs w:val="24"/>
              </w:rPr>
            </w:pPr>
            <w:r w:rsidRPr="000D6495">
              <w:rPr>
                <w:color w:val="000000"/>
                <w:sz w:val="24"/>
                <w:szCs w:val="24"/>
              </w:rPr>
              <w:t>Start by making a list of potential partners through Goog</w:t>
            </w:r>
            <w:r w:rsidR="00DD408E">
              <w:rPr>
                <w:color w:val="000000"/>
                <w:sz w:val="24"/>
                <w:szCs w:val="24"/>
              </w:rPr>
              <w:t>le searches, LinkedIn profiles, Saudi NTP 2030</w:t>
            </w:r>
            <w:r w:rsidRPr="000D6495">
              <w:rPr>
                <w:color w:val="000000"/>
                <w:sz w:val="24"/>
                <w:szCs w:val="24"/>
              </w:rPr>
              <w:t xml:space="preserve"> information, and any other resources you have access.</w:t>
            </w:r>
          </w:p>
          <w:p w14:paraId="3E74B5A4" w14:textId="77777777" w:rsidR="00D77895" w:rsidRDefault="000D6495" w:rsidP="00C37C4A">
            <w:pPr>
              <w:pStyle w:val="ListParagraph"/>
              <w:numPr>
                <w:ilvl w:val="0"/>
                <w:numId w:val="38"/>
              </w:numPr>
              <w:tabs>
                <w:tab w:val="left" w:pos="162"/>
              </w:tabs>
              <w:ind w:left="612" w:right="252" w:hanging="450"/>
              <w:jc w:val="both"/>
              <w:rPr>
                <w:color w:val="000000"/>
                <w:sz w:val="24"/>
                <w:szCs w:val="24"/>
              </w:rPr>
            </w:pPr>
            <w:r w:rsidRPr="000D6495">
              <w:rPr>
                <w:color w:val="000000"/>
                <w:sz w:val="24"/>
                <w:szCs w:val="24"/>
              </w:rPr>
              <w:t xml:space="preserve">Gather data and research </w:t>
            </w:r>
            <w:r w:rsidR="002628FE">
              <w:rPr>
                <w:color w:val="000000"/>
                <w:sz w:val="24"/>
                <w:szCs w:val="24"/>
              </w:rPr>
              <w:t>about the</w:t>
            </w:r>
            <w:r w:rsidRPr="000D6495">
              <w:rPr>
                <w:color w:val="000000"/>
                <w:sz w:val="24"/>
                <w:szCs w:val="24"/>
              </w:rPr>
              <w:t xml:space="preserve"> potential </w:t>
            </w:r>
            <w:r w:rsidR="002F62FD" w:rsidRPr="002D64AF">
              <w:rPr>
                <w:color w:val="000000"/>
                <w:sz w:val="24"/>
                <w:szCs w:val="24"/>
              </w:rPr>
              <w:t>partners</w:t>
            </w:r>
            <w:r w:rsidRPr="000D6495">
              <w:rPr>
                <w:color w:val="000000"/>
                <w:sz w:val="24"/>
                <w:szCs w:val="24"/>
              </w:rPr>
              <w:t xml:space="preserve">. </w:t>
            </w:r>
            <w:r w:rsidR="002628FE">
              <w:rPr>
                <w:color w:val="000000"/>
                <w:sz w:val="24"/>
                <w:szCs w:val="24"/>
              </w:rPr>
              <w:t xml:space="preserve">The </w:t>
            </w:r>
            <w:r w:rsidRPr="000D6495">
              <w:rPr>
                <w:color w:val="000000"/>
                <w:sz w:val="24"/>
                <w:szCs w:val="24"/>
              </w:rPr>
              <w:t xml:space="preserve">goal in this step is to support </w:t>
            </w:r>
            <w:r w:rsidR="00C37C4A">
              <w:rPr>
                <w:color w:val="000000"/>
                <w:sz w:val="24"/>
                <w:szCs w:val="24"/>
              </w:rPr>
              <w:t>your</w:t>
            </w:r>
            <w:r w:rsidRPr="000D6495">
              <w:rPr>
                <w:color w:val="000000"/>
                <w:sz w:val="24"/>
                <w:szCs w:val="24"/>
              </w:rPr>
              <w:t xml:space="preserve"> position that a strategic </w:t>
            </w:r>
            <w:r w:rsidR="002F62FD">
              <w:rPr>
                <w:color w:val="000000"/>
                <w:sz w:val="24"/>
                <w:szCs w:val="24"/>
              </w:rPr>
              <w:t>partnership</w:t>
            </w:r>
            <w:r w:rsidRPr="000D6495">
              <w:rPr>
                <w:color w:val="000000"/>
                <w:sz w:val="24"/>
                <w:szCs w:val="24"/>
              </w:rPr>
              <w:t xml:space="preserve"> with this </w:t>
            </w:r>
            <w:r w:rsidR="002F62FD">
              <w:rPr>
                <w:color w:val="000000"/>
                <w:sz w:val="24"/>
                <w:szCs w:val="24"/>
              </w:rPr>
              <w:t>entity</w:t>
            </w:r>
            <w:r w:rsidRPr="000D6495">
              <w:rPr>
                <w:color w:val="000000"/>
                <w:sz w:val="24"/>
                <w:szCs w:val="24"/>
              </w:rPr>
              <w:t xml:space="preserve"> will be mutually beneficial.</w:t>
            </w:r>
          </w:p>
          <w:p w14:paraId="1E6922BB" w14:textId="77777777" w:rsidR="002D64AF" w:rsidRDefault="000D6495" w:rsidP="002D64AF">
            <w:pPr>
              <w:pStyle w:val="ListParagraph"/>
              <w:numPr>
                <w:ilvl w:val="0"/>
                <w:numId w:val="38"/>
              </w:numPr>
              <w:tabs>
                <w:tab w:val="left" w:pos="162"/>
              </w:tabs>
              <w:ind w:left="612" w:right="252" w:hanging="450"/>
              <w:jc w:val="both"/>
              <w:rPr>
                <w:color w:val="000000"/>
                <w:sz w:val="24"/>
                <w:szCs w:val="24"/>
              </w:rPr>
            </w:pPr>
            <w:r w:rsidRPr="000D6495">
              <w:rPr>
                <w:color w:val="000000"/>
                <w:sz w:val="24"/>
                <w:szCs w:val="24"/>
              </w:rPr>
              <w:t>Contact your selected alliance prospects and schedule an appointment to discuss opportunities for working together.</w:t>
            </w:r>
            <w:r w:rsidRPr="00E21D19">
              <w:rPr>
                <w:color w:val="000000"/>
                <w:sz w:val="24"/>
                <w:szCs w:val="24"/>
              </w:rPr>
              <w:t xml:space="preserve"> </w:t>
            </w:r>
            <w:r w:rsidR="00E21D19">
              <w:rPr>
                <w:color w:val="000000"/>
                <w:sz w:val="24"/>
                <w:szCs w:val="24"/>
              </w:rPr>
              <w:t>The</w:t>
            </w:r>
            <w:r w:rsidRPr="000D6495">
              <w:rPr>
                <w:color w:val="000000"/>
                <w:sz w:val="24"/>
                <w:szCs w:val="24"/>
              </w:rPr>
              <w:t xml:space="preserve"> goal in this </w:t>
            </w:r>
            <w:r w:rsidR="00E21D19" w:rsidRPr="000D6495">
              <w:rPr>
                <w:color w:val="000000"/>
                <w:sz w:val="24"/>
                <w:szCs w:val="24"/>
              </w:rPr>
              <w:t>phase</w:t>
            </w:r>
            <w:r w:rsidRPr="000D6495">
              <w:rPr>
                <w:color w:val="000000"/>
                <w:sz w:val="24"/>
                <w:szCs w:val="24"/>
              </w:rPr>
              <w:t xml:space="preserve"> is to determine suitability to form an </w:t>
            </w:r>
            <w:r w:rsidR="002F62FD" w:rsidRPr="000D6495">
              <w:rPr>
                <w:color w:val="000000"/>
                <w:sz w:val="24"/>
                <w:szCs w:val="24"/>
              </w:rPr>
              <w:t>agreement</w:t>
            </w:r>
            <w:r w:rsidRPr="000D6495">
              <w:rPr>
                <w:color w:val="000000"/>
                <w:sz w:val="24"/>
                <w:szCs w:val="24"/>
              </w:rPr>
              <w:t>.</w:t>
            </w:r>
            <w:r>
              <w:rPr>
                <w:color w:val="000000"/>
                <w:sz w:val="24"/>
                <w:szCs w:val="24"/>
              </w:rPr>
              <w:t xml:space="preserve"> </w:t>
            </w:r>
            <w:r w:rsidR="00E21D19">
              <w:rPr>
                <w:color w:val="000000"/>
                <w:sz w:val="24"/>
                <w:szCs w:val="24"/>
              </w:rPr>
              <w:t xml:space="preserve">If </w:t>
            </w:r>
            <w:r w:rsidR="00E21D19" w:rsidRPr="00E21D19">
              <w:rPr>
                <w:color w:val="000000"/>
                <w:sz w:val="24"/>
                <w:szCs w:val="24"/>
              </w:rPr>
              <w:t xml:space="preserve">working together will benefit all parties involved, clients and each </w:t>
            </w:r>
            <w:r w:rsidR="002F62FD">
              <w:rPr>
                <w:color w:val="000000"/>
                <w:sz w:val="24"/>
                <w:szCs w:val="24"/>
              </w:rPr>
              <w:t>entity</w:t>
            </w:r>
            <w:r w:rsidR="002D64AF">
              <w:rPr>
                <w:color w:val="000000"/>
                <w:sz w:val="24"/>
                <w:szCs w:val="24"/>
              </w:rPr>
              <w:t>.</w:t>
            </w:r>
            <w:r w:rsidR="00E21D19" w:rsidRPr="00E21D19">
              <w:rPr>
                <w:color w:val="000000"/>
                <w:sz w:val="24"/>
                <w:szCs w:val="24"/>
              </w:rPr>
              <w:t xml:space="preserve"> </w:t>
            </w:r>
          </w:p>
          <w:p w14:paraId="426624B8" w14:textId="77777777" w:rsidR="002D64AF" w:rsidRDefault="002D64AF" w:rsidP="00732E83">
            <w:pPr>
              <w:pStyle w:val="ListParagraph"/>
              <w:numPr>
                <w:ilvl w:val="0"/>
                <w:numId w:val="38"/>
              </w:numPr>
              <w:tabs>
                <w:tab w:val="left" w:pos="162"/>
              </w:tabs>
              <w:ind w:left="612" w:right="252" w:hanging="450"/>
              <w:jc w:val="both"/>
              <w:rPr>
                <w:color w:val="000000"/>
                <w:sz w:val="24"/>
                <w:szCs w:val="24"/>
              </w:rPr>
            </w:pPr>
            <w:r w:rsidRPr="002D64AF">
              <w:rPr>
                <w:color w:val="000000"/>
                <w:sz w:val="24"/>
                <w:szCs w:val="24"/>
              </w:rPr>
              <w:t>Schedule</w:t>
            </w:r>
            <w:r w:rsidR="00E21D19" w:rsidRPr="002D64AF">
              <w:rPr>
                <w:color w:val="000000"/>
                <w:sz w:val="24"/>
                <w:szCs w:val="24"/>
              </w:rPr>
              <w:t xml:space="preserve"> your next appointment to finalize the agreement.</w:t>
            </w:r>
            <w:r w:rsidRPr="002D64AF">
              <w:rPr>
                <w:color w:val="000000"/>
                <w:sz w:val="24"/>
                <w:szCs w:val="24"/>
              </w:rPr>
              <w:t xml:space="preserve"> </w:t>
            </w:r>
            <w:r w:rsidR="00E21D19" w:rsidRPr="002D64AF">
              <w:rPr>
                <w:color w:val="000000"/>
                <w:sz w:val="24"/>
                <w:szCs w:val="24"/>
              </w:rPr>
              <w:t xml:space="preserve">Brainstorm about every opportunity to work together. Focus on core interests and business themes you have in common. </w:t>
            </w:r>
          </w:p>
          <w:p w14:paraId="639B76F1" w14:textId="77777777" w:rsidR="00E21D19" w:rsidRPr="002D64AF" w:rsidRDefault="00E21D19" w:rsidP="00732E83">
            <w:pPr>
              <w:pStyle w:val="ListParagraph"/>
              <w:numPr>
                <w:ilvl w:val="0"/>
                <w:numId w:val="38"/>
              </w:numPr>
              <w:tabs>
                <w:tab w:val="left" w:pos="162"/>
              </w:tabs>
              <w:ind w:left="612" w:right="252" w:hanging="450"/>
              <w:jc w:val="both"/>
              <w:rPr>
                <w:color w:val="000000"/>
                <w:sz w:val="24"/>
                <w:szCs w:val="24"/>
              </w:rPr>
            </w:pPr>
            <w:r w:rsidRPr="002D64AF">
              <w:rPr>
                <w:color w:val="000000"/>
                <w:sz w:val="24"/>
                <w:szCs w:val="24"/>
              </w:rPr>
              <w:t xml:space="preserve">Discuss objectives, obstacles, and expectations for your future relationship. Determine what your </w:t>
            </w:r>
            <w:r w:rsidR="002F62FD" w:rsidRPr="002D64AF">
              <w:rPr>
                <w:color w:val="000000"/>
                <w:sz w:val="24"/>
                <w:szCs w:val="24"/>
              </w:rPr>
              <w:t>cooperation</w:t>
            </w:r>
            <w:r w:rsidRPr="002D64AF">
              <w:rPr>
                <w:color w:val="000000"/>
                <w:sz w:val="24"/>
                <w:szCs w:val="24"/>
              </w:rPr>
              <w:t xml:space="preserve"> should accomplish over the next 12 months.</w:t>
            </w:r>
          </w:p>
          <w:p w14:paraId="5E2EDC0F" w14:textId="77777777" w:rsidR="00E21D19" w:rsidRPr="00E21D19" w:rsidRDefault="00E21D19" w:rsidP="00E21D19">
            <w:pPr>
              <w:pStyle w:val="ListParagraph"/>
              <w:numPr>
                <w:ilvl w:val="0"/>
                <w:numId w:val="38"/>
              </w:numPr>
              <w:tabs>
                <w:tab w:val="left" w:pos="162"/>
              </w:tabs>
              <w:ind w:left="612" w:right="252" w:hanging="450"/>
              <w:jc w:val="both"/>
              <w:rPr>
                <w:color w:val="000000"/>
                <w:sz w:val="24"/>
                <w:szCs w:val="24"/>
              </w:rPr>
            </w:pPr>
            <w:r w:rsidRPr="00E21D19">
              <w:rPr>
                <w:color w:val="000000"/>
                <w:sz w:val="24"/>
                <w:szCs w:val="24"/>
              </w:rPr>
              <w:t xml:space="preserve">Determine ideal and minimum revenue and/or profit goals for your </w:t>
            </w:r>
            <w:r w:rsidR="002F62FD" w:rsidRPr="00E21D19">
              <w:rPr>
                <w:color w:val="000000"/>
                <w:sz w:val="24"/>
                <w:szCs w:val="24"/>
              </w:rPr>
              <w:t>cooperation</w:t>
            </w:r>
            <w:r w:rsidRPr="00E21D19">
              <w:rPr>
                <w:color w:val="000000"/>
                <w:sz w:val="24"/>
                <w:szCs w:val="24"/>
              </w:rPr>
              <w:t>. Your ideal goal should represent the revenue and new assets under management it will take to make the program a success. The minimum goal is what must be achieved in order to continue the partnership.</w:t>
            </w:r>
          </w:p>
          <w:p w14:paraId="46BD037D" w14:textId="77777777" w:rsidR="00C37C4A" w:rsidRDefault="00E21D19" w:rsidP="00E21D19">
            <w:pPr>
              <w:pStyle w:val="ListParagraph"/>
              <w:numPr>
                <w:ilvl w:val="0"/>
                <w:numId w:val="38"/>
              </w:numPr>
              <w:tabs>
                <w:tab w:val="left" w:pos="162"/>
              </w:tabs>
              <w:ind w:left="612" w:right="252" w:hanging="450"/>
              <w:jc w:val="both"/>
              <w:rPr>
                <w:color w:val="000000"/>
                <w:sz w:val="24"/>
                <w:szCs w:val="24"/>
              </w:rPr>
            </w:pPr>
            <w:r w:rsidRPr="00E21D19">
              <w:rPr>
                <w:color w:val="000000"/>
                <w:sz w:val="24"/>
                <w:szCs w:val="24"/>
              </w:rPr>
              <w:t xml:space="preserve">Create an agenda that includes any event or campaign you plan to execute with your strategic alliance over the next 12 months. </w:t>
            </w:r>
          </w:p>
          <w:p w14:paraId="5C3BBCA8" w14:textId="77777777" w:rsidR="00E21D19" w:rsidRDefault="00E21D19" w:rsidP="00E21D19">
            <w:pPr>
              <w:pStyle w:val="ListParagraph"/>
              <w:numPr>
                <w:ilvl w:val="0"/>
                <w:numId w:val="38"/>
              </w:numPr>
              <w:tabs>
                <w:tab w:val="left" w:pos="162"/>
              </w:tabs>
              <w:ind w:left="612" w:right="252" w:hanging="450"/>
              <w:jc w:val="both"/>
              <w:rPr>
                <w:color w:val="000000"/>
                <w:sz w:val="24"/>
                <w:szCs w:val="24"/>
              </w:rPr>
            </w:pPr>
            <w:r w:rsidRPr="00E21D19">
              <w:rPr>
                <w:color w:val="000000"/>
                <w:sz w:val="24"/>
                <w:szCs w:val="24"/>
              </w:rPr>
              <w:t>Identify the goal for each item, the strategy you will use to obtain results, when the event will take place, and who will be responsible for implementation.</w:t>
            </w:r>
          </w:p>
          <w:p w14:paraId="250103C8" w14:textId="77777777" w:rsidR="00F66FD1" w:rsidRPr="00F66FD1" w:rsidRDefault="00F66FD1" w:rsidP="00F66FD1"/>
          <w:p w14:paraId="5DBFEB9C" w14:textId="77777777" w:rsidR="00F66FD1" w:rsidRPr="00F66FD1" w:rsidRDefault="00F66FD1" w:rsidP="00F66FD1"/>
          <w:p w14:paraId="7AC16899" w14:textId="77777777" w:rsidR="00E21D19" w:rsidRPr="00E21D19" w:rsidRDefault="00E21D19" w:rsidP="00E21D19">
            <w:pPr>
              <w:pStyle w:val="ListParagraph"/>
              <w:numPr>
                <w:ilvl w:val="0"/>
                <w:numId w:val="38"/>
              </w:numPr>
              <w:tabs>
                <w:tab w:val="left" w:pos="162"/>
              </w:tabs>
              <w:ind w:left="612" w:right="252" w:hanging="450"/>
              <w:jc w:val="both"/>
              <w:rPr>
                <w:color w:val="000000"/>
                <w:sz w:val="24"/>
                <w:szCs w:val="24"/>
              </w:rPr>
            </w:pPr>
            <w:r w:rsidRPr="00E21D19">
              <w:rPr>
                <w:color w:val="000000"/>
                <w:sz w:val="24"/>
                <w:szCs w:val="24"/>
              </w:rPr>
              <w:t>Schedule a meeting with your potential alliance to present your plan. Review your opportunities, strategy, and the specific steps you will take to reach your goal. Discuss profit and revenue goals as well as expenses. Look for any gaps in your initial plan and make necessary modifications.</w:t>
            </w:r>
          </w:p>
          <w:p w14:paraId="68D6A12D" w14:textId="77777777" w:rsidR="00E21D19" w:rsidRPr="00E21D19" w:rsidRDefault="00E21D19" w:rsidP="00E21D19">
            <w:pPr>
              <w:pStyle w:val="ListParagraph"/>
              <w:numPr>
                <w:ilvl w:val="0"/>
                <w:numId w:val="38"/>
              </w:numPr>
              <w:tabs>
                <w:tab w:val="left" w:pos="162"/>
              </w:tabs>
              <w:ind w:left="612" w:right="252" w:hanging="450"/>
              <w:jc w:val="both"/>
              <w:rPr>
                <w:color w:val="000000"/>
                <w:sz w:val="24"/>
                <w:szCs w:val="24"/>
              </w:rPr>
            </w:pPr>
            <w:r w:rsidRPr="00E21D19">
              <w:rPr>
                <w:color w:val="000000"/>
                <w:sz w:val="24"/>
                <w:szCs w:val="24"/>
              </w:rPr>
              <w:t>Upon mutual agreement, make a commitment and implement your plan. Identify team members who will act as a point person to ensure implementation takes place as scheduled.</w:t>
            </w:r>
          </w:p>
          <w:p w14:paraId="0CF23542" w14:textId="77777777" w:rsidR="00E21D19" w:rsidRPr="00E21D19" w:rsidRDefault="00E21D19" w:rsidP="00455A8D">
            <w:pPr>
              <w:pStyle w:val="ListParagraph"/>
              <w:numPr>
                <w:ilvl w:val="0"/>
                <w:numId w:val="38"/>
              </w:numPr>
              <w:tabs>
                <w:tab w:val="left" w:pos="162"/>
              </w:tabs>
              <w:ind w:left="612" w:right="252" w:hanging="450"/>
              <w:jc w:val="both"/>
              <w:rPr>
                <w:color w:val="000000"/>
                <w:sz w:val="24"/>
                <w:szCs w:val="24"/>
              </w:rPr>
            </w:pPr>
            <w:r w:rsidRPr="00E21D19">
              <w:rPr>
                <w:color w:val="000000"/>
                <w:sz w:val="24"/>
                <w:szCs w:val="24"/>
              </w:rPr>
              <w:t xml:space="preserve">Continually refer back to your alliance plan to monitor and celebrate successes and make changes when you find something </w:t>
            </w:r>
            <w:r w:rsidR="00455A8D" w:rsidRPr="00E21D19">
              <w:rPr>
                <w:color w:val="000000"/>
                <w:sz w:val="24"/>
                <w:szCs w:val="24"/>
              </w:rPr>
              <w:t>is not</w:t>
            </w:r>
            <w:r w:rsidRPr="00E21D19">
              <w:rPr>
                <w:color w:val="000000"/>
                <w:sz w:val="24"/>
                <w:szCs w:val="24"/>
              </w:rPr>
              <w:t xml:space="preserve"> working. </w:t>
            </w:r>
          </w:p>
          <w:p w14:paraId="42F1ECC2" w14:textId="77777777" w:rsidR="004B1A17" w:rsidRPr="002D64AF" w:rsidRDefault="004B1A17" w:rsidP="002D64AF">
            <w:pPr>
              <w:pStyle w:val="ListParagraph"/>
              <w:tabs>
                <w:tab w:val="left" w:pos="162"/>
              </w:tabs>
              <w:ind w:left="612" w:right="252"/>
              <w:jc w:val="both"/>
              <w:rPr>
                <w:color w:val="000000"/>
                <w:sz w:val="24"/>
                <w:szCs w:val="24"/>
              </w:rPr>
            </w:pPr>
          </w:p>
        </w:tc>
      </w:tr>
    </w:tbl>
    <w:p w14:paraId="719B3C52" w14:textId="77777777" w:rsidR="00AF2B48" w:rsidRPr="00C0722C" w:rsidRDefault="00AF2B48" w:rsidP="00E36172">
      <w:pPr>
        <w:rPr>
          <w:color w:val="000000"/>
        </w:rPr>
      </w:pPr>
    </w:p>
    <w:sectPr w:rsidR="00AF2B48" w:rsidRPr="00C0722C" w:rsidSect="00E36172">
      <w:headerReference w:type="default" r:id="rId8"/>
      <w:footerReference w:type="default" r:id="rId9"/>
      <w:pgSz w:w="12240" w:h="15840"/>
      <w:pgMar w:top="104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2B277" w14:textId="77777777" w:rsidR="007D5EE2" w:rsidRDefault="007D5EE2">
      <w:r>
        <w:separator/>
      </w:r>
    </w:p>
  </w:endnote>
  <w:endnote w:type="continuationSeparator" w:id="0">
    <w:p w14:paraId="1DFD1996" w14:textId="77777777" w:rsidR="007D5EE2" w:rsidRDefault="007D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966A" w14:textId="17EADC79" w:rsidR="00491BF1" w:rsidRPr="00361665" w:rsidRDefault="00491BF1" w:rsidP="00F66FD1">
    <w:pPr>
      <w:pStyle w:val="Footer"/>
      <w:tabs>
        <w:tab w:val="clear" w:pos="4320"/>
        <w:tab w:val="clear" w:pos="8640"/>
        <w:tab w:val="center" w:pos="720"/>
        <w:tab w:val="center" w:pos="4680"/>
        <w:tab w:val="right" w:pos="9990"/>
      </w:tabs>
      <w:rPr>
        <w:rFonts w:ascii="Calibri" w:hAnsi="Calibri"/>
        <w:sz w:val="18"/>
        <w:szCs w:val="18"/>
      </w:rPr>
    </w:pPr>
    <w:r w:rsidRPr="00361665">
      <w:rPr>
        <w:rFonts w:ascii="Calibri" w:hAnsi="Calibri"/>
        <w:sz w:val="18"/>
        <w:szCs w:val="18"/>
      </w:rPr>
      <w:t xml:space="preserve">Page </w:t>
    </w:r>
    <w:r w:rsidR="00F51C93" w:rsidRPr="00361665">
      <w:rPr>
        <w:rFonts w:ascii="Calibri" w:hAnsi="Calibri"/>
        <w:sz w:val="18"/>
        <w:szCs w:val="18"/>
      </w:rPr>
      <w:fldChar w:fldCharType="begin"/>
    </w:r>
    <w:r w:rsidRPr="00361665">
      <w:rPr>
        <w:rFonts w:ascii="Calibri" w:hAnsi="Calibri"/>
        <w:sz w:val="18"/>
        <w:szCs w:val="18"/>
      </w:rPr>
      <w:instrText xml:space="preserve"> PAGE </w:instrText>
    </w:r>
    <w:r w:rsidR="00F51C93" w:rsidRPr="00361665">
      <w:rPr>
        <w:rFonts w:ascii="Calibri" w:hAnsi="Calibri"/>
        <w:sz w:val="18"/>
        <w:szCs w:val="18"/>
      </w:rPr>
      <w:fldChar w:fldCharType="separate"/>
    </w:r>
    <w:r w:rsidR="004E5F40">
      <w:rPr>
        <w:rFonts w:ascii="Calibri" w:hAnsi="Calibri"/>
        <w:noProof/>
        <w:sz w:val="18"/>
        <w:szCs w:val="18"/>
      </w:rPr>
      <w:t>1</w:t>
    </w:r>
    <w:r w:rsidR="00F51C93" w:rsidRPr="00361665">
      <w:rPr>
        <w:rFonts w:ascii="Calibri" w:hAnsi="Calibri"/>
        <w:sz w:val="18"/>
        <w:szCs w:val="18"/>
      </w:rPr>
      <w:fldChar w:fldCharType="end"/>
    </w:r>
    <w:r w:rsidRPr="00361665">
      <w:rPr>
        <w:rFonts w:ascii="Calibri" w:hAnsi="Calibri"/>
        <w:sz w:val="18"/>
        <w:szCs w:val="18"/>
      </w:rPr>
      <w:t xml:space="preserve"> of </w:t>
    </w:r>
    <w:r w:rsidR="00F51C93" w:rsidRPr="00361665">
      <w:rPr>
        <w:rFonts w:ascii="Calibri" w:hAnsi="Calibri"/>
        <w:sz w:val="18"/>
        <w:szCs w:val="18"/>
      </w:rPr>
      <w:fldChar w:fldCharType="begin"/>
    </w:r>
    <w:r w:rsidRPr="00361665">
      <w:rPr>
        <w:rFonts w:ascii="Calibri" w:hAnsi="Calibri"/>
        <w:sz w:val="18"/>
        <w:szCs w:val="18"/>
      </w:rPr>
      <w:instrText xml:space="preserve"> NUMPAGES  </w:instrText>
    </w:r>
    <w:r w:rsidR="00F51C93" w:rsidRPr="00361665">
      <w:rPr>
        <w:rFonts w:ascii="Calibri" w:hAnsi="Calibri"/>
        <w:sz w:val="18"/>
        <w:szCs w:val="18"/>
      </w:rPr>
      <w:fldChar w:fldCharType="separate"/>
    </w:r>
    <w:r w:rsidR="004E5F40">
      <w:rPr>
        <w:rFonts w:ascii="Calibri" w:hAnsi="Calibri"/>
        <w:noProof/>
        <w:sz w:val="18"/>
        <w:szCs w:val="18"/>
      </w:rPr>
      <w:t>2</w:t>
    </w:r>
    <w:r w:rsidR="00F51C93" w:rsidRPr="00361665">
      <w:rPr>
        <w:rFonts w:ascii="Calibri" w:hAnsi="Calibri"/>
        <w:sz w:val="18"/>
        <w:szCs w:val="18"/>
      </w:rPr>
      <w:fldChar w:fldCharType="end"/>
    </w:r>
    <w:r w:rsidRPr="00361665">
      <w:rPr>
        <w:rFonts w:ascii="Calibri" w:hAnsi="Calibri"/>
        <w:sz w:val="18"/>
        <w:szCs w:val="18"/>
      </w:rPr>
      <w:tab/>
      <w:t>Uncontrolled copy if printed</w:t>
    </w:r>
    <w:r w:rsidRPr="00361665">
      <w:rPr>
        <w:rFonts w:ascii="Calibri" w:hAnsi="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FF5F" w14:textId="77777777" w:rsidR="007D5EE2" w:rsidRDefault="007D5EE2">
      <w:r>
        <w:separator/>
      </w:r>
    </w:p>
  </w:footnote>
  <w:footnote w:type="continuationSeparator" w:id="0">
    <w:p w14:paraId="4C277E32" w14:textId="77777777" w:rsidR="007D5EE2" w:rsidRDefault="007D5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3330"/>
      <w:gridCol w:w="7290"/>
    </w:tblGrid>
    <w:tr w:rsidR="00491BF1" w:rsidRPr="00133E45" w14:paraId="0D05A459" w14:textId="77777777" w:rsidTr="004B4E45">
      <w:tc>
        <w:tcPr>
          <w:tcW w:w="3330" w:type="dxa"/>
        </w:tcPr>
        <w:p w14:paraId="4F51BA2C" w14:textId="01BE4301" w:rsidR="00491BF1" w:rsidRPr="003069FB" w:rsidRDefault="00D50118" w:rsidP="009A64E8">
          <w:pPr>
            <w:pStyle w:val="Header"/>
            <w:rPr>
              <w:b/>
              <w:noProof/>
              <w:sz w:val="28"/>
              <w:szCs w:val="28"/>
            </w:rPr>
          </w:pPr>
          <w:r>
            <w:rPr>
              <w:noProof/>
            </w:rPr>
            <w:drawing>
              <wp:inline distT="0" distB="0" distL="0" distR="0" wp14:anchorId="34CF8345" wp14:editId="0191C373">
                <wp:extent cx="949036" cy="257355"/>
                <wp:effectExtent l="0" t="0" r="3810" b="9525"/>
                <wp:docPr id="887660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030" cy="263862"/>
                        </a:xfrm>
                        <a:prstGeom prst="rect">
                          <a:avLst/>
                        </a:prstGeom>
                        <a:noFill/>
                        <a:ln>
                          <a:noFill/>
                        </a:ln>
                      </pic:spPr>
                    </pic:pic>
                  </a:graphicData>
                </a:graphic>
              </wp:inline>
            </w:drawing>
          </w:r>
        </w:p>
        <w:p w14:paraId="0D6014B0" w14:textId="00A95185" w:rsidR="00491BF1" w:rsidRPr="003069FB" w:rsidRDefault="00491BF1" w:rsidP="009A64E8">
          <w:pPr>
            <w:pStyle w:val="Header"/>
            <w:rPr>
              <w:b/>
              <w:noProof/>
              <w:sz w:val="28"/>
              <w:szCs w:val="28"/>
            </w:rPr>
          </w:pPr>
        </w:p>
      </w:tc>
      <w:tc>
        <w:tcPr>
          <w:tcW w:w="7290" w:type="dxa"/>
        </w:tcPr>
        <w:p w14:paraId="3A064A3A" w14:textId="6E5DCD61" w:rsidR="00491BF1" w:rsidRPr="00133E45" w:rsidRDefault="00D77895" w:rsidP="00D77895">
          <w:pPr>
            <w:pStyle w:val="Header"/>
            <w:tabs>
              <w:tab w:val="clear" w:pos="4320"/>
            </w:tabs>
            <w:jc w:val="right"/>
            <w:rPr>
              <w:rFonts w:ascii="Calibri" w:hAnsi="Calibri"/>
              <w:b/>
              <w:noProof/>
              <w:sz w:val="32"/>
            </w:rPr>
          </w:pPr>
          <w:r w:rsidRPr="00D77895">
            <w:rPr>
              <w:rFonts w:ascii="Calibri" w:hAnsi="Calibri"/>
              <w:b/>
              <w:noProof/>
              <w:sz w:val="32"/>
            </w:rPr>
            <w:t>Strategic Partner Engagement</w:t>
          </w:r>
          <w:r w:rsidR="00491BF1">
            <w:rPr>
              <w:rFonts w:ascii="Calibri" w:hAnsi="Calibri"/>
              <w:b/>
              <w:noProof/>
              <w:sz w:val="32"/>
            </w:rPr>
            <w:t xml:space="preserve"> </w:t>
          </w:r>
          <w:r>
            <w:rPr>
              <w:rFonts w:ascii="Calibri" w:hAnsi="Calibri"/>
              <w:b/>
              <w:noProof/>
              <w:sz w:val="32"/>
            </w:rPr>
            <w:t>P</w:t>
          </w:r>
          <w:r w:rsidR="00D527AB">
            <w:rPr>
              <w:rFonts w:ascii="Calibri" w:hAnsi="Calibri"/>
              <w:b/>
              <w:noProof/>
              <w:sz w:val="32"/>
            </w:rPr>
            <w:t>olicy</w:t>
          </w:r>
        </w:p>
        <w:p w14:paraId="1E5A65F2" w14:textId="77777777" w:rsidR="00491BF1" w:rsidRPr="00E36172" w:rsidRDefault="00491BF1" w:rsidP="00133E45">
          <w:pPr>
            <w:pStyle w:val="Header"/>
            <w:tabs>
              <w:tab w:val="clear" w:pos="4320"/>
            </w:tabs>
            <w:jc w:val="right"/>
            <w:rPr>
              <w:rFonts w:ascii="Calibri" w:hAnsi="Calibri"/>
              <w:noProof/>
            </w:rPr>
          </w:pPr>
          <w:r w:rsidRPr="00524C73">
            <w:rPr>
              <w:rFonts w:ascii="Calibri" w:hAnsi="Calibri"/>
              <w:noProof/>
            </w:rPr>
            <w:t>Owner</w:t>
          </w:r>
          <w:r>
            <w:rPr>
              <w:rFonts w:ascii="Calibri" w:hAnsi="Calibri"/>
              <w:noProof/>
            </w:rPr>
            <w:t>/ Department</w:t>
          </w:r>
          <w:r w:rsidRPr="00524C73">
            <w:rPr>
              <w:rFonts w:ascii="Calibri" w:hAnsi="Calibri"/>
              <w:noProof/>
            </w:rPr>
            <w:t xml:space="preserve">: </w:t>
          </w:r>
          <w:r w:rsidR="00133E45" w:rsidRPr="00133E45">
            <w:rPr>
              <w:rFonts w:ascii="Calibri" w:hAnsi="Calibri"/>
              <w:noProof/>
            </w:rPr>
            <w:t>Stratgic Project</w:t>
          </w:r>
          <w:r w:rsidR="00145338">
            <w:rPr>
              <w:rFonts w:ascii="Calibri" w:hAnsi="Calibri"/>
              <w:noProof/>
            </w:rPr>
            <w:t>s</w:t>
          </w:r>
          <w:r w:rsidR="00133E45" w:rsidRPr="00133E45">
            <w:rPr>
              <w:rFonts w:ascii="Calibri" w:hAnsi="Calibri"/>
              <w:noProof/>
            </w:rPr>
            <w:t xml:space="preserve"> Unit</w:t>
          </w:r>
        </w:p>
      </w:tc>
    </w:tr>
  </w:tbl>
  <w:p w14:paraId="2C7E9CFC" w14:textId="6FEB3A95" w:rsidR="00491BF1" w:rsidRPr="00A22F4E" w:rsidRDefault="00491BF1" w:rsidP="00A22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CB3"/>
    <w:multiLevelType w:val="hybridMultilevel"/>
    <w:tmpl w:val="F7729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121E5"/>
    <w:multiLevelType w:val="hybridMultilevel"/>
    <w:tmpl w:val="2D9E8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63E14"/>
    <w:multiLevelType w:val="hybridMultilevel"/>
    <w:tmpl w:val="A914D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E3E31"/>
    <w:multiLevelType w:val="hybridMultilevel"/>
    <w:tmpl w:val="6B74D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57C6F"/>
    <w:multiLevelType w:val="hybridMultilevel"/>
    <w:tmpl w:val="10F27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8D27A3"/>
    <w:multiLevelType w:val="hybridMultilevel"/>
    <w:tmpl w:val="83888FA2"/>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14FB3"/>
    <w:multiLevelType w:val="hybridMultilevel"/>
    <w:tmpl w:val="B798B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650A9C"/>
    <w:multiLevelType w:val="hybridMultilevel"/>
    <w:tmpl w:val="A8EE2AE0"/>
    <w:lvl w:ilvl="0" w:tplc="8938B0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A558B0"/>
    <w:multiLevelType w:val="hybridMultilevel"/>
    <w:tmpl w:val="48C40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42A33"/>
    <w:multiLevelType w:val="hybridMultilevel"/>
    <w:tmpl w:val="D026E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70B0C"/>
    <w:multiLevelType w:val="hybridMultilevel"/>
    <w:tmpl w:val="00F4D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183543"/>
    <w:multiLevelType w:val="hybridMultilevel"/>
    <w:tmpl w:val="1C241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B23186"/>
    <w:multiLevelType w:val="hybridMultilevel"/>
    <w:tmpl w:val="BD10982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39D02E29"/>
    <w:multiLevelType w:val="hybridMultilevel"/>
    <w:tmpl w:val="2CA2A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C332D5"/>
    <w:multiLevelType w:val="hybridMultilevel"/>
    <w:tmpl w:val="A6522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DA4431"/>
    <w:multiLevelType w:val="hybridMultilevel"/>
    <w:tmpl w:val="B4A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CB5230"/>
    <w:multiLevelType w:val="hybridMultilevel"/>
    <w:tmpl w:val="9C54C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A45806"/>
    <w:multiLevelType w:val="hybridMultilevel"/>
    <w:tmpl w:val="C13805DA"/>
    <w:lvl w:ilvl="0" w:tplc="3D0447E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31351"/>
    <w:multiLevelType w:val="hybridMultilevel"/>
    <w:tmpl w:val="62781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DF4DDB"/>
    <w:multiLevelType w:val="hybridMultilevel"/>
    <w:tmpl w:val="3D180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77627D"/>
    <w:multiLevelType w:val="hybridMultilevel"/>
    <w:tmpl w:val="1C569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684D59"/>
    <w:multiLevelType w:val="hybridMultilevel"/>
    <w:tmpl w:val="0E1A7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AA12E8"/>
    <w:multiLevelType w:val="hybridMultilevel"/>
    <w:tmpl w:val="E7E61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723ECA"/>
    <w:multiLevelType w:val="hybridMultilevel"/>
    <w:tmpl w:val="24DA2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B44900"/>
    <w:multiLevelType w:val="hybridMultilevel"/>
    <w:tmpl w:val="2CA87C98"/>
    <w:lvl w:ilvl="0" w:tplc="5A6C4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4C5668"/>
    <w:multiLevelType w:val="hybridMultilevel"/>
    <w:tmpl w:val="5E681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575492"/>
    <w:multiLevelType w:val="hybridMultilevel"/>
    <w:tmpl w:val="50EAA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B70841"/>
    <w:multiLevelType w:val="hybridMultilevel"/>
    <w:tmpl w:val="A196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D030B4"/>
    <w:multiLevelType w:val="hybridMultilevel"/>
    <w:tmpl w:val="31E82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362D7F"/>
    <w:multiLevelType w:val="hybridMultilevel"/>
    <w:tmpl w:val="34249A5C"/>
    <w:lvl w:ilvl="0" w:tplc="3B8A7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CC28DF"/>
    <w:multiLevelType w:val="hybridMultilevel"/>
    <w:tmpl w:val="64C2D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D40103"/>
    <w:multiLevelType w:val="hybridMultilevel"/>
    <w:tmpl w:val="D85E4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77990377">
    <w:abstractNumId w:val="15"/>
  </w:num>
  <w:num w:numId="2" w16cid:durableId="1230076988">
    <w:abstractNumId w:val="23"/>
  </w:num>
  <w:num w:numId="3" w16cid:durableId="599608535">
    <w:abstractNumId w:val="9"/>
  </w:num>
  <w:num w:numId="4" w16cid:durableId="1434864975">
    <w:abstractNumId w:val="5"/>
  </w:num>
  <w:num w:numId="5" w16cid:durableId="1035539787">
    <w:abstractNumId w:val="8"/>
  </w:num>
  <w:num w:numId="6" w16cid:durableId="305595565">
    <w:abstractNumId w:val="12"/>
  </w:num>
  <w:num w:numId="7" w16cid:durableId="1111702061">
    <w:abstractNumId w:val="11"/>
  </w:num>
  <w:num w:numId="8" w16cid:durableId="1345396430">
    <w:abstractNumId w:val="2"/>
  </w:num>
  <w:num w:numId="9" w16cid:durableId="136186994">
    <w:abstractNumId w:val="26"/>
  </w:num>
  <w:num w:numId="10" w16cid:durableId="1919823163">
    <w:abstractNumId w:val="7"/>
  </w:num>
  <w:num w:numId="11" w16cid:durableId="629943893">
    <w:abstractNumId w:val="33"/>
  </w:num>
  <w:num w:numId="12" w16cid:durableId="534662456">
    <w:abstractNumId w:val="34"/>
  </w:num>
  <w:num w:numId="13" w16cid:durableId="2143190383">
    <w:abstractNumId w:val="20"/>
  </w:num>
  <w:num w:numId="14" w16cid:durableId="701050497">
    <w:abstractNumId w:val="16"/>
  </w:num>
  <w:num w:numId="15" w16cid:durableId="1162967423">
    <w:abstractNumId w:val="25"/>
  </w:num>
  <w:num w:numId="16" w16cid:durableId="439764175">
    <w:abstractNumId w:val="21"/>
  </w:num>
  <w:num w:numId="17" w16cid:durableId="1419450554">
    <w:abstractNumId w:val="32"/>
  </w:num>
  <w:num w:numId="18" w16cid:durableId="937326048">
    <w:abstractNumId w:val="1"/>
  </w:num>
  <w:num w:numId="19" w16cid:durableId="797525933">
    <w:abstractNumId w:val="18"/>
  </w:num>
  <w:num w:numId="20" w16cid:durableId="1039821529">
    <w:abstractNumId w:val="19"/>
  </w:num>
  <w:num w:numId="21" w16cid:durableId="476074726">
    <w:abstractNumId w:val="37"/>
  </w:num>
  <w:num w:numId="22" w16cid:durableId="713040750">
    <w:abstractNumId w:val="14"/>
  </w:num>
  <w:num w:numId="23" w16cid:durableId="402944979">
    <w:abstractNumId w:val="27"/>
  </w:num>
  <w:num w:numId="24" w16cid:durableId="1855069879">
    <w:abstractNumId w:val="4"/>
  </w:num>
  <w:num w:numId="25" w16cid:durableId="2111732119">
    <w:abstractNumId w:val="17"/>
  </w:num>
  <w:num w:numId="26" w16cid:durableId="1241983680">
    <w:abstractNumId w:val="31"/>
  </w:num>
  <w:num w:numId="27" w16cid:durableId="730924413">
    <w:abstractNumId w:val="3"/>
  </w:num>
  <w:num w:numId="28" w16cid:durableId="673843796">
    <w:abstractNumId w:val="13"/>
  </w:num>
  <w:num w:numId="29" w16cid:durableId="1267300634">
    <w:abstractNumId w:val="0"/>
  </w:num>
  <w:num w:numId="30" w16cid:durableId="1061028070">
    <w:abstractNumId w:val="24"/>
  </w:num>
  <w:num w:numId="31" w16cid:durableId="1401754819">
    <w:abstractNumId w:val="28"/>
  </w:num>
  <w:num w:numId="32" w16cid:durableId="630020999">
    <w:abstractNumId w:val="10"/>
  </w:num>
  <w:num w:numId="33" w16cid:durableId="1397122194">
    <w:abstractNumId w:val="30"/>
  </w:num>
  <w:num w:numId="34" w16cid:durableId="637493030">
    <w:abstractNumId w:val="36"/>
  </w:num>
  <w:num w:numId="35" w16cid:durableId="4872232">
    <w:abstractNumId w:val="22"/>
  </w:num>
  <w:num w:numId="36" w16cid:durableId="1470629818">
    <w:abstractNumId w:val="35"/>
  </w:num>
  <w:num w:numId="37" w16cid:durableId="2017075047">
    <w:abstractNumId w:val="6"/>
  </w:num>
  <w:num w:numId="38" w16cid:durableId="10303055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71B"/>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DFB"/>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551"/>
    <w:rsid w:val="000A6722"/>
    <w:rsid w:val="000A6839"/>
    <w:rsid w:val="000A6AA1"/>
    <w:rsid w:val="000A6CF9"/>
    <w:rsid w:val="000A6E49"/>
    <w:rsid w:val="000A7103"/>
    <w:rsid w:val="000A757E"/>
    <w:rsid w:val="000A773A"/>
    <w:rsid w:val="000A790F"/>
    <w:rsid w:val="000B0110"/>
    <w:rsid w:val="000B0158"/>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4A41"/>
    <w:rsid w:val="000D555C"/>
    <w:rsid w:val="000D5C5C"/>
    <w:rsid w:val="000D6495"/>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4D17"/>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757"/>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52A"/>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45"/>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338"/>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5E07"/>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6A1C"/>
    <w:rsid w:val="0017746E"/>
    <w:rsid w:val="001779F3"/>
    <w:rsid w:val="00177B3C"/>
    <w:rsid w:val="00177C79"/>
    <w:rsid w:val="00177D13"/>
    <w:rsid w:val="00180280"/>
    <w:rsid w:val="001803C3"/>
    <w:rsid w:val="00180586"/>
    <w:rsid w:val="00180629"/>
    <w:rsid w:val="00180EDE"/>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98A"/>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0F4"/>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2B15"/>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8FE"/>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A6B"/>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AF"/>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2D9"/>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2FD"/>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665"/>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5F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9A0"/>
    <w:rsid w:val="00450E83"/>
    <w:rsid w:val="00451AC4"/>
    <w:rsid w:val="004523A7"/>
    <w:rsid w:val="0045381E"/>
    <w:rsid w:val="00454DDD"/>
    <w:rsid w:val="00455406"/>
    <w:rsid w:val="004559FD"/>
    <w:rsid w:val="00455A8D"/>
    <w:rsid w:val="00457230"/>
    <w:rsid w:val="004572D6"/>
    <w:rsid w:val="00457631"/>
    <w:rsid w:val="004578F7"/>
    <w:rsid w:val="00457E2A"/>
    <w:rsid w:val="00457FAB"/>
    <w:rsid w:val="004601EB"/>
    <w:rsid w:val="00460767"/>
    <w:rsid w:val="00460860"/>
    <w:rsid w:val="00460B07"/>
    <w:rsid w:val="0046149F"/>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0F8"/>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BF1"/>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A17"/>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DB9"/>
    <w:rsid w:val="004B4E45"/>
    <w:rsid w:val="004B4EBB"/>
    <w:rsid w:val="004B5D56"/>
    <w:rsid w:val="004B70B2"/>
    <w:rsid w:val="004B72F9"/>
    <w:rsid w:val="004B7919"/>
    <w:rsid w:val="004C0398"/>
    <w:rsid w:val="004C0623"/>
    <w:rsid w:val="004C07C9"/>
    <w:rsid w:val="004C13FD"/>
    <w:rsid w:val="004C14C9"/>
    <w:rsid w:val="004C17C4"/>
    <w:rsid w:val="004C18C9"/>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5F40"/>
    <w:rsid w:val="004E6A30"/>
    <w:rsid w:val="004E6C03"/>
    <w:rsid w:val="004E6E00"/>
    <w:rsid w:val="004E6FA5"/>
    <w:rsid w:val="004E6FDF"/>
    <w:rsid w:val="004E74C8"/>
    <w:rsid w:val="004F09A9"/>
    <w:rsid w:val="004F11C1"/>
    <w:rsid w:val="004F12AE"/>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6F9"/>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9FC"/>
    <w:rsid w:val="00523CB6"/>
    <w:rsid w:val="00523E62"/>
    <w:rsid w:val="0052432A"/>
    <w:rsid w:val="0052442E"/>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1F70"/>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A09"/>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1CCC"/>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48"/>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1F5E"/>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11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7BB"/>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43A"/>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220"/>
    <w:rsid w:val="006D639F"/>
    <w:rsid w:val="006D6A53"/>
    <w:rsid w:val="006D6C97"/>
    <w:rsid w:val="006D6D81"/>
    <w:rsid w:val="006D6F42"/>
    <w:rsid w:val="006D71C4"/>
    <w:rsid w:val="006D7BA3"/>
    <w:rsid w:val="006E08AC"/>
    <w:rsid w:val="006E0D4A"/>
    <w:rsid w:val="006E109B"/>
    <w:rsid w:val="006E116C"/>
    <w:rsid w:val="006E1226"/>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746"/>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27A22"/>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8A5"/>
    <w:rsid w:val="00757B2E"/>
    <w:rsid w:val="00757D17"/>
    <w:rsid w:val="00757D6A"/>
    <w:rsid w:val="00757DCA"/>
    <w:rsid w:val="00757F0F"/>
    <w:rsid w:val="00757F1E"/>
    <w:rsid w:val="00760536"/>
    <w:rsid w:val="00760890"/>
    <w:rsid w:val="00760E85"/>
    <w:rsid w:val="00760EB0"/>
    <w:rsid w:val="007611E7"/>
    <w:rsid w:val="0076193F"/>
    <w:rsid w:val="00762029"/>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687"/>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06A"/>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BDF"/>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A5F17"/>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EE2"/>
    <w:rsid w:val="007D5F00"/>
    <w:rsid w:val="007D68D0"/>
    <w:rsid w:val="007D714D"/>
    <w:rsid w:val="007D732B"/>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1FD1"/>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51A"/>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8F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D9D"/>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1E0"/>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81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1B8"/>
    <w:rsid w:val="0089522F"/>
    <w:rsid w:val="008955E5"/>
    <w:rsid w:val="008959A4"/>
    <w:rsid w:val="00895A18"/>
    <w:rsid w:val="00895AFE"/>
    <w:rsid w:val="00895C08"/>
    <w:rsid w:val="00895E88"/>
    <w:rsid w:val="0089632A"/>
    <w:rsid w:val="00897513"/>
    <w:rsid w:val="0089776B"/>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2F0A"/>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A24"/>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13D"/>
    <w:rsid w:val="00945210"/>
    <w:rsid w:val="009455FA"/>
    <w:rsid w:val="00945862"/>
    <w:rsid w:val="009461E4"/>
    <w:rsid w:val="009466E8"/>
    <w:rsid w:val="00946CCB"/>
    <w:rsid w:val="009475D5"/>
    <w:rsid w:val="00947BCE"/>
    <w:rsid w:val="00947CDE"/>
    <w:rsid w:val="00947EA0"/>
    <w:rsid w:val="009504D7"/>
    <w:rsid w:val="00951016"/>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1B1E"/>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7D"/>
    <w:rsid w:val="009A44B4"/>
    <w:rsid w:val="009A460B"/>
    <w:rsid w:val="009A480F"/>
    <w:rsid w:val="009A4DFC"/>
    <w:rsid w:val="009A4EAF"/>
    <w:rsid w:val="009A4FEF"/>
    <w:rsid w:val="009A5049"/>
    <w:rsid w:val="009A5056"/>
    <w:rsid w:val="009A64E8"/>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4E"/>
    <w:rsid w:val="00A22F6A"/>
    <w:rsid w:val="00A2319F"/>
    <w:rsid w:val="00A23617"/>
    <w:rsid w:val="00A23A9E"/>
    <w:rsid w:val="00A23C49"/>
    <w:rsid w:val="00A2468D"/>
    <w:rsid w:val="00A24AFF"/>
    <w:rsid w:val="00A24B62"/>
    <w:rsid w:val="00A24DB4"/>
    <w:rsid w:val="00A24E0A"/>
    <w:rsid w:val="00A25022"/>
    <w:rsid w:val="00A2533F"/>
    <w:rsid w:val="00A2561E"/>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0D3B"/>
    <w:rsid w:val="00A410BD"/>
    <w:rsid w:val="00A41D05"/>
    <w:rsid w:val="00A42425"/>
    <w:rsid w:val="00A4246F"/>
    <w:rsid w:val="00A426EF"/>
    <w:rsid w:val="00A42B81"/>
    <w:rsid w:val="00A430C9"/>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65C"/>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03C9"/>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524"/>
    <w:rsid w:val="00AB766F"/>
    <w:rsid w:val="00AB7D56"/>
    <w:rsid w:val="00AC0058"/>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1A0"/>
    <w:rsid w:val="00AD6344"/>
    <w:rsid w:val="00AD63CB"/>
    <w:rsid w:val="00AD6491"/>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2D6"/>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01D"/>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E7A"/>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39A1"/>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212"/>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4D3B"/>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22C"/>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6ED5"/>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831"/>
    <w:rsid w:val="00C24A01"/>
    <w:rsid w:val="00C258C8"/>
    <w:rsid w:val="00C2599E"/>
    <w:rsid w:val="00C25A81"/>
    <w:rsid w:val="00C25B00"/>
    <w:rsid w:val="00C25F9F"/>
    <w:rsid w:val="00C26033"/>
    <w:rsid w:val="00C26767"/>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960"/>
    <w:rsid w:val="00C34D6A"/>
    <w:rsid w:val="00C3539D"/>
    <w:rsid w:val="00C35A43"/>
    <w:rsid w:val="00C373B0"/>
    <w:rsid w:val="00C3750B"/>
    <w:rsid w:val="00C37C4A"/>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4C91"/>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A43"/>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59D"/>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444"/>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C2B"/>
    <w:rsid w:val="00D13D37"/>
    <w:rsid w:val="00D13F34"/>
    <w:rsid w:val="00D14661"/>
    <w:rsid w:val="00D14B7B"/>
    <w:rsid w:val="00D1599A"/>
    <w:rsid w:val="00D15C48"/>
    <w:rsid w:val="00D16C84"/>
    <w:rsid w:val="00D16EE3"/>
    <w:rsid w:val="00D170C1"/>
    <w:rsid w:val="00D171D0"/>
    <w:rsid w:val="00D17213"/>
    <w:rsid w:val="00D174C9"/>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118"/>
    <w:rsid w:val="00D5068C"/>
    <w:rsid w:val="00D5070D"/>
    <w:rsid w:val="00D50E40"/>
    <w:rsid w:val="00D50ECB"/>
    <w:rsid w:val="00D51158"/>
    <w:rsid w:val="00D5142C"/>
    <w:rsid w:val="00D51786"/>
    <w:rsid w:val="00D519C8"/>
    <w:rsid w:val="00D51D25"/>
    <w:rsid w:val="00D52125"/>
    <w:rsid w:val="00D52774"/>
    <w:rsid w:val="00D527AB"/>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895"/>
    <w:rsid w:val="00D77C3B"/>
    <w:rsid w:val="00D8021F"/>
    <w:rsid w:val="00D8054F"/>
    <w:rsid w:val="00D80887"/>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0AA1"/>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08E"/>
    <w:rsid w:val="00DD4250"/>
    <w:rsid w:val="00DD4501"/>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B4B"/>
    <w:rsid w:val="00DE1D9E"/>
    <w:rsid w:val="00DE2024"/>
    <w:rsid w:val="00DE260A"/>
    <w:rsid w:val="00DE2825"/>
    <w:rsid w:val="00DE2E81"/>
    <w:rsid w:val="00DE32DB"/>
    <w:rsid w:val="00DE33F8"/>
    <w:rsid w:val="00DE34EF"/>
    <w:rsid w:val="00DE3D98"/>
    <w:rsid w:val="00DE400F"/>
    <w:rsid w:val="00DE416E"/>
    <w:rsid w:val="00DE47E0"/>
    <w:rsid w:val="00DE5735"/>
    <w:rsid w:val="00DE5AF7"/>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630"/>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34AE"/>
    <w:rsid w:val="00E138F5"/>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19"/>
    <w:rsid w:val="00E21D78"/>
    <w:rsid w:val="00E21D88"/>
    <w:rsid w:val="00E21F6D"/>
    <w:rsid w:val="00E21F83"/>
    <w:rsid w:val="00E220B1"/>
    <w:rsid w:val="00E22361"/>
    <w:rsid w:val="00E2256B"/>
    <w:rsid w:val="00E22C3C"/>
    <w:rsid w:val="00E23646"/>
    <w:rsid w:val="00E23A4C"/>
    <w:rsid w:val="00E23ACE"/>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172"/>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068"/>
    <w:rsid w:val="00E437DE"/>
    <w:rsid w:val="00E43A18"/>
    <w:rsid w:val="00E43ED4"/>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178"/>
    <w:rsid w:val="00E74557"/>
    <w:rsid w:val="00E749D5"/>
    <w:rsid w:val="00E74BC5"/>
    <w:rsid w:val="00E74F56"/>
    <w:rsid w:val="00E758C0"/>
    <w:rsid w:val="00E759EA"/>
    <w:rsid w:val="00E75D0F"/>
    <w:rsid w:val="00E766BE"/>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0E9"/>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2F9"/>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9E3"/>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0E9E"/>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4B8B"/>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BCE"/>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1C93"/>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6FD1"/>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55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78185"/>
  <w15:docId w15:val="{9F31A957-0F6C-48C5-94C8-7D7B45A2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51C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basedOn w:val="DefaultParagraphFont"/>
    <w:locked/>
    <w:rsid w:val="00845D9D"/>
    <w:rPr>
      <w:rFonts w:ascii="Tahoma" w:hAnsi="Tahoma" w:cs="Tahoma" w:hint="default"/>
      <w:b w:val="0"/>
      <w:bCs w:val="0"/>
      <w:color w:val="333333"/>
      <w:sz w:val="27"/>
      <w:szCs w:val="27"/>
    </w:rPr>
  </w:style>
  <w:style w:type="character" w:styleId="Emphasis">
    <w:name w:val="Emphasis"/>
    <w:basedOn w:val="DefaultParagraphFont"/>
    <w:qFormat/>
    <w:locked/>
    <w:rsid w:val="00790BDF"/>
    <w:rPr>
      <w:i/>
      <w:iCs/>
    </w:rPr>
  </w:style>
  <w:style w:type="character" w:customStyle="1" w:styleId="HeaderChar">
    <w:name w:val="Header Char"/>
    <w:basedOn w:val="DefaultParagraphFont"/>
    <w:link w:val="Header"/>
    <w:rsid w:val="00A22F4E"/>
    <w:rPr>
      <w:sz w:val="24"/>
      <w:szCs w:val="24"/>
    </w:rPr>
  </w:style>
  <w:style w:type="character" w:customStyle="1" w:styleId="FooterChar">
    <w:name w:val="Footer Char"/>
    <w:basedOn w:val="DefaultParagraphFont"/>
    <w:link w:val="Footer"/>
    <w:uiPriority w:val="99"/>
    <w:rsid w:val="004B4DB9"/>
    <w:rPr>
      <w:sz w:val="24"/>
      <w:szCs w:val="24"/>
    </w:rPr>
  </w:style>
  <w:style w:type="paragraph" w:styleId="ListParagraph">
    <w:name w:val="List Paragraph"/>
    <w:basedOn w:val="Normal"/>
    <w:uiPriority w:val="34"/>
    <w:qFormat/>
    <w:locked/>
    <w:rsid w:val="00E36172"/>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82106">
      <w:bodyDiv w:val="1"/>
      <w:marLeft w:val="0"/>
      <w:marRight w:val="0"/>
      <w:marTop w:val="0"/>
      <w:marBottom w:val="0"/>
      <w:divBdr>
        <w:top w:val="none" w:sz="0" w:space="0" w:color="auto"/>
        <w:left w:val="none" w:sz="0" w:space="0" w:color="auto"/>
        <w:bottom w:val="none" w:sz="0" w:space="0" w:color="auto"/>
        <w:right w:val="none" w:sz="0" w:space="0" w:color="auto"/>
      </w:divBdr>
      <w:divsChild>
        <w:div w:id="1309631142">
          <w:marLeft w:val="187"/>
          <w:marRight w:val="0"/>
          <w:marTop w:val="0"/>
          <w:marBottom w:val="0"/>
          <w:divBdr>
            <w:top w:val="none" w:sz="0" w:space="0" w:color="auto"/>
            <w:left w:val="none" w:sz="0" w:space="0" w:color="auto"/>
            <w:bottom w:val="none" w:sz="0" w:space="0" w:color="auto"/>
            <w:right w:val="none" w:sz="0" w:space="0" w:color="auto"/>
          </w:divBdr>
        </w:div>
      </w:divsChild>
    </w:div>
    <w:div w:id="115626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B6CDF-873C-4E20-9985-263E3CCA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Marwan Siddiq</cp:lastModifiedBy>
  <cp:revision>3</cp:revision>
  <cp:lastPrinted>2017-07-19T08:37:00Z</cp:lastPrinted>
  <dcterms:created xsi:type="dcterms:W3CDTF">2025-09-07T07:30:00Z</dcterms:created>
  <dcterms:modified xsi:type="dcterms:W3CDTF">2025-09-07T12:23:00Z</dcterms:modified>
</cp:coreProperties>
</file>