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C7566C8" w14:textId="77777777" w:rsidTr="00980C86">
        <w:tc>
          <w:tcPr>
            <w:tcW w:w="1980" w:type="dxa"/>
          </w:tcPr>
          <w:p w14:paraId="6494B3CC"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7C28502" w14:textId="77777777" w:rsidR="003050B7" w:rsidRPr="00E514DA" w:rsidRDefault="00E514DA" w:rsidP="00E514DA">
            <w:pPr>
              <w:spacing w:before="120" w:after="120"/>
              <w:ind w:left="72" w:right="162"/>
              <w:jc w:val="both"/>
              <w:rPr>
                <w:rFonts w:ascii="Calibri" w:hAnsi="Calibri"/>
                <w:lang w:val="en-IN"/>
              </w:rPr>
            </w:pPr>
            <w:r w:rsidRPr="00E514DA">
              <w:rPr>
                <w:rFonts w:ascii="Calibri" w:hAnsi="Calibri"/>
                <w:lang w:val="en-IN"/>
              </w:rPr>
              <w:t>This policy aims to protect the network infrastructure and services, as well as the information that travels on them. All use of SMSA communications facilities is governed by the terms of this policy.</w:t>
            </w:r>
          </w:p>
        </w:tc>
      </w:tr>
      <w:tr w:rsidR="003050B7" w:rsidRPr="002928E9" w14:paraId="3F9EAC16" w14:textId="77777777" w:rsidTr="00980C86">
        <w:tc>
          <w:tcPr>
            <w:tcW w:w="1980" w:type="dxa"/>
          </w:tcPr>
          <w:p w14:paraId="7EF4E450"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3E7D337"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FF2CEB">
              <w:rPr>
                <w:rFonts w:ascii="Calibri" w:hAnsi="Calibri"/>
                <w:lang w:val="en-IN"/>
              </w:rPr>
              <w:t>1</w:t>
            </w:r>
            <w:r w:rsidR="00E514DA">
              <w:rPr>
                <w:rFonts w:ascii="Calibri" w:hAnsi="Calibri"/>
                <w:lang w:val="en-IN"/>
              </w:rPr>
              <w:t>3</w:t>
            </w:r>
          </w:p>
        </w:tc>
      </w:tr>
      <w:tr w:rsidR="003050B7" w:rsidRPr="002928E9" w14:paraId="3AD02DBF" w14:textId="77777777" w:rsidTr="00980C86">
        <w:tc>
          <w:tcPr>
            <w:tcW w:w="1980" w:type="dxa"/>
          </w:tcPr>
          <w:p w14:paraId="453CB04B"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44440117"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7FEAB302"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69E243E4"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 or on behalf of SMSA,</w:t>
            </w:r>
          </w:p>
          <w:p w14:paraId="28537EE3"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26378403"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6053888D" w14:textId="77777777" w:rsidTr="00980C86">
        <w:tc>
          <w:tcPr>
            <w:tcW w:w="1980" w:type="dxa"/>
          </w:tcPr>
          <w:p w14:paraId="5F77DD3D"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146F59BC"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0ED23C58"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261B48A"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957F14A"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6DD097F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7662069D"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29A49DD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2B48DF42"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25A9B4C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7A88186A"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521DA593"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5665D709"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1BF75DE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7BDADE8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1698D3CA"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0001BCEF"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DB9DA6A"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14:paraId="3DFCFA30"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2D16D76F"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56B96B24" w14:textId="77777777" w:rsidTr="00980C86">
        <w:tc>
          <w:tcPr>
            <w:tcW w:w="1980" w:type="dxa"/>
          </w:tcPr>
          <w:p w14:paraId="7FAA7125"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48C3962C"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1264E809" w14:textId="77777777" w:rsidR="00293E15" w:rsidRPr="00FF2CEB" w:rsidRDefault="00293E15" w:rsidP="00E514DA">
            <w:pPr>
              <w:ind w:right="162"/>
              <w:rPr>
                <w:rFonts w:ascii="Calibri" w:hAnsi="Calibri" w:cs="Tahoma"/>
                <w:b/>
                <w:bCs/>
                <w:u w:val="single"/>
                <w:lang w:val="en-IN"/>
              </w:rPr>
            </w:pPr>
            <w:r w:rsidRPr="006D1B43">
              <w:rPr>
                <w:rFonts w:ascii="Calibri" w:hAnsi="Calibri" w:cs="Tahoma"/>
                <w:b/>
                <w:bCs/>
                <w:u w:val="single"/>
                <w:lang w:val="en-IN"/>
              </w:rPr>
              <w:t xml:space="preserve">1.1 </w:t>
            </w:r>
            <w:r w:rsidR="00E514DA">
              <w:rPr>
                <w:rFonts w:ascii="Calibri" w:hAnsi="Calibri" w:cs="Tahoma"/>
                <w:b/>
                <w:bCs/>
                <w:u w:val="single"/>
                <w:lang w:val="en-IN"/>
              </w:rPr>
              <w:t>Network security management</w:t>
            </w:r>
          </w:p>
          <w:p w14:paraId="442650C6" w14:textId="77777777" w:rsidR="00293E15" w:rsidRPr="00293E15" w:rsidRDefault="00293E15" w:rsidP="00E514DA">
            <w:pPr>
              <w:ind w:right="162"/>
              <w:rPr>
                <w:rFonts w:ascii="Calibri" w:hAnsi="Calibri" w:cs="Tahoma"/>
                <w:b/>
                <w:bCs/>
                <w:lang w:val="en-IN"/>
              </w:rPr>
            </w:pPr>
            <w:r>
              <w:rPr>
                <w:rFonts w:ascii="Calibri" w:hAnsi="Calibri" w:cs="Tahoma"/>
                <w:b/>
                <w:bCs/>
                <w:lang w:val="en-IN"/>
              </w:rPr>
              <w:t xml:space="preserve">1.1.1 </w:t>
            </w:r>
            <w:r w:rsidR="00E514DA">
              <w:rPr>
                <w:rFonts w:ascii="Calibri" w:hAnsi="Calibri" w:cs="Tahoma"/>
                <w:b/>
                <w:bCs/>
                <w:lang w:val="en-IN"/>
              </w:rPr>
              <w:t>Network controls</w:t>
            </w:r>
          </w:p>
          <w:p w14:paraId="0CF59BEB"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Network Controls shall be implemented to ensure the security of information in networks and the protection of connected services from unauthorized access.</w:t>
            </w:r>
          </w:p>
          <w:p w14:paraId="456B2DA2" w14:textId="621E0620"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Responsibilities and procedures for the management of networking equipment </w:t>
            </w:r>
            <w:r w:rsidR="005B7B11" w:rsidRPr="00E514DA">
              <w:rPr>
                <w:rFonts w:ascii="Calibri" w:hAnsi="Calibri" w:cs="Tahoma"/>
                <w:lang w:val="en-IN"/>
              </w:rPr>
              <w:t>shall be</w:t>
            </w:r>
            <w:r w:rsidRPr="00E514DA">
              <w:rPr>
                <w:rFonts w:ascii="Calibri" w:hAnsi="Calibri" w:cs="Tahoma"/>
                <w:lang w:val="en-IN"/>
              </w:rPr>
              <w:t xml:space="preserve"> established and NATIONAL IT MANAGER will to give assurance</w:t>
            </w:r>
          </w:p>
          <w:p w14:paraId="3BC28096"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Operational responsibility for networks shall be separated from computer operations where appropriate</w:t>
            </w:r>
          </w:p>
          <w:p w14:paraId="2FCBC11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Firewalls (External and Internal) should be installed and managed to safeguard SMSA confidentiality and integrity of data passing over networks by Information Security</w:t>
            </w:r>
          </w:p>
          <w:p w14:paraId="36BAD3CA"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wireless networks to be isolated from LAN and protected by security solution</w:t>
            </w:r>
          </w:p>
          <w:p w14:paraId="385BB6B6"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Unauthorized computers, laptops and mobile devices are not authorized to connect to LAN</w:t>
            </w:r>
          </w:p>
          <w:p w14:paraId="317D4527"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MEAW availability of the network services shall be maintained by eliminating single points of failure</w:t>
            </w:r>
          </w:p>
          <w:p w14:paraId="2DD2A54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NATIONAL IT MANAGER to plan to audit logging and monitoring controls applied for detection of actions that may affect, or are relevant to, information security</w:t>
            </w:r>
          </w:p>
          <w:p w14:paraId="051AC8B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Systems on the network should be authenticated</w:t>
            </w:r>
          </w:p>
          <w:p w14:paraId="6F93ECD9"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Systems connection to the network should be restricted and requires approval  </w:t>
            </w:r>
          </w:p>
          <w:p w14:paraId="18F23A25"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Wherever possible encryption shall be used</w:t>
            </w:r>
          </w:p>
          <w:p w14:paraId="1FAD53EB"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Network shall have different segments based on functions to reduce the risks impact in case of attacks</w:t>
            </w:r>
          </w:p>
          <w:p w14:paraId="577913DE"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DMZ shall be used to publish applications and totally isolated from server farm by Information Security</w:t>
            </w:r>
          </w:p>
          <w:p w14:paraId="5AFC2003" w14:textId="68AA4882"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All network devices administrator accounts and password to be collected and stored in safe case </w:t>
            </w:r>
            <w:r w:rsidR="005B7B11" w:rsidRPr="00E514DA">
              <w:rPr>
                <w:rFonts w:ascii="Calibri" w:hAnsi="Calibri" w:cs="Tahoma"/>
                <w:lang w:val="en-IN"/>
              </w:rPr>
              <w:t>by NATIONAL</w:t>
            </w:r>
            <w:r w:rsidRPr="00E514DA">
              <w:rPr>
                <w:rFonts w:ascii="Calibri" w:hAnsi="Calibri" w:cs="Tahoma"/>
                <w:lang w:val="en-IN"/>
              </w:rPr>
              <w:t xml:space="preserve"> IT MANAGER</w:t>
            </w:r>
          </w:p>
          <w:p w14:paraId="1564F04E"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All SMSA network topology to be updated by IT department and reviewed periodically by Information Security</w:t>
            </w:r>
          </w:p>
          <w:p w14:paraId="5C639250" w14:textId="77777777" w:rsidR="00FF2CEB" w:rsidRPr="00FF2CEB" w:rsidRDefault="00FF2CEB" w:rsidP="00E514DA">
            <w:pPr>
              <w:ind w:right="162"/>
              <w:rPr>
                <w:rFonts w:ascii="Calibri" w:hAnsi="Calibri" w:cs="Tahoma"/>
                <w:b/>
                <w:bCs/>
                <w:lang w:val="en-IN"/>
              </w:rPr>
            </w:pPr>
            <w:r>
              <w:rPr>
                <w:rFonts w:ascii="Calibri" w:hAnsi="Calibri" w:cs="Tahoma"/>
                <w:b/>
                <w:bCs/>
                <w:lang w:val="en-IN"/>
              </w:rPr>
              <w:t>1.1.2</w:t>
            </w:r>
            <w:r w:rsidRPr="00FF2CEB">
              <w:rPr>
                <w:rFonts w:ascii="Calibri" w:hAnsi="Calibri" w:cs="Tahoma"/>
                <w:b/>
                <w:bCs/>
                <w:lang w:val="en-IN"/>
              </w:rPr>
              <w:t xml:space="preserve"> </w:t>
            </w:r>
            <w:r w:rsidR="00E514DA">
              <w:rPr>
                <w:rFonts w:ascii="Calibri" w:hAnsi="Calibri" w:cs="Tahoma"/>
                <w:b/>
                <w:bCs/>
                <w:lang w:val="en-IN"/>
              </w:rPr>
              <w:t>Security of network services</w:t>
            </w:r>
          </w:p>
          <w:p w14:paraId="72F0E6D1"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to have service levels and management requirements of all network services identified and included in network services agreements, whether these services are provided in-house or outsourced and SLA to be signed with all </w:t>
            </w:r>
            <w:proofErr w:type="gramStart"/>
            <w:r w:rsidRPr="00E514DA">
              <w:rPr>
                <w:rFonts w:ascii="Calibri" w:hAnsi="Calibri" w:cs="Tahoma"/>
                <w:lang w:val="en-IN"/>
              </w:rPr>
              <w:t>IPVPN ,</w:t>
            </w:r>
            <w:proofErr w:type="gramEnd"/>
            <w:r w:rsidRPr="00E514DA">
              <w:rPr>
                <w:rFonts w:ascii="Calibri" w:hAnsi="Calibri" w:cs="Tahoma"/>
                <w:lang w:val="en-IN"/>
              </w:rPr>
              <w:t xml:space="preserve"> DIA and other services providers.</w:t>
            </w:r>
          </w:p>
          <w:p w14:paraId="1ED3E560" w14:textId="4B1C7C02"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IT department </w:t>
            </w:r>
            <w:r w:rsidR="005B7B11" w:rsidRPr="00E514DA">
              <w:rPr>
                <w:rFonts w:ascii="Calibri" w:hAnsi="Calibri" w:cs="Tahoma"/>
                <w:lang w:val="en-IN"/>
              </w:rPr>
              <w:t>shall monitored</w:t>
            </w:r>
            <w:r w:rsidRPr="00E514DA">
              <w:rPr>
                <w:rFonts w:ascii="Calibri" w:hAnsi="Calibri" w:cs="Tahoma"/>
                <w:lang w:val="en-IN"/>
              </w:rPr>
              <w:t xml:space="preserve"> the communications provider performance </w:t>
            </w:r>
            <w:r w:rsidRPr="00E514DA">
              <w:rPr>
                <w:rFonts w:ascii="Calibri" w:hAnsi="Calibri" w:cs="Tahoma"/>
                <w:lang w:val="en-IN"/>
              </w:rPr>
              <w:lastRenderedPageBreak/>
              <w:t>and report is periodically</w:t>
            </w:r>
          </w:p>
          <w:p w14:paraId="42135AA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NATIONAL IT MANAGER will audit the monitoring process periodically</w:t>
            </w:r>
          </w:p>
          <w:p w14:paraId="7B8AB7FF" w14:textId="6CCA2613"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NATIONAL IT MANAGER will define the security arrangements necessary for all SMSA network </w:t>
            </w:r>
            <w:r w:rsidR="005B7B11" w:rsidRPr="00E514DA">
              <w:rPr>
                <w:rFonts w:ascii="Calibri" w:hAnsi="Calibri" w:cs="Tahoma"/>
                <w:lang w:val="en-IN"/>
              </w:rPr>
              <w:t>services service</w:t>
            </w:r>
            <w:r w:rsidRPr="00E514DA">
              <w:rPr>
                <w:rFonts w:ascii="Calibri" w:hAnsi="Calibri" w:cs="Tahoma"/>
                <w:lang w:val="en-IN"/>
              </w:rPr>
              <w:t xml:space="preserve"> levels and management requirements</w:t>
            </w:r>
          </w:p>
          <w:p w14:paraId="13C1BC55"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NATIONAL IT MANAGER shall ensure that network service pr</w:t>
            </w:r>
            <w:r>
              <w:rPr>
                <w:rFonts w:ascii="Calibri" w:hAnsi="Calibri" w:cs="Tahoma"/>
                <w:lang w:val="en-IN"/>
              </w:rPr>
              <w:t xml:space="preserve">oviders implement the security </w:t>
            </w:r>
            <w:r w:rsidRPr="00E514DA">
              <w:rPr>
                <w:rFonts w:ascii="Calibri" w:hAnsi="Calibri" w:cs="Tahoma"/>
                <w:lang w:val="en-IN"/>
              </w:rPr>
              <w:t>measures.</w:t>
            </w:r>
          </w:p>
          <w:p w14:paraId="0A62C4C0" w14:textId="77777777" w:rsidR="00FF2CEB" w:rsidRPr="00FF2CEB" w:rsidRDefault="00FF2CEB" w:rsidP="00E514DA">
            <w:pPr>
              <w:ind w:right="162"/>
              <w:rPr>
                <w:rFonts w:ascii="Calibri" w:hAnsi="Calibri" w:cs="Tahoma"/>
                <w:b/>
                <w:bCs/>
                <w:lang w:val="en-IN"/>
              </w:rPr>
            </w:pPr>
            <w:r>
              <w:rPr>
                <w:rFonts w:ascii="Calibri" w:hAnsi="Calibri" w:cs="Tahoma"/>
                <w:b/>
                <w:bCs/>
                <w:lang w:val="en-IN"/>
              </w:rPr>
              <w:t>1.1.3</w:t>
            </w:r>
            <w:r w:rsidRPr="00FF2CEB">
              <w:rPr>
                <w:rFonts w:ascii="Calibri" w:hAnsi="Calibri" w:cs="Tahoma"/>
                <w:b/>
                <w:bCs/>
                <w:lang w:val="en-IN"/>
              </w:rPr>
              <w:t xml:space="preserve"> </w:t>
            </w:r>
            <w:r w:rsidR="00E514DA">
              <w:rPr>
                <w:rFonts w:ascii="Calibri" w:hAnsi="Calibri" w:cs="Tahoma"/>
                <w:b/>
                <w:bCs/>
                <w:lang w:val="en-IN"/>
              </w:rPr>
              <w:t>Segregation in networks</w:t>
            </w:r>
          </w:p>
          <w:p w14:paraId="0A22B240" w14:textId="20278F6D"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shall separate network </w:t>
            </w:r>
            <w:r w:rsidR="005B7B11" w:rsidRPr="00E514DA">
              <w:rPr>
                <w:rFonts w:ascii="Calibri" w:hAnsi="Calibri" w:cs="Tahoma"/>
                <w:lang w:val="en-IN"/>
              </w:rPr>
              <w:t>zones by</w:t>
            </w:r>
            <w:r w:rsidRPr="00E514DA">
              <w:rPr>
                <w:rFonts w:ascii="Calibri" w:hAnsi="Calibri" w:cs="Tahoma"/>
                <w:lang w:val="en-IN"/>
              </w:rPr>
              <w:t xml:space="preserve"> Information Security and IT</w:t>
            </w:r>
          </w:p>
          <w:p w14:paraId="701CF313" w14:textId="3BE822F5"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zones shall be chosen based on trust levels (</w:t>
            </w:r>
            <w:r w:rsidR="005B7B11" w:rsidRPr="00E514DA">
              <w:rPr>
                <w:rFonts w:ascii="Calibri" w:hAnsi="Calibri" w:cs="Tahoma"/>
                <w:lang w:val="en-IN"/>
              </w:rPr>
              <w:t>e.g.,</w:t>
            </w:r>
            <w:r w:rsidRPr="00E514DA">
              <w:rPr>
                <w:rFonts w:ascii="Calibri" w:hAnsi="Calibri" w:cs="Tahoma"/>
                <w:lang w:val="en-IN"/>
              </w:rPr>
              <w:t xml:space="preserve"> public access domain, desktop domain, server domain)</w:t>
            </w:r>
          </w:p>
          <w:p w14:paraId="21A61817"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 do segregation using either physically different networks or by using different logical networks by Information Security and IT</w:t>
            </w:r>
          </w:p>
          <w:p w14:paraId="7BF6EB51"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SMSANATIONAL IT MANAGER shall define and control the perimeter of each zone</w:t>
            </w:r>
          </w:p>
          <w:p w14:paraId="4AAE6EC6" w14:textId="5150C8B4"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MEW IT shall allow access between network </w:t>
            </w:r>
            <w:r w:rsidR="005B7B11" w:rsidRPr="00E514DA">
              <w:rPr>
                <w:rFonts w:ascii="Calibri" w:hAnsi="Calibri" w:cs="Tahoma"/>
                <w:lang w:val="en-IN"/>
              </w:rPr>
              <w:t>zones but controlled</w:t>
            </w:r>
            <w:r w:rsidRPr="00E514DA">
              <w:rPr>
                <w:rFonts w:ascii="Calibri" w:hAnsi="Calibri" w:cs="Tahoma"/>
                <w:lang w:val="en-IN"/>
              </w:rPr>
              <w:t xml:space="preserve"> at the perimeter using a gateways</w:t>
            </w:r>
          </w:p>
          <w:p w14:paraId="20DC6E95"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 set the criteria for segregation of networks into zones, and the access allowed through the gateways based on an assessment of the security requirements of each zone</w:t>
            </w:r>
          </w:p>
          <w:p w14:paraId="438B1D00" w14:textId="0B4ABF74"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shall </w:t>
            </w:r>
            <w:r w:rsidR="005B7B11" w:rsidRPr="00E514DA">
              <w:rPr>
                <w:rFonts w:ascii="Calibri" w:hAnsi="Calibri" w:cs="Tahoma"/>
                <w:lang w:val="en-IN"/>
              </w:rPr>
              <w:t>not give</w:t>
            </w:r>
            <w:r w:rsidRPr="00E514DA">
              <w:rPr>
                <w:rFonts w:ascii="Calibri" w:hAnsi="Calibri" w:cs="Tahoma"/>
                <w:lang w:val="en-IN"/>
              </w:rPr>
              <w:t xml:space="preserve"> wireless access to </w:t>
            </w:r>
            <w:r w:rsidR="005B7B11" w:rsidRPr="00E514DA">
              <w:rPr>
                <w:rFonts w:ascii="Calibri" w:hAnsi="Calibri" w:cs="Tahoma"/>
                <w:lang w:val="en-IN"/>
              </w:rPr>
              <w:t>LAN and</w:t>
            </w:r>
            <w:r w:rsidRPr="00E514DA">
              <w:rPr>
                <w:rFonts w:ascii="Calibri" w:hAnsi="Calibri" w:cs="Tahoma"/>
                <w:lang w:val="en-IN"/>
              </w:rPr>
              <w:t xml:space="preserve"> shall segregate this access from internal networks until the access has passed through a gateway</w:t>
            </w:r>
          </w:p>
          <w:p w14:paraId="4AE45ECB" w14:textId="77777777" w:rsidR="00FF2CEB" w:rsidRDefault="00E514DA" w:rsidP="00E514DA">
            <w:pPr>
              <w:ind w:right="162"/>
              <w:rPr>
                <w:rFonts w:ascii="Calibri" w:hAnsi="Calibri" w:cs="Tahoma"/>
                <w:b/>
                <w:bCs/>
                <w:u w:val="single"/>
                <w:lang w:val="en-IN"/>
              </w:rPr>
            </w:pPr>
            <w:r w:rsidRPr="00E514DA">
              <w:rPr>
                <w:rFonts w:ascii="Calibri" w:hAnsi="Calibri" w:cs="Tahoma"/>
                <w:b/>
                <w:bCs/>
                <w:u w:val="single"/>
                <w:lang w:val="en-IN"/>
              </w:rPr>
              <w:t>1.2</w:t>
            </w:r>
            <w:r w:rsidR="00FF2CEB" w:rsidRPr="00E514DA">
              <w:rPr>
                <w:rFonts w:ascii="Calibri" w:hAnsi="Calibri" w:cs="Tahoma"/>
                <w:b/>
                <w:bCs/>
                <w:u w:val="single"/>
                <w:lang w:val="en-IN"/>
              </w:rPr>
              <w:t xml:space="preserve"> </w:t>
            </w:r>
            <w:r w:rsidRPr="00E514DA">
              <w:rPr>
                <w:rFonts w:ascii="Calibri" w:hAnsi="Calibri" w:cs="Tahoma"/>
                <w:b/>
                <w:bCs/>
                <w:u w:val="single"/>
                <w:lang w:val="en-IN"/>
              </w:rPr>
              <w:t>Information transfer</w:t>
            </w:r>
          </w:p>
          <w:p w14:paraId="36156AC3" w14:textId="77777777" w:rsidR="00E514DA" w:rsidRPr="00E514DA" w:rsidRDefault="00E514DA" w:rsidP="00E514DA">
            <w:pPr>
              <w:ind w:right="162"/>
              <w:rPr>
                <w:rFonts w:ascii="Calibri" w:hAnsi="Calibri" w:cs="Tahoma"/>
                <w:b/>
                <w:bCs/>
                <w:lang w:val="en-IN"/>
              </w:rPr>
            </w:pPr>
            <w:r w:rsidRPr="00E514DA">
              <w:rPr>
                <w:rFonts w:ascii="Calibri" w:hAnsi="Calibri" w:cs="Tahoma"/>
                <w:b/>
                <w:bCs/>
                <w:lang w:val="en-IN"/>
              </w:rPr>
              <w:t>1.2.1</w:t>
            </w:r>
            <w:r>
              <w:rPr>
                <w:rFonts w:ascii="Calibri" w:hAnsi="Calibri" w:cs="Tahoma"/>
                <w:b/>
                <w:bCs/>
                <w:lang w:val="en-IN"/>
              </w:rPr>
              <w:t xml:space="preserve"> Information transfer policies and procedures</w:t>
            </w:r>
          </w:p>
          <w:p w14:paraId="6EAD8C96" w14:textId="2BC9ECD0"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w:t>
            </w:r>
            <w:r>
              <w:rPr>
                <w:rFonts w:ascii="Calibri" w:hAnsi="Calibri" w:cs="Tahoma"/>
                <w:lang w:val="en-IN"/>
              </w:rPr>
              <w:t xml:space="preserve"> </w:t>
            </w:r>
            <w:r w:rsidR="005B7B11" w:rsidRPr="00E514DA">
              <w:rPr>
                <w:rFonts w:ascii="Calibri" w:hAnsi="Calibri" w:cs="Tahoma"/>
                <w:lang w:val="en-IN"/>
              </w:rPr>
              <w:t>shall protect</w:t>
            </w:r>
            <w:r w:rsidRPr="00E514DA">
              <w:rPr>
                <w:rFonts w:ascii="Calibri" w:hAnsi="Calibri" w:cs="Tahoma"/>
                <w:lang w:val="en-IN"/>
              </w:rPr>
              <w:t xml:space="preserve"> transferred information from interception, copying, modification, mis-routing and destruction</w:t>
            </w:r>
          </w:p>
          <w:p w14:paraId="12F736DA" w14:textId="7FCDE252" w:rsidR="00E514DA" w:rsidRPr="00E514DA" w:rsidRDefault="005B7B11"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w:t>
            </w:r>
            <w:r w:rsidR="00E514DA" w:rsidRPr="00E514DA">
              <w:rPr>
                <w:rFonts w:ascii="Calibri" w:hAnsi="Calibri" w:cs="Tahoma"/>
                <w:lang w:val="en-IN"/>
              </w:rPr>
              <w:t xml:space="preserve"> apply detection of and protection against malware that may be transmitted through the use of electronic communications</w:t>
            </w:r>
          </w:p>
          <w:p w14:paraId="31001373" w14:textId="725B9BE2" w:rsidR="00E514DA" w:rsidRPr="00E514DA" w:rsidRDefault="005B7B11" w:rsidP="00E514DA">
            <w:pPr>
              <w:pStyle w:val="ListParagraph"/>
              <w:numPr>
                <w:ilvl w:val="0"/>
                <w:numId w:val="9"/>
              </w:numPr>
              <w:ind w:right="162"/>
              <w:rPr>
                <w:rFonts w:ascii="Calibri" w:hAnsi="Calibri" w:cs="Tahoma"/>
                <w:lang w:val="en-IN"/>
              </w:rPr>
            </w:pPr>
            <w:r w:rsidRPr="00E514DA">
              <w:rPr>
                <w:rFonts w:ascii="Calibri" w:hAnsi="Calibri" w:cs="Tahoma"/>
                <w:lang w:val="en-IN"/>
              </w:rPr>
              <w:t>SMSA aims</w:t>
            </w:r>
            <w:r w:rsidR="00E514DA" w:rsidRPr="00E514DA">
              <w:rPr>
                <w:rFonts w:ascii="Calibri" w:hAnsi="Calibri" w:cs="Tahoma"/>
                <w:lang w:val="en-IN"/>
              </w:rPr>
              <w:t xml:space="preserve"> to protecting communicated sensitive electronic information that is in the form of an attachment</w:t>
            </w:r>
          </w:p>
          <w:p w14:paraId="6AF6FCD7"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 use guidelines outlining acceptable use of communication facilities and communicate it with users</w:t>
            </w:r>
          </w:p>
          <w:p w14:paraId="204EAAAF" w14:textId="16B37638"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Employees, </w:t>
            </w:r>
            <w:r w:rsidR="005B7B11" w:rsidRPr="00E514DA">
              <w:rPr>
                <w:rFonts w:ascii="Calibri" w:hAnsi="Calibri" w:cs="Tahoma"/>
                <w:lang w:val="en-IN"/>
              </w:rPr>
              <w:t>Contractors,</w:t>
            </w:r>
            <w:r w:rsidRPr="00E514DA">
              <w:rPr>
                <w:rFonts w:ascii="Calibri" w:hAnsi="Calibri" w:cs="Tahoma"/>
                <w:lang w:val="en-IN"/>
              </w:rPr>
              <w:t xml:space="preserve"> external party and any other user’s responsibilities not to compromise SMSA</w:t>
            </w:r>
            <w:r>
              <w:rPr>
                <w:rFonts w:ascii="Calibri" w:hAnsi="Calibri" w:cs="Tahoma"/>
                <w:lang w:val="en-IN"/>
              </w:rPr>
              <w:t xml:space="preserve"> </w:t>
            </w:r>
            <w:r w:rsidRPr="00E514DA">
              <w:rPr>
                <w:rFonts w:ascii="Calibri" w:hAnsi="Calibri" w:cs="Tahoma"/>
                <w:lang w:val="en-IN"/>
              </w:rPr>
              <w:t>confidentiality, availability or integrity</w:t>
            </w:r>
          </w:p>
          <w:p w14:paraId="04F6C8AE" w14:textId="3D5B2DE7" w:rsidR="00E514DA" w:rsidRPr="00E514DA" w:rsidRDefault="005B7B11"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w:t>
            </w:r>
            <w:r w:rsidR="00E514DA" w:rsidRPr="00E514DA">
              <w:rPr>
                <w:rFonts w:ascii="Calibri" w:hAnsi="Calibri" w:cs="Tahoma"/>
                <w:lang w:val="en-IN"/>
              </w:rPr>
              <w:t xml:space="preserve"> use of cryptographic </w:t>
            </w:r>
            <w:r w:rsidRPr="00E514DA">
              <w:rPr>
                <w:rFonts w:ascii="Calibri" w:hAnsi="Calibri" w:cs="Tahoma"/>
                <w:lang w:val="en-IN"/>
              </w:rPr>
              <w:t>techniques to</w:t>
            </w:r>
            <w:r w:rsidR="00E514DA" w:rsidRPr="00E514DA">
              <w:rPr>
                <w:rFonts w:ascii="Calibri" w:hAnsi="Calibri" w:cs="Tahoma"/>
                <w:lang w:val="en-IN"/>
              </w:rPr>
              <w:t xml:space="preserve"> protect the confidentiality, integrity and authenticity of information transferred</w:t>
            </w:r>
          </w:p>
          <w:p w14:paraId="0A7D6B2B" w14:textId="14D85F82" w:rsidR="00E514DA" w:rsidRPr="00E514DA" w:rsidRDefault="005B7B11" w:rsidP="00E514DA">
            <w:pPr>
              <w:pStyle w:val="ListParagraph"/>
              <w:numPr>
                <w:ilvl w:val="0"/>
                <w:numId w:val="9"/>
              </w:numPr>
              <w:ind w:right="162"/>
              <w:rPr>
                <w:rFonts w:ascii="Calibri" w:hAnsi="Calibri" w:cs="Tahoma"/>
                <w:lang w:val="en-IN"/>
              </w:rPr>
            </w:pPr>
            <w:r w:rsidRPr="00E514DA">
              <w:rPr>
                <w:rFonts w:ascii="Calibri" w:hAnsi="Calibri" w:cs="Tahoma"/>
                <w:lang w:val="en-IN"/>
              </w:rPr>
              <w:t>SMSA to</w:t>
            </w:r>
            <w:r w:rsidR="00E514DA" w:rsidRPr="00E514DA">
              <w:rPr>
                <w:rFonts w:ascii="Calibri" w:hAnsi="Calibri" w:cs="Tahoma"/>
                <w:lang w:val="en-IN"/>
              </w:rPr>
              <w:t xml:space="preserve"> document retention and disposal guidelines for all business correspondence, including messages, in accordance with relevant national and local legislation and regulations</w:t>
            </w:r>
          </w:p>
          <w:p w14:paraId="08850DB1" w14:textId="7A0D18EE" w:rsidR="00E514DA" w:rsidRPr="00E514DA" w:rsidRDefault="005B7B11"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w:t>
            </w:r>
            <w:r w:rsidR="00E514DA" w:rsidRPr="00E514DA">
              <w:rPr>
                <w:rFonts w:ascii="Calibri" w:hAnsi="Calibri" w:cs="Tahoma"/>
                <w:lang w:val="en-IN"/>
              </w:rPr>
              <w:t xml:space="preserve"> apply controls and restrictions associated with using communication facilities, </w:t>
            </w:r>
            <w:r w:rsidRPr="00E514DA">
              <w:rPr>
                <w:rFonts w:ascii="Calibri" w:hAnsi="Calibri" w:cs="Tahoma"/>
                <w:lang w:val="en-IN"/>
              </w:rPr>
              <w:t>e.g.,</w:t>
            </w:r>
            <w:r w:rsidR="00E514DA" w:rsidRPr="00E514DA">
              <w:rPr>
                <w:rFonts w:ascii="Calibri" w:hAnsi="Calibri" w:cs="Tahoma"/>
                <w:lang w:val="en-IN"/>
              </w:rPr>
              <w:t xml:space="preserve"> automatic forwarding of electronic mail to external mail addresses</w:t>
            </w:r>
          </w:p>
          <w:p w14:paraId="736AF43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Information Security shall give advice to SMSA employees and contractors to take appropriate precautions not to reveal confidential information</w:t>
            </w:r>
          </w:p>
          <w:p w14:paraId="69272B81" w14:textId="77777777" w:rsidR="006215BF" w:rsidRPr="006215BF" w:rsidRDefault="006215BF" w:rsidP="00E514DA">
            <w:pPr>
              <w:ind w:right="162"/>
              <w:rPr>
                <w:rFonts w:ascii="Calibri" w:hAnsi="Calibri" w:cs="Tahoma"/>
                <w:b/>
                <w:bCs/>
                <w:lang w:val="en-IN"/>
              </w:rPr>
            </w:pPr>
            <w:r>
              <w:rPr>
                <w:rFonts w:ascii="Calibri" w:hAnsi="Calibri" w:cs="Tahoma"/>
                <w:b/>
                <w:bCs/>
                <w:lang w:val="en-IN"/>
              </w:rPr>
              <w:lastRenderedPageBreak/>
              <w:t>1.</w:t>
            </w:r>
            <w:r w:rsidR="00E514DA">
              <w:rPr>
                <w:rFonts w:ascii="Calibri" w:hAnsi="Calibri" w:cs="Tahoma"/>
                <w:b/>
                <w:bCs/>
                <w:lang w:val="en-IN"/>
              </w:rPr>
              <w:t>2.2</w:t>
            </w:r>
            <w:r>
              <w:rPr>
                <w:rFonts w:ascii="Calibri" w:hAnsi="Calibri" w:cs="Tahoma"/>
                <w:b/>
                <w:bCs/>
                <w:lang w:val="en-IN"/>
              </w:rPr>
              <w:t xml:space="preserve"> </w:t>
            </w:r>
            <w:r w:rsidR="00E514DA">
              <w:rPr>
                <w:rFonts w:ascii="Calibri" w:hAnsi="Calibri" w:cs="Tahoma"/>
                <w:b/>
                <w:bCs/>
                <w:lang w:val="en-IN"/>
              </w:rPr>
              <w:t>Agreements on information transfer</w:t>
            </w:r>
          </w:p>
          <w:p w14:paraId="1EBCF21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 have Information transfer protocol as a process of IT operations manual</w:t>
            </w:r>
          </w:p>
          <w:p w14:paraId="51A14536" w14:textId="77777777" w:rsidR="00E514DA" w:rsidRPr="00E514DA" w:rsidRDefault="00E514DA" w:rsidP="00E514DA">
            <w:pPr>
              <w:pStyle w:val="ListParagraph"/>
              <w:numPr>
                <w:ilvl w:val="0"/>
                <w:numId w:val="9"/>
              </w:numPr>
              <w:ind w:right="162"/>
              <w:rPr>
                <w:rFonts w:ascii="Calibri" w:hAnsi="Calibri" w:cs="Tahoma"/>
                <w:lang w:val="en-IN"/>
              </w:rPr>
            </w:pPr>
            <w:proofErr w:type="gramStart"/>
            <w:r w:rsidRPr="00E514DA">
              <w:rPr>
                <w:rFonts w:ascii="Calibri" w:hAnsi="Calibri" w:cs="Tahoma"/>
                <w:lang w:val="en-IN"/>
              </w:rPr>
              <w:t>SMSA</w:t>
            </w:r>
            <w:proofErr w:type="gramEnd"/>
            <w:r w:rsidRPr="00E514DA">
              <w:rPr>
                <w:rFonts w:ascii="Calibri" w:hAnsi="Calibri" w:cs="Tahoma"/>
                <w:lang w:val="en-IN"/>
              </w:rPr>
              <w:t xml:space="preserve"> IT has the responsibilities for controlling and notifying transmission, dispatch and receipt</w:t>
            </w:r>
          </w:p>
          <w:p w14:paraId="32E8FA11"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and Information Security to ensure traceability and non-repudiation</w:t>
            </w:r>
          </w:p>
          <w:p w14:paraId="2ECE22A9"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to reduce technical standards for packaging and transmission whenever possible</w:t>
            </w:r>
          </w:p>
          <w:p w14:paraId="351487FC"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Escrow agreements;</w:t>
            </w:r>
          </w:p>
          <w:p w14:paraId="6FB1992C"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shall identify couriers</w:t>
            </w:r>
          </w:p>
          <w:p w14:paraId="0B4E29E5"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SMSANATIONAL IT MANAGER shall define responsibilities and liabilities in the event of information security incidents, such as loss of data</w:t>
            </w:r>
          </w:p>
          <w:p w14:paraId="50A9E1E0" w14:textId="77777777" w:rsidR="00FF2CEB"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shall use of an agreed labelling system for sensitive or critical information, ensuring that the meaning of the labels is immediately understood and that the information is appropriately protected</w:t>
            </w:r>
          </w:p>
          <w:p w14:paraId="204B243F" w14:textId="77777777" w:rsidR="006215BF" w:rsidRPr="006215BF" w:rsidRDefault="00E514DA" w:rsidP="00E514DA">
            <w:pPr>
              <w:ind w:right="162"/>
              <w:rPr>
                <w:rFonts w:ascii="Calibri" w:hAnsi="Calibri" w:cs="Tahoma"/>
                <w:b/>
                <w:bCs/>
                <w:lang w:val="en-IN"/>
              </w:rPr>
            </w:pPr>
            <w:r>
              <w:rPr>
                <w:rFonts w:ascii="Calibri" w:hAnsi="Calibri" w:cs="Tahoma"/>
                <w:b/>
                <w:bCs/>
                <w:lang w:val="en-IN"/>
              </w:rPr>
              <w:t>1.2.3</w:t>
            </w:r>
            <w:r w:rsidR="006215BF">
              <w:rPr>
                <w:rFonts w:ascii="Calibri" w:hAnsi="Calibri" w:cs="Tahoma"/>
                <w:b/>
                <w:bCs/>
                <w:lang w:val="en-IN"/>
              </w:rPr>
              <w:t xml:space="preserve"> </w:t>
            </w:r>
            <w:r>
              <w:rPr>
                <w:rFonts w:ascii="Calibri" w:hAnsi="Calibri" w:cs="Tahoma"/>
                <w:b/>
                <w:bCs/>
                <w:lang w:val="en-IN"/>
              </w:rPr>
              <w:t>Electronic messaging</w:t>
            </w:r>
          </w:p>
          <w:p w14:paraId="7DBA3E81"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Information involved in all types of electronic messaging shall be protected</w:t>
            </w:r>
          </w:p>
          <w:p w14:paraId="6CFCCEDA" w14:textId="77777777" w:rsidR="00D91619" w:rsidRPr="007E6904" w:rsidRDefault="00D91619" w:rsidP="00E514DA">
            <w:pPr>
              <w:pStyle w:val="ListParagraph"/>
              <w:numPr>
                <w:ilvl w:val="0"/>
                <w:numId w:val="9"/>
              </w:numPr>
              <w:ind w:right="162"/>
              <w:rPr>
                <w:rFonts w:ascii="Calibri" w:hAnsi="Calibri" w:cs="Tahoma"/>
                <w:lang w:val="en-IN"/>
              </w:rPr>
            </w:pPr>
            <w:r w:rsidRPr="007E6904">
              <w:rPr>
                <w:rFonts w:ascii="Calibri" w:hAnsi="Calibri" w:cs="Tahoma"/>
                <w:lang w:val="en-IN"/>
              </w:rPr>
              <w:t>All SMSA Employees must use company email for all type of internal and external communication. Employees will be provided with email address under @smsaexpress.com domain.</w:t>
            </w:r>
          </w:p>
          <w:p w14:paraId="399861EE"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and Information Security are protecting messages from unauthorized access, modification or denial of service with User ID and Password</w:t>
            </w:r>
          </w:p>
          <w:p w14:paraId="25F1AE1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top confidential message to be encrypted and accessed using multi-authentication factors whenever possible by IT and Information Security</w:t>
            </w:r>
          </w:p>
          <w:p w14:paraId="43B199C1"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shall ensure correct addressing and transportation of the message</w:t>
            </w:r>
          </w:p>
          <w:p w14:paraId="0F64475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shall assess the reliability and availability of the service</w:t>
            </w:r>
          </w:p>
          <w:p w14:paraId="1510F63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and Information Security shall comply with legal requirement.</w:t>
            </w:r>
          </w:p>
          <w:p w14:paraId="46C1BB19"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to unify all SMSA signature and force it</w:t>
            </w:r>
          </w:p>
          <w:p w14:paraId="11338D3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shall get approval before using external public services from ITSC</w:t>
            </w:r>
          </w:p>
          <w:p w14:paraId="01BE513A" w14:textId="46D1908D"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to use stronger levels of authentication controlling access from publicly accessible networks (</w:t>
            </w:r>
            <w:r w:rsidR="005B7B11" w:rsidRPr="00E514DA">
              <w:rPr>
                <w:rFonts w:ascii="Calibri" w:hAnsi="Calibri" w:cs="Tahoma"/>
                <w:lang w:val="en-IN"/>
              </w:rPr>
              <w:t>WAF,</w:t>
            </w:r>
            <w:r w:rsidRPr="00E514DA">
              <w:rPr>
                <w:rFonts w:ascii="Calibri" w:hAnsi="Calibri" w:cs="Tahoma"/>
                <w:lang w:val="en-IN"/>
              </w:rPr>
              <w:t xml:space="preserve"> </w:t>
            </w:r>
            <w:r w:rsidR="005B7B11" w:rsidRPr="00E514DA">
              <w:rPr>
                <w:rFonts w:ascii="Calibri" w:hAnsi="Calibri" w:cs="Tahoma"/>
                <w:lang w:val="en-IN"/>
              </w:rPr>
              <w:t>SSL,</w:t>
            </w:r>
            <w:r w:rsidRPr="00E514DA">
              <w:rPr>
                <w:rFonts w:ascii="Calibri" w:hAnsi="Calibri" w:cs="Tahoma"/>
                <w:lang w:val="en-IN"/>
              </w:rPr>
              <w:t xml:space="preserve"> etc)</w:t>
            </w:r>
          </w:p>
          <w:p w14:paraId="7D3EDF68" w14:textId="77777777" w:rsidR="006215BF" w:rsidRDefault="00E514DA" w:rsidP="00E514DA">
            <w:pPr>
              <w:ind w:right="162"/>
              <w:rPr>
                <w:rFonts w:ascii="Calibri" w:hAnsi="Calibri" w:cs="Tahoma"/>
                <w:b/>
                <w:bCs/>
                <w:lang w:val="en-IN"/>
              </w:rPr>
            </w:pPr>
            <w:r>
              <w:rPr>
                <w:rFonts w:ascii="Calibri" w:hAnsi="Calibri" w:cs="Tahoma"/>
                <w:b/>
                <w:bCs/>
                <w:lang w:val="en-IN"/>
              </w:rPr>
              <w:t>1.2.4</w:t>
            </w:r>
            <w:r w:rsidR="006215BF">
              <w:rPr>
                <w:rFonts w:ascii="Calibri" w:hAnsi="Calibri" w:cs="Tahoma"/>
                <w:b/>
                <w:bCs/>
                <w:lang w:val="en-IN"/>
              </w:rPr>
              <w:t xml:space="preserve"> </w:t>
            </w:r>
            <w:r>
              <w:rPr>
                <w:rFonts w:ascii="Calibri" w:hAnsi="Calibri" w:cs="Tahoma"/>
                <w:b/>
                <w:bCs/>
                <w:lang w:val="en-IN"/>
              </w:rPr>
              <w:t>Confidentiality and non disclosure agreements</w:t>
            </w:r>
          </w:p>
          <w:p w14:paraId="700D819B"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All SMSA IT employees and contractors shall sign a confidentiality or non-disclosure agreements addressing the requirement to protect confidential information using legally enforceable terms by Information Security</w:t>
            </w:r>
          </w:p>
          <w:p w14:paraId="51320C92"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Confidentiality or non-disclosure agreements are applicable to external parties of SMSA by Information Security</w:t>
            </w:r>
          </w:p>
          <w:p w14:paraId="08192139"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Agreement shall </w:t>
            </w:r>
            <w:proofErr w:type="gramStart"/>
            <w:r w:rsidRPr="00E514DA">
              <w:rPr>
                <w:rFonts w:ascii="Calibri" w:hAnsi="Calibri" w:cs="Tahoma"/>
                <w:lang w:val="en-IN"/>
              </w:rPr>
              <w:t>has</w:t>
            </w:r>
            <w:proofErr w:type="gramEnd"/>
            <w:r w:rsidRPr="00E514DA">
              <w:rPr>
                <w:rFonts w:ascii="Calibri" w:hAnsi="Calibri" w:cs="Tahoma"/>
                <w:lang w:val="en-IN"/>
              </w:rPr>
              <w:t xml:space="preserve"> a definition of the information to be protected</w:t>
            </w:r>
          </w:p>
          <w:p w14:paraId="471C3590" w14:textId="0F4D5FA8"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 xml:space="preserve">SMSA NDA agreement </w:t>
            </w:r>
            <w:r w:rsidR="005B7B11" w:rsidRPr="00E514DA">
              <w:rPr>
                <w:rFonts w:ascii="Calibri" w:hAnsi="Calibri" w:cs="Tahoma"/>
                <w:lang w:val="en-IN"/>
              </w:rPr>
              <w:t>shall include</w:t>
            </w:r>
            <w:r w:rsidRPr="00E514DA">
              <w:rPr>
                <w:rFonts w:ascii="Calibri" w:hAnsi="Calibri" w:cs="Tahoma"/>
                <w:lang w:val="en-IN"/>
              </w:rPr>
              <w:t xml:space="preserve"> cases where confidentiality might need to be maintained indefinitely</w:t>
            </w:r>
          </w:p>
          <w:p w14:paraId="203FB573"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NDA shall state legal actions when an agreement is violated or terminated</w:t>
            </w:r>
          </w:p>
          <w:p w14:paraId="4720B1FA"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NDA shall document responsibilities and actions of signatories to avoid unauthorized information disclosure</w:t>
            </w:r>
          </w:p>
          <w:p w14:paraId="4C589C4F"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lastRenderedPageBreak/>
              <w:t>NDA shall document ownership of information, trade secrets and intellectual property, and how this relates to the protection of confidential information</w:t>
            </w:r>
          </w:p>
          <w:p w14:paraId="7E717064" w14:textId="77777777" w:rsidR="00E514DA" w:rsidRP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NATIONAL IT MANAGER to plan review of NDA and Confidential information and rights of the signatory to use information periodically</w:t>
            </w:r>
          </w:p>
          <w:p w14:paraId="60F1A988" w14:textId="77777777" w:rsidR="00E514DA" w:rsidRDefault="00E514DA" w:rsidP="00E514DA">
            <w:pPr>
              <w:pStyle w:val="ListParagraph"/>
              <w:numPr>
                <w:ilvl w:val="0"/>
                <w:numId w:val="9"/>
              </w:numPr>
              <w:ind w:right="162"/>
              <w:rPr>
                <w:rFonts w:ascii="Calibri" w:hAnsi="Calibri" w:cs="Tahoma"/>
                <w:lang w:val="en-IN"/>
              </w:rPr>
            </w:pPr>
            <w:r w:rsidRPr="00E514DA">
              <w:rPr>
                <w:rFonts w:ascii="Calibri" w:hAnsi="Calibri" w:cs="Tahoma"/>
                <w:lang w:val="en-IN"/>
              </w:rPr>
              <w:t>SMSA IT and Information Security shall have a process for notification and reporting of unauthorized disclosure or confidential information leakage</w:t>
            </w:r>
          </w:p>
          <w:p w14:paraId="3201B454" w14:textId="77777777" w:rsidR="00096AB0" w:rsidRPr="00D754BE" w:rsidRDefault="00096AB0" w:rsidP="00E514DA">
            <w:pPr>
              <w:pStyle w:val="ListParagraph"/>
              <w:numPr>
                <w:ilvl w:val="0"/>
                <w:numId w:val="9"/>
              </w:numPr>
              <w:ind w:right="162"/>
              <w:rPr>
                <w:rFonts w:ascii="Calibri" w:hAnsi="Calibri" w:cs="Tahoma"/>
                <w:lang w:val="en-IN"/>
              </w:rPr>
            </w:pPr>
            <w:r w:rsidRPr="00D754BE">
              <w:rPr>
                <w:rFonts w:ascii="Calibri" w:hAnsi="Calibri" w:cs="Tahoma"/>
                <w:lang w:val="en-IN"/>
              </w:rPr>
              <w:t>SMSA Employees are strictly prohibited to use personal emails to transmit, share customer data / information.</w:t>
            </w:r>
          </w:p>
          <w:p w14:paraId="5F976E89" w14:textId="777A04A5" w:rsidR="00464C22" w:rsidRPr="00D754BE" w:rsidRDefault="00464C22" w:rsidP="00E514DA">
            <w:pPr>
              <w:pStyle w:val="ListParagraph"/>
              <w:numPr>
                <w:ilvl w:val="0"/>
                <w:numId w:val="9"/>
              </w:numPr>
              <w:ind w:right="162"/>
              <w:rPr>
                <w:rFonts w:ascii="Calibri" w:hAnsi="Calibri" w:cs="Tahoma"/>
                <w:lang w:val="en-IN"/>
              </w:rPr>
            </w:pPr>
            <w:r w:rsidRPr="00D754BE">
              <w:rPr>
                <w:rFonts w:ascii="Calibri" w:hAnsi="Calibri" w:cs="Tahoma"/>
                <w:lang w:val="en-IN"/>
              </w:rPr>
              <w:t xml:space="preserve">Saudi Aramco policies, procedures and standards or any type of data with unauthorized entities or internet is strictly prohibited. </w:t>
            </w:r>
          </w:p>
          <w:p w14:paraId="066FBFE7" w14:textId="77777777" w:rsidR="00A4449F" w:rsidRPr="00363CE0" w:rsidRDefault="00363CE0" w:rsidP="00363CE0">
            <w:pPr>
              <w:ind w:right="162"/>
              <w:jc w:val="both"/>
              <w:rPr>
                <w:rFonts w:ascii="Calibri" w:hAnsi="Calibri" w:cs="Tahoma"/>
                <w:b/>
                <w:bCs/>
                <w:u w:val="single"/>
                <w:lang w:val="en-IN"/>
              </w:rPr>
            </w:pPr>
            <w:bookmarkStart w:id="0" w:name="_Toc521829169"/>
            <w:r>
              <w:rPr>
                <w:rFonts w:ascii="Calibri" w:hAnsi="Calibri" w:cs="Tahoma"/>
                <w:b/>
                <w:bCs/>
                <w:u w:val="single"/>
                <w:lang w:val="en-IN"/>
              </w:rPr>
              <w:t xml:space="preserve">2. </w:t>
            </w:r>
            <w:r w:rsidR="00A4449F" w:rsidRPr="00363CE0">
              <w:rPr>
                <w:rFonts w:ascii="Calibri" w:hAnsi="Calibri" w:cs="Tahoma"/>
                <w:b/>
                <w:bCs/>
                <w:u w:val="single"/>
                <w:lang w:val="en-IN"/>
              </w:rPr>
              <w:t>Review Period</w:t>
            </w:r>
            <w:bookmarkEnd w:id="0"/>
          </w:p>
          <w:p w14:paraId="0821BC0A"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11378B2D"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1AE2F206"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0F6B9E42"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2EA307CB"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3F6ECAF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186D45D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331E0AD9"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92FF53"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7C59DA7B"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1E1F9DE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3DF8FB63"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13D0CA5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4BEF99D0"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41ECA677"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2EBAFE45"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22502842" w14:textId="77777777" w:rsidR="003050B7" w:rsidRPr="002928E9" w:rsidRDefault="003050B7" w:rsidP="001241FF"/>
    <w:p w14:paraId="78254031" w14:textId="77777777" w:rsidR="00B50A6C" w:rsidRDefault="00B50A6C"/>
    <w:sectPr w:rsidR="00B50A6C"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27C7" w14:textId="77777777" w:rsidR="00186A4D" w:rsidRDefault="00186A4D" w:rsidP="003050B7">
      <w:pPr>
        <w:spacing w:after="0"/>
      </w:pPr>
      <w:r>
        <w:separator/>
      </w:r>
    </w:p>
  </w:endnote>
  <w:endnote w:type="continuationSeparator" w:id="0">
    <w:p w14:paraId="1AAE92F0" w14:textId="77777777" w:rsidR="00186A4D" w:rsidRDefault="00186A4D"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EAD0" w14:textId="47A7562B"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4266E1" w:rsidRPr="00B93592">
      <w:rPr>
        <w:rFonts w:asciiTheme="minorHAnsi" w:hAnsiTheme="minorHAnsi" w:cstheme="minorHAnsi"/>
        <w:b/>
        <w:sz w:val="20"/>
        <w:szCs w:val="20"/>
      </w:rPr>
      <w:fldChar w:fldCharType="separate"/>
    </w:r>
    <w:r w:rsidR="00D754BE">
      <w:rPr>
        <w:rFonts w:asciiTheme="minorHAnsi" w:hAnsiTheme="minorHAnsi" w:cstheme="minorHAnsi"/>
        <w:b/>
        <w:noProof/>
        <w:sz w:val="20"/>
        <w:szCs w:val="20"/>
      </w:rPr>
      <w:t>5</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4266E1"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4266E1" w:rsidRPr="00B93592">
      <w:rPr>
        <w:rFonts w:asciiTheme="minorHAnsi" w:hAnsiTheme="minorHAnsi" w:cstheme="minorHAnsi"/>
        <w:b/>
        <w:sz w:val="20"/>
        <w:szCs w:val="20"/>
      </w:rPr>
      <w:fldChar w:fldCharType="separate"/>
    </w:r>
    <w:r w:rsidR="00D754BE">
      <w:rPr>
        <w:rFonts w:asciiTheme="minorHAnsi" w:hAnsiTheme="minorHAnsi" w:cstheme="minorHAnsi"/>
        <w:b/>
        <w:noProof/>
        <w:sz w:val="20"/>
        <w:szCs w:val="20"/>
      </w:rPr>
      <w:t>5</w:t>
    </w:r>
    <w:r w:rsidR="004266E1"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0DBE2B38" w14:textId="79A19A64" w:rsidR="00B93592" w:rsidRPr="00B93592" w:rsidRDefault="007038E5" w:rsidP="00B9359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E500" w14:textId="77777777" w:rsidR="00186A4D" w:rsidRDefault="00186A4D" w:rsidP="003050B7">
      <w:pPr>
        <w:spacing w:after="0"/>
      </w:pPr>
      <w:r>
        <w:separator/>
      </w:r>
    </w:p>
  </w:footnote>
  <w:footnote w:type="continuationSeparator" w:id="0">
    <w:p w14:paraId="200FA6D0" w14:textId="77777777" w:rsidR="00186A4D" w:rsidRDefault="00186A4D"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053F84E5" w14:textId="77777777" w:rsidTr="00980C86">
      <w:tc>
        <w:tcPr>
          <w:tcW w:w="4230" w:type="dxa"/>
        </w:tcPr>
        <w:p w14:paraId="293108BD" w14:textId="77777777" w:rsidR="00000000" w:rsidRPr="003069FB" w:rsidRDefault="00B93592" w:rsidP="003050B7">
          <w:pPr>
            <w:pStyle w:val="Header"/>
            <w:rPr>
              <w:b/>
              <w:noProof/>
              <w:sz w:val="28"/>
              <w:szCs w:val="28"/>
            </w:rPr>
          </w:pPr>
          <w:r>
            <w:rPr>
              <w:b/>
              <w:noProof/>
              <w:sz w:val="28"/>
              <w:szCs w:val="28"/>
            </w:rPr>
            <w:drawing>
              <wp:inline distT="0" distB="0" distL="0" distR="0" wp14:anchorId="1555036E" wp14:editId="79713D5E">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5928F6AD" w14:textId="363C8BCE" w:rsidR="00000000" w:rsidRDefault="007E6904" w:rsidP="00D10214">
          <w:pPr>
            <w:pStyle w:val="Header"/>
            <w:jc w:val="right"/>
            <w:rPr>
              <w:rFonts w:ascii="Calibri" w:hAnsi="Calibri"/>
              <w:b/>
              <w:noProof/>
              <w:sz w:val="32"/>
            </w:rPr>
          </w:pPr>
          <w:r>
            <w:rPr>
              <w:rFonts w:ascii="Calibri" w:hAnsi="Calibri"/>
              <w:b/>
              <w:noProof/>
              <w:sz w:val="32"/>
            </w:rPr>
            <w:t xml:space="preserve">Communications </w:t>
          </w:r>
          <w:r w:rsidR="00E514DA">
            <w:rPr>
              <w:rFonts w:ascii="Calibri" w:hAnsi="Calibri"/>
              <w:b/>
              <w:noProof/>
              <w:sz w:val="32"/>
            </w:rPr>
            <w:t>Security</w:t>
          </w:r>
          <w:r w:rsidR="00FF2CEB">
            <w:rPr>
              <w:rFonts w:ascii="Calibri" w:hAnsi="Calibri"/>
              <w:b/>
              <w:noProof/>
              <w:sz w:val="32"/>
            </w:rPr>
            <w:t xml:space="preserve"> Policy</w:t>
          </w:r>
        </w:p>
        <w:p w14:paraId="138C37A6"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70D9F165" w14:textId="77777777" w:rsidR="00000000" w:rsidRPr="00607DB0" w:rsidRDefault="00000000" w:rsidP="00B93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33"/>
    <w:multiLevelType w:val="hybridMultilevel"/>
    <w:tmpl w:val="5ADC09EE"/>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9845C28"/>
    <w:multiLevelType w:val="multilevel"/>
    <w:tmpl w:val="80B040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30892E1F"/>
    <w:multiLevelType w:val="hybridMultilevel"/>
    <w:tmpl w:val="421C98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8425768">
    <w:abstractNumId w:val="13"/>
  </w:num>
  <w:num w:numId="2" w16cid:durableId="1166021858">
    <w:abstractNumId w:val="4"/>
  </w:num>
  <w:num w:numId="3" w16cid:durableId="1219822059">
    <w:abstractNumId w:val="15"/>
  </w:num>
  <w:num w:numId="4" w16cid:durableId="2115787964">
    <w:abstractNumId w:val="21"/>
  </w:num>
  <w:num w:numId="5" w16cid:durableId="1848670498">
    <w:abstractNumId w:val="6"/>
  </w:num>
  <w:num w:numId="6" w16cid:durableId="350372825">
    <w:abstractNumId w:val="25"/>
  </w:num>
  <w:num w:numId="7" w16cid:durableId="154146653">
    <w:abstractNumId w:val="7"/>
  </w:num>
  <w:num w:numId="8" w16cid:durableId="1768766049">
    <w:abstractNumId w:val="17"/>
  </w:num>
  <w:num w:numId="9" w16cid:durableId="762261763">
    <w:abstractNumId w:val="8"/>
  </w:num>
  <w:num w:numId="10" w16cid:durableId="695892122">
    <w:abstractNumId w:val="5"/>
  </w:num>
  <w:num w:numId="11" w16cid:durableId="1760061783">
    <w:abstractNumId w:val="14"/>
  </w:num>
  <w:num w:numId="12" w16cid:durableId="88278224">
    <w:abstractNumId w:val="3"/>
  </w:num>
  <w:num w:numId="13" w16cid:durableId="1896771776">
    <w:abstractNumId w:val="16"/>
  </w:num>
  <w:num w:numId="14" w16cid:durableId="1824547683">
    <w:abstractNumId w:val="2"/>
  </w:num>
  <w:num w:numId="15" w16cid:durableId="827327718">
    <w:abstractNumId w:val="19"/>
  </w:num>
  <w:num w:numId="16" w16cid:durableId="379863372">
    <w:abstractNumId w:val="20"/>
  </w:num>
  <w:num w:numId="17" w16cid:durableId="1414274179">
    <w:abstractNumId w:val="18"/>
  </w:num>
  <w:num w:numId="18" w16cid:durableId="394740557">
    <w:abstractNumId w:val="24"/>
  </w:num>
  <w:num w:numId="19" w16cid:durableId="2056153268">
    <w:abstractNumId w:val="23"/>
  </w:num>
  <w:num w:numId="20" w16cid:durableId="2136674413">
    <w:abstractNumId w:val="1"/>
  </w:num>
  <w:num w:numId="21" w16cid:durableId="2040009644">
    <w:abstractNumId w:val="9"/>
  </w:num>
  <w:num w:numId="22" w16cid:durableId="936250627">
    <w:abstractNumId w:val="22"/>
  </w:num>
  <w:num w:numId="23" w16cid:durableId="893126941">
    <w:abstractNumId w:val="11"/>
  </w:num>
  <w:num w:numId="24" w16cid:durableId="153687362">
    <w:abstractNumId w:val="0"/>
  </w:num>
  <w:num w:numId="25" w16cid:durableId="1129712456">
    <w:abstractNumId w:val="12"/>
  </w:num>
  <w:num w:numId="26" w16cid:durableId="1974410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96AB0"/>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5C14"/>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78F"/>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AEC"/>
    <w:rsid w:val="00177FA6"/>
    <w:rsid w:val="001814F0"/>
    <w:rsid w:val="00181B19"/>
    <w:rsid w:val="00181C88"/>
    <w:rsid w:val="0018213E"/>
    <w:rsid w:val="00182F0E"/>
    <w:rsid w:val="00183ACC"/>
    <w:rsid w:val="00183AD4"/>
    <w:rsid w:val="00183BCF"/>
    <w:rsid w:val="001842E1"/>
    <w:rsid w:val="00185001"/>
    <w:rsid w:val="00186A4D"/>
    <w:rsid w:val="00186AC4"/>
    <w:rsid w:val="0018742A"/>
    <w:rsid w:val="00187800"/>
    <w:rsid w:val="001918F1"/>
    <w:rsid w:val="00192208"/>
    <w:rsid w:val="00192FC9"/>
    <w:rsid w:val="001933F4"/>
    <w:rsid w:val="00195129"/>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09D7"/>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2FF2"/>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66E1"/>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0CC3"/>
    <w:rsid w:val="00462069"/>
    <w:rsid w:val="00463FF7"/>
    <w:rsid w:val="00464246"/>
    <w:rsid w:val="00464B10"/>
    <w:rsid w:val="00464C22"/>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231A"/>
    <w:rsid w:val="00543665"/>
    <w:rsid w:val="0054368E"/>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B11"/>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5BF"/>
    <w:rsid w:val="00621CB1"/>
    <w:rsid w:val="00621E04"/>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9048B"/>
    <w:rsid w:val="00791A35"/>
    <w:rsid w:val="00791B96"/>
    <w:rsid w:val="007921CB"/>
    <w:rsid w:val="0079361A"/>
    <w:rsid w:val="00793A27"/>
    <w:rsid w:val="00793B3C"/>
    <w:rsid w:val="00793B91"/>
    <w:rsid w:val="00794B55"/>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904"/>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5F57"/>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2B0"/>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42D6"/>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7AC7"/>
    <w:rsid w:val="00907B8F"/>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73E3"/>
    <w:rsid w:val="00B213BD"/>
    <w:rsid w:val="00B21D41"/>
    <w:rsid w:val="00B23302"/>
    <w:rsid w:val="00B23AFB"/>
    <w:rsid w:val="00B25E63"/>
    <w:rsid w:val="00B261BA"/>
    <w:rsid w:val="00B261D9"/>
    <w:rsid w:val="00B26824"/>
    <w:rsid w:val="00B26D80"/>
    <w:rsid w:val="00B26E1B"/>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819"/>
    <w:rsid w:val="00B96FC8"/>
    <w:rsid w:val="00BA0475"/>
    <w:rsid w:val="00BA0C3C"/>
    <w:rsid w:val="00BA39D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D0D4A"/>
    <w:rsid w:val="00CD1040"/>
    <w:rsid w:val="00CD2A64"/>
    <w:rsid w:val="00CD2EEB"/>
    <w:rsid w:val="00CD339B"/>
    <w:rsid w:val="00CD4096"/>
    <w:rsid w:val="00CD52E3"/>
    <w:rsid w:val="00CD5F2D"/>
    <w:rsid w:val="00CD7BB6"/>
    <w:rsid w:val="00CE0ABA"/>
    <w:rsid w:val="00CE106C"/>
    <w:rsid w:val="00CE3779"/>
    <w:rsid w:val="00CE3EBB"/>
    <w:rsid w:val="00CE480F"/>
    <w:rsid w:val="00CE5BA0"/>
    <w:rsid w:val="00CE79F5"/>
    <w:rsid w:val="00CF1EF0"/>
    <w:rsid w:val="00CF2661"/>
    <w:rsid w:val="00CF2810"/>
    <w:rsid w:val="00CF2CF9"/>
    <w:rsid w:val="00CF370A"/>
    <w:rsid w:val="00CF38FD"/>
    <w:rsid w:val="00CF4E2B"/>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AAD"/>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54BE"/>
    <w:rsid w:val="00D76541"/>
    <w:rsid w:val="00D76699"/>
    <w:rsid w:val="00D76C5F"/>
    <w:rsid w:val="00D773D0"/>
    <w:rsid w:val="00D77B2C"/>
    <w:rsid w:val="00D8498D"/>
    <w:rsid w:val="00D87B43"/>
    <w:rsid w:val="00D90138"/>
    <w:rsid w:val="00D90FAD"/>
    <w:rsid w:val="00D91619"/>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14DA"/>
    <w:rsid w:val="00E520AE"/>
    <w:rsid w:val="00E52585"/>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68D6"/>
    <w:rsid w:val="00E87C34"/>
    <w:rsid w:val="00E90855"/>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37B8"/>
    <w:rsid w:val="00FE48FC"/>
    <w:rsid w:val="00FE5F59"/>
    <w:rsid w:val="00FE7B41"/>
    <w:rsid w:val="00FE7CF5"/>
    <w:rsid w:val="00FF0112"/>
    <w:rsid w:val="00FF195B"/>
    <w:rsid w:val="00FF1EDE"/>
    <w:rsid w:val="00FF221A"/>
    <w:rsid w:val="00FF2CEB"/>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D7E1D"/>
  <w15:docId w15:val="{900C93F1-7104-4839-9DB5-2246DD80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BAF37-F863-4AFE-AA40-44C8937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2</cp:revision>
  <dcterms:created xsi:type="dcterms:W3CDTF">2025-09-08T06:58:00Z</dcterms:created>
  <dcterms:modified xsi:type="dcterms:W3CDTF">2025-09-08T06:58:00Z</dcterms:modified>
</cp:coreProperties>
</file>