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3050B7" w:rsidRPr="002928E9" w14:paraId="3FC4BC61" w14:textId="77777777" w:rsidTr="00980C86">
        <w:tc>
          <w:tcPr>
            <w:tcW w:w="1980" w:type="dxa"/>
          </w:tcPr>
          <w:p w14:paraId="5B329644" w14:textId="77777777" w:rsidR="003050B7" w:rsidRPr="00980C86" w:rsidRDefault="004E7314" w:rsidP="003050B7">
            <w:pPr>
              <w:spacing w:before="120" w:after="0"/>
              <w:rPr>
                <w:rFonts w:ascii="Calibri" w:hAnsi="Calibri"/>
                <w:b/>
                <w:bCs/>
              </w:rPr>
            </w:pPr>
            <w:r>
              <w:rPr>
                <w:rFonts w:ascii="Calibri" w:hAnsi="Calibri"/>
                <w:b/>
                <w:bCs/>
              </w:rPr>
              <w:t>Purpose</w:t>
            </w:r>
          </w:p>
        </w:tc>
        <w:tc>
          <w:tcPr>
            <w:tcW w:w="8640" w:type="dxa"/>
          </w:tcPr>
          <w:p w14:paraId="3EBBA564" w14:textId="77777777" w:rsidR="003050B7" w:rsidRPr="0078332B" w:rsidRDefault="0078332B" w:rsidP="0078332B">
            <w:pPr>
              <w:spacing w:before="120" w:after="120"/>
              <w:ind w:left="72" w:right="162"/>
              <w:jc w:val="both"/>
              <w:rPr>
                <w:rFonts w:ascii="Calibri" w:hAnsi="Calibri"/>
                <w:lang w:val="en-IN"/>
              </w:rPr>
            </w:pPr>
            <w:r w:rsidRPr="0078332B">
              <w:rPr>
                <w:rFonts w:ascii="Calibri" w:hAnsi="Calibri"/>
                <w:lang w:val="en-IN"/>
              </w:rPr>
              <w:t>This policy aims to provide a framework to prevent legal, statutory, regulatory, and contractual breaches, and to ensure independent confirmation that information security is implemented and is effective according to the defined policies, procedures, and requirements of the ISO 27001 standard.</w:t>
            </w:r>
          </w:p>
        </w:tc>
      </w:tr>
      <w:tr w:rsidR="003050B7" w:rsidRPr="002928E9" w14:paraId="22229A52" w14:textId="77777777" w:rsidTr="00980C86">
        <w:tc>
          <w:tcPr>
            <w:tcW w:w="1980" w:type="dxa"/>
          </w:tcPr>
          <w:p w14:paraId="797BA0EA" w14:textId="77777777" w:rsidR="003050B7" w:rsidRPr="00980C86" w:rsidRDefault="004E7314" w:rsidP="003050B7">
            <w:pPr>
              <w:spacing w:before="120" w:after="120"/>
              <w:rPr>
                <w:rFonts w:ascii="Calibri" w:hAnsi="Calibri"/>
                <w:b/>
                <w:bCs/>
              </w:rPr>
            </w:pPr>
            <w:r>
              <w:rPr>
                <w:rFonts w:ascii="Calibri" w:hAnsi="Calibri"/>
                <w:b/>
                <w:bCs/>
              </w:rPr>
              <w:t xml:space="preserve">Reference No. </w:t>
            </w:r>
          </w:p>
        </w:tc>
        <w:tc>
          <w:tcPr>
            <w:tcW w:w="8640" w:type="dxa"/>
          </w:tcPr>
          <w:p w14:paraId="16D91C62" w14:textId="77777777" w:rsidR="003050B7" w:rsidRPr="008A0662" w:rsidRDefault="004E7314" w:rsidP="004E7314">
            <w:pPr>
              <w:spacing w:before="120" w:after="120"/>
              <w:ind w:left="72" w:right="162"/>
              <w:jc w:val="both"/>
              <w:rPr>
                <w:rFonts w:ascii="Calibri" w:hAnsi="Calibri"/>
              </w:rPr>
            </w:pPr>
            <w:r w:rsidRPr="004E7314">
              <w:rPr>
                <w:rFonts w:ascii="Calibri" w:hAnsi="Calibri"/>
                <w:lang w:val="en-IN"/>
              </w:rPr>
              <w:t xml:space="preserve">Annex A </w:t>
            </w:r>
            <w:r w:rsidR="006224F3">
              <w:rPr>
                <w:rFonts w:ascii="Calibri" w:hAnsi="Calibri"/>
                <w:lang w:val="en-IN"/>
              </w:rPr>
              <w:t>1</w:t>
            </w:r>
            <w:r w:rsidR="0078332B">
              <w:rPr>
                <w:rFonts w:ascii="Calibri" w:hAnsi="Calibri"/>
                <w:lang w:val="en-IN"/>
              </w:rPr>
              <w:t>8</w:t>
            </w:r>
          </w:p>
        </w:tc>
      </w:tr>
      <w:tr w:rsidR="003050B7" w:rsidRPr="002928E9" w14:paraId="0A1C6884" w14:textId="77777777" w:rsidTr="00980C86">
        <w:tc>
          <w:tcPr>
            <w:tcW w:w="1980" w:type="dxa"/>
          </w:tcPr>
          <w:p w14:paraId="2486F08A" w14:textId="77777777" w:rsidR="003050B7" w:rsidRDefault="004E7314" w:rsidP="003050B7">
            <w:pPr>
              <w:spacing w:before="120" w:after="120"/>
              <w:rPr>
                <w:rFonts w:ascii="Calibri" w:hAnsi="Calibri"/>
                <w:b/>
                <w:bCs/>
              </w:rPr>
            </w:pPr>
            <w:r>
              <w:rPr>
                <w:rFonts w:ascii="Calibri" w:hAnsi="Calibri"/>
                <w:b/>
                <w:bCs/>
              </w:rPr>
              <w:t>Scope</w:t>
            </w:r>
          </w:p>
        </w:tc>
        <w:tc>
          <w:tcPr>
            <w:tcW w:w="8640" w:type="dxa"/>
          </w:tcPr>
          <w:p w14:paraId="67C6B32D" w14:textId="77777777" w:rsidR="004E7314" w:rsidRPr="004E7314" w:rsidRDefault="004E7314" w:rsidP="004E7314">
            <w:pPr>
              <w:spacing w:before="120" w:after="120"/>
              <w:ind w:left="72" w:right="162"/>
              <w:jc w:val="both"/>
              <w:rPr>
                <w:rFonts w:ascii="Calibri" w:hAnsi="Calibri" w:cs="Tahoma"/>
                <w:lang w:val="en-IN"/>
              </w:rPr>
            </w:pPr>
            <w:r w:rsidRPr="004E7314">
              <w:rPr>
                <w:rFonts w:ascii="Calibri" w:hAnsi="Calibri" w:cs="Tahoma"/>
                <w:lang w:val="en-IN"/>
              </w:rPr>
              <w:t>This policy is applicable to:</w:t>
            </w:r>
          </w:p>
          <w:p w14:paraId="4CD4A568" w14:textId="77777777" w:rsidR="004E7314" w:rsidRPr="004E7314" w:rsidRDefault="004E7314" w:rsidP="004E7314">
            <w:pPr>
              <w:numPr>
                <w:ilvl w:val="0"/>
                <w:numId w:val="3"/>
              </w:numPr>
              <w:spacing w:before="120" w:after="120"/>
              <w:ind w:right="162"/>
              <w:jc w:val="both"/>
              <w:rPr>
                <w:rFonts w:ascii="Calibri" w:hAnsi="Calibri" w:cs="Tahoma"/>
                <w:lang w:val="en-IN"/>
              </w:rPr>
            </w:pPr>
            <w:r w:rsidRPr="004E7314">
              <w:rPr>
                <w:rFonts w:ascii="Calibri" w:hAnsi="Calibri" w:cs="Tahoma"/>
                <w:lang w:val="en-IN"/>
              </w:rPr>
              <w:t>All IT supported business processes and IT operations,</w:t>
            </w:r>
          </w:p>
          <w:p w14:paraId="14DA5B61" w14:textId="77777777" w:rsidR="004E7314" w:rsidRPr="004E7314" w:rsidRDefault="004E7314" w:rsidP="004E7314">
            <w:pPr>
              <w:numPr>
                <w:ilvl w:val="0"/>
                <w:numId w:val="3"/>
              </w:numPr>
              <w:spacing w:before="120" w:after="120"/>
              <w:ind w:right="162"/>
              <w:jc w:val="both"/>
              <w:rPr>
                <w:rFonts w:ascii="Calibri" w:hAnsi="Calibri" w:cs="Tahoma"/>
                <w:lang w:val="en-IN"/>
              </w:rPr>
            </w:pPr>
            <w:r w:rsidRPr="004E7314">
              <w:rPr>
                <w:rFonts w:ascii="Calibri" w:hAnsi="Calibri" w:cs="Tahoma"/>
                <w:lang w:val="en-IN"/>
              </w:rPr>
              <w:t>Information assets hosted by</w:t>
            </w:r>
            <w:r w:rsidR="004A3CAF">
              <w:rPr>
                <w:rFonts w:ascii="Calibri" w:hAnsi="Calibri" w:cs="Tahoma"/>
                <w:lang w:val="en-IN"/>
              </w:rPr>
              <w:t xml:space="preserve"> SMSA HQ</w:t>
            </w:r>
            <w:r w:rsidRPr="004E7314">
              <w:rPr>
                <w:rFonts w:ascii="Calibri" w:hAnsi="Calibri" w:cs="Tahoma"/>
                <w:lang w:val="en-IN"/>
              </w:rPr>
              <w:t xml:space="preserve"> or on behalf of SMSA</w:t>
            </w:r>
            <w:r w:rsidR="004A3CAF">
              <w:rPr>
                <w:rFonts w:ascii="Calibri" w:hAnsi="Calibri" w:cs="Tahoma"/>
                <w:lang w:val="en-IN"/>
              </w:rPr>
              <w:t xml:space="preserve"> HQ</w:t>
            </w:r>
            <w:r w:rsidRPr="004E7314">
              <w:rPr>
                <w:rFonts w:ascii="Calibri" w:hAnsi="Calibri" w:cs="Tahoma"/>
                <w:lang w:val="en-IN"/>
              </w:rPr>
              <w:t>,</w:t>
            </w:r>
          </w:p>
          <w:p w14:paraId="17F04E7D" w14:textId="77777777" w:rsidR="004E7314" w:rsidRPr="004E7314" w:rsidRDefault="004E7314" w:rsidP="004E7314">
            <w:pPr>
              <w:numPr>
                <w:ilvl w:val="0"/>
                <w:numId w:val="3"/>
              </w:numPr>
              <w:spacing w:before="120" w:after="120"/>
              <w:ind w:right="162"/>
              <w:jc w:val="both"/>
              <w:rPr>
                <w:rFonts w:ascii="Calibri" w:hAnsi="Calibri" w:cs="Tahoma"/>
                <w:lang w:val="en-IN"/>
              </w:rPr>
            </w:pPr>
            <w:r w:rsidRPr="004E7314">
              <w:rPr>
                <w:rFonts w:ascii="Calibri" w:hAnsi="Calibri" w:cs="Tahoma"/>
                <w:lang w:val="en-IN"/>
              </w:rPr>
              <w:t>Employees of SMSA and,</w:t>
            </w:r>
          </w:p>
          <w:p w14:paraId="78FFD85D" w14:textId="77777777" w:rsidR="003050B7" w:rsidRPr="004E7314" w:rsidRDefault="004E7314" w:rsidP="004E7314">
            <w:pPr>
              <w:numPr>
                <w:ilvl w:val="0"/>
                <w:numId w:val="3"/>
              </w:numPr>
              <w:spacing w:before="120" w:after="120"/>
              <w:ind w:right="162"/>
              <w:jc w:val="both"/>
              <w:rPr>
                <w:rStyle w:val="Strong"/>
                <w:rFonts w:ascii="Calibri" w:hAnsi="Calibri" w:cs="Tahoma"/>
                <w:b w:val="0"/>
                <w:bCs w:val="0"/>
                <w:lang w:val="en-IN"/>
              </w:rPr>
            </w:pPr>
            <w:r w:rsidRPr="004E7314">
              <w:rPr>
                <w:rFonts w:ascii="Calibri" w:hAnsi="Calibri" w:cs="Tahoma"/>
                <w:lang w:val="en-IN"/>
              </w:rPr>
              <w:t>Third parties supporting IT operations</w:t>
            </w:r>
          </w:p>
        </w:tc>
      </w:tr>
      <w:tr w:rsidR="003050B7" w:rsidRPr="002928E9" w14:paraId="1AD8FFD8" w14:textId="77777777" w:rsidTr="00980C86">
        <w:tc>
          <w:tcPr>
            <w:tcW w:w="1980" w:type="dxa"/>
          </w:tcPr>
          <w:p w14:paraId="7EE245D3" w14:textId="77777777" w:rsidR="003050B7" w:rsidRDefault="003050B7" w:rsidP="003050B7">
            <w:pPr>
              <w:spacing w:before="120" w:after="0"/>
              <w:rPr>
                <w:rFonts w:ascii="Calibri" w:hAnsi="Calibri"/>
                <w:b/>
                <w:bCs/>
              </w:rPr>
            </w:pPr>
            <w:r>
              <w:rPr>
                <w:rFonts w:ascii="Calibri" w:hAnsi="Calibri"/>
                <w:b/>
                <w:bCs/>
              </w:rPr>
              <w:t>Responsibilities</w:t>
            </w:r>
          </w:p>
        </w:tc>
        <w:tc>
          <w:tcPr>
            <w:tcW w:w="8640" w:type="dxa"/>
          </w:tcPr>
          <w:p w14:paraId="499DA07E" w14:textId="77777777" w:rsidR="004E7314" w:rsidRPr="004E7314" w:rsidRDefault="004E7314" w:rsidP="004E7314">
            <w:pPr>
              <w:spacing w:after="240"/>
              <w:ind w:left="72" w:right="162"/>
              <w:jc w:val="both"/>
              <w:rPr>
                <w:rFonts w:ascii="Calibri" w:hAnsi="Calibri" w:cs="Tahoma"/>
                <w:lang w:val="en-IN"/>
              </w:rPr>
            </w:pPr>
            <w:r w:rsidRPr="004E7314">
              <w:rPr>
                <w:rFonts w:ascii="Calibri" w:hAnsi="Calibri" w:cs="Tahoma"/>
                <w:lang w:val="en-IN"/>
              </w:rPr>
              <w:t xml:space="preserve">The ITD </w:t>
            </w:r>
            <w:r>
              <w:rPr>
                <w:rFonts w:ascii="Calibri" w:hAnsi="Calibri" w:cs="Tahoma"/>
                <w:lang w:val="en-IN"/>
              </w:rPr>
              <w:t xml:space="preserve">National </w:t>
            </w:r>
            <w:r w:rsidRPr="004E7314">
              <w:rPr>
                <w:rFonts w:ascii="Calibri" w:hAnsi="Calibri" w:cs="Tahoma"/>
                <w:lang w:val="en-IN"/>
              </w:rPr>
              <w:t xml:space="preserve">Manager is constituted to approve the Policies for implementation. The policies will be supported by procedures, which detail the technology specific requirements and implementation process for complying with the policies. </w:t>
            </w:r>
          </w:p>
          <w:p w14:paraId="3F22F0E4" w14:textId="77777777" w:rsidR="004E7314" w:rsidRPr="004E7314" w:rsidRDefault="004E7314" w:rsidP="004E7314">
            <w:pPr>
              <w:spacing w:after="240"/>
              <w:ind w:left="72" w:right="162"/>
              <w:jc w:val="both"/>
              <w:rPr>
                <w:rFonts w:ascii="Calibri" w:hAnsi="Calibri" w:cs="Tahoma"/>
                <w:lang w:val="en-IN"/>
              </w:rPr>
            </w:pPr>
            <w:r w:rsidRPr="004E7314">
              <w:rPr>
                <w:rFonts w:ascii="Calibri" w:hAnsi="Calibri" w:cs="Tahoma"/>
                <w:lang w:val="en-IN"/>
              </w:rPr>
              <w:t xml:space="preserve">MANAGING DIRECTOR is the highest </w:t>
            </w:r>
            <w:r w:rsidR="00293E15">
              <w:rPr>
                <w:rFonts w:ascii="Calibri" w:hAnsi="Calibri" w:cs="Tahoma"/>
                <w:lang w:val="en-IN"/>
              </w:rPr>
              <w:t>l</w:t>
            </w:r>
            <w:r w:rsidRPr="004E7314">
              <w:rPr>
                <w:rFonts w:ascii="Calibri" w:hAnsi="Calibri" w:cs="Tahoma"/>
                <w:lang w:val="en-IN"/>
              </w:rPr>
              <w:t>evel for Information Security governance and shall be responsible for evaluation, direction and oversight of Information Security compliance at SMSA.</w:t>
            </w:r>
          </w:p>
          <w:p w14:paraId="3A8042FB" w14:textId="77777777" w:rsidR="003050B7" w:rsidRDefault="004E7314" w:rsidP="004E7314">
            <w:pPr>
              <w:spacing w:after="240"/>
              <w:ind w:left="72" w:right="162"/>
              <w:jc w:val="both"/>
              <w:rPr>
                <w:rFonts w:ascii="Calibri" w:hAnsi="Calibri" w:cs="Tahoma"/>
                <w:lang w:val="en-IN"/>
              </w:rPr>
            </w:pPr>
            <w:r w:rsidRPr="004E7314">
              <w:rPr>
                <w:rFonts w:ascii="Calibri" w:hAnsi="Calibri" w:cs="Tahoma"/>
                <w:lang w:val="en-IN"/>
              </w:rPr>
              <w:t>National IT Manager</w:t>
            </w:r>
            <w:r>
              <w:rPr>
                <w:rFonts w:ascii="Calibri" w:hAnsi="Calibri" w:cs="Tahoma"/>
                <w:lang w:val="en-IN"/>
              </w:rPr>
              <w:t xml:space="preserve"> – </w:t>
            </w:r>
          </w:p>
          <w:p w14:paraId="65965D17" w14:textId="77777777"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Approve the Policies and any subsequent modifications.</w:t>
            </w:r>
          </w:p>
          <w:p w14:paraId="547E2740" w14:textId="77777777"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Advising for effecting changes to the Policy &amp; Procedures documents</w:t>
            </w:r>
          </w:p>
          <w:p w14:paraId="06B4B1AC" w14:textId="77777777"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Conducting information security compliance reviews of all applications, information assets &amp; processes in SMSA</w:t>
            </w:r>
          </w:p>
          <w:p w14:paraId="5D10CAC8" w14:textId="77777777" w:rsid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Granting and removing of access rights</w:t>
            </w:r>
          </w:p>
          <w:p w14:paraId="68403671" w14:textId="77777777"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Segregation of roles and responsibilities of employees in Info. Sec. department</w:t>
            </w:r>
          </w:p>
          <w:p w14:paraId="02757A73" w14:textId="77777777" w:rsidR="004E7314" w:rsidRDefault="004E7314" w:rsidP="004E7314">
            <w:pPr>
              <w:pStyle w:val="ListParagraph"/>
              <w:numPr>
                <w:ilvl w:val="0"/>
                <w:numId w:val="4"/>
              </w:numPr>
              <w:spacing w:after="240"/>
              <w:ind w:right="162"/>
              <w:jc w:val="both"/>
              <w:rPr>
                <w:rFonts w:ascii="Calibri" w:hAnsi="Calibri" w:cs="Tahoma"/>
                <w:lang w:val="en-IN"/>
              </w:rPr>
            </w:pPr>
            <w:r w:rsidRPr="004E7314">
              <w:rPr>
                <w:rFonts w:ascii="Calibri" w:hAnsi="Calibri" w:cs="Tahoma"/>
                <w:lang w:val="en-IN"/>
              </w:rPr>
              <w:t>Report compliance audit result to Info. Sec. Committee.</w:t>
            </w:r>
          </w:p>
          <w:p w14:paraId="6FE748BE" w14:textId="77777777" w:rsidR="004E7314" w:rsidRDefault="004E7314" w:rsidP="004E7314">
            <w:pPr>
              <w:spacing w:after="240"/>
              <w:ind w:right="162"/>
              <w:jc w:val="both"/>
              <w:rPr>
                <w:rStyle w:val="Strong"/>
                <w:rFonts w:ascii="Calibri" w:hAnsi="Calibri" w:cs="Tahoma"/>
                <w:b w:val="0"/>
                <w:bCs w:val="0"/>
                <w:lang w:val="en-IN"/>
              </w:rPr>
            </w:pPr>
            <w:r>
              <w:rPr>
                <w:rStyle w:val="Strong"/>
                <w:rFonts w:ascii="Calibri" w:hAnsi="Calibri" w:cs="Tahoma"/>
                <w:b w:val="0"/>
                <w:bCs w:val="0"/>
                <w:lang w:val="en-IN"/>
              </w:rPr>
              <w:t xml:space="preserve">Quality &amp; Risk Department – </w:t>
            </w:r>
          </w:p>
          <w:p w14:paraId="16DE9F5C" w14:textId="77777777" w:rsidR="004E7314" w:rsidRP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A</w:t>
            </w:r>
            <w:r w:rsidRPr="004E7314">
              <w:rPr>
                <w:rFonts w:ascii="Calibri" w:hAnsi="Calibri" w:cs="Tahoma"/>
                <w:lang w:val="en-IN"/>
              </w:rPr>
              <w:t>ssure the integrity of the approved ISMS policies and procedures with the existing QMS.</w:t>
            </w:r>
          </w:p>
          <w:p w14:paraId="75943A0D" w14:textId="77777777" w:rsidR="004E7314" w:rsidRP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E</w:t>
            </w:r>
            <w:r w:rsidRPr="004E7314">
              <w:rPr>
                <w:rFonts w:ascii="Calibri" w:hAnsi="Calibri" w:cs="Tahoma"/>
                <w:lang w:val="en-IN"/>
              </w:rPr>
              <w:t>nsure risk assessment with respect to ISMS is conducted regularly.</w:t>
            </w:r>
          </w:p>
          <w:p w14:paraId="5283F650" w14:textId="77777777" w:rsidR="004E7314" w:rsidRP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E</w:t>
            </w:r>
            <w:r w:rsidRPr="004E7314">
              <w:rPr>
                <w:rFonts w:ascii="Calibri" w:hAnsi="Calibri" w:cs="Tahoma"/>
                <w:lang w:val="en-IN"/>
              </w:rPr>
              <w:t>nsure that ISMS internal audits are carried as per the internal audit plan and management review meetings will cover ISMS.</w:t>
            </w:r>
          </w:p>
          <w:p w14:paraId="2B8D42FD" w14:textId="77777777" w:rsidR="004E7314" w:rsidRDefault="004E7314"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E</w:t>
            </w:r>
            <w:r w:rsidRPr="004E7314">
              <w:rPr>
                <w:rFonts w:ascii="Calibri" w:hAnsi="Calibri" w:cs="Tahoma"/>
                <w:lang w:val="en-IN"/>
              </w:rPr>
              <w:t xml:space="preserve">nsure that regular review of ISMS documents </w:t>
            </w:r>
            <w:proofErr w:type="gramStart"/>
            <w:r w:rsidRPr="004E7314">
              <w:rPr>
                <w:rFonts w:ascii="Calibri" w:hAnsi="Calibri" w:cs="Tahoma"/>
                <w:lang w:val="en-IN"/>
              </w:rPr>
              <w:t>are</w:t>
            </w:r>
            <w:proofErr w:type="gramEnd"/>
            <w:r w:rsidRPr="004E7314">
              <w:rPr>
                <w:rFonts w:ascii="Calibri" w:hAnsi="Calibri" w:cs="Tahoma"/>
                <w:lang w:val="en-IN"/>
              </w:rPr>
              <w:t xml:space="preserve"> carried as per the document control procedure.</w:t>
            </w:r>
          </w:p>
          <w:p w14:paraId="654FBB46" w14:textId="77777777" w:rsidR="00293E15" w:rsidRDefault="00293E15" w:rsidP="004E7314">
            <w:pPr>
              <w:pStyle w:val="ListParagraph"/>
              <w:numPr>
                <w:ilvl w:val="0"/>
                <w:numId w:val="4"/>
              </w:numPr>
              <w:spacing w:after="240"/>
              <w:ind w:right="162"/>
              <w:jc w:val="both"/>
              <w:rPr>
                <w:rFonts w:ascii="Calibri" w:hAnsi="Calibri" w:cs="Tahoma"/>
                <w:lang w:val="en-IN"/>
              </w:rPr>
            </w:pPr>
            <w:r>
              <w:rPr>
                <w:rFonts w:ascii="Calibri" w:hAnsi="Calibri" w:cs="Tahoma"/>
                <w:lang w:val="en-IN"/>
              </w:rPr>
              <w:t>Investigation of breaches, reporting and recommendation of findings.</w:t>
            </w:r>
          </w:p>
          <w:p w14:paraId="3ED064B1" w14:textId="77777777" w:rsidR="0093200A" w:rsidRDefault="0093200A" w:rsidP="0093200A">
            <w:pPr>
              <w:spacing w:after="240"/>
              <w:ind w:right="162"/>
              <w:jc w:val="both"/>
              <w:rPr>
                <w:rFonts w:ascii="Calibri" w:hAnsi="Calibri" w:cs="Tahoma"/>
                <w:lang w:val="en-IN"/>
              </w:rPr>
            </w:pPr>
            <w:r>
              <w:rPr>
                <w:rFonts w:ascii="Calibri" w:hAnsi="Calibri" w:cs="Tahoma"/>
                <w:lang w:val="en-IN"/>
              </w:rPr>
              <w:t xml:space="preserve">Department Heads – </w:t>
            </w:r>
          </w:p>
          <w:p w14:paraId="5BB3A23B" w14:textId="77777777" w:rsidR="0093200A" w:rsidRDefault="0093200A" w:rsidP="0093200A">
            <w:pPr>
              <w:pStyle w:val="ListParagraph"/>
              <w:numPr>
                <w:ilvl w:val="0"/>
                <w:numId w:val="22"/>
              </w:numPr>
              <w:spacing w:after="240"/>
              <w:ind w:right="162"/>
              <w:jc w:val="both"/>
              <w:rPr>
                <w:rFonts w:ascii="Calibri" w:hAnsi="Calibri" w:cs="Tahoma"/>
                <w:lang w:val="en-IN"/>
              </w:rPr>
            </w:pPr>
            <w:r>
              <w:rPr>
                <w:rFonts w:ascii="Calibri" w:hAnsi="Calibri" w:cs="Tahoma"/>
                <w:lang w:val="en-IN"/>
              </w:rPr>
              <w:t xml:space="preserve">Implementing and enforcing the relevant portions of the policies within their </w:t>
            </w:r>
            <w:r>
              <w:rPr>
                <w:rFonts w:ascii="Calibri" w:hAnsi="Calibri" w:cs="Tahoma"/>
                <w:lang w:val="en-IN"/>
              </w:rPr>
              <w:lastRenderedPageBreak/>
              <w:t>functions.</w:t>
            </w:r>
          </w:p>
          <w:p w14:paraId="156399A9" w14:textId="77777777" w:rsidR="0093200A" w:rsidRPr="0093200A" w:rsidRDefault="0093200A" w:rsidP="0093200A">
            <w:pPr>
              <w:spacing w:after="240"/>
              <w:ind w:right="162"/>
              <w:jc w:val="both"/>
              <w:rPr>
                <w:rFonts w:ascii="Calibri" w:hAnsi="Calibri" w:cs="Tahoma"/>
                <w:lang w:val="en-IN"/>
              </w:rPr>
            </w:pPr>
            <w:r>
              <w:rPr>
                <w:rFonts w:ascii="Calibri" w:hAnsi="Calibri" w:cs="Tahoma"/>
                <w:lang w:val="en-IN"/>
              </w:rPr>
              <w:t>Employees &amp; Contractors – Comply to policies</w:t>
            </w:r>
          </w:p>
          <w:p w14:paraId="290AB546" w14:textId="77777777" w:rsidR="00293E15" w:rsidRPr="00293E15" w:rsidRDefault="00293E15" w:rsidP="00293E15">
            <w:pPr>
              <w:spacing w:after="240"/>
              <w:ind w:right="162"/>
              <w:jc w:val="both"/>
              <w:rPr>
                <w:rStyle w:val="Strong"/>
                <w:rFonts w:ascii="Calibri" w:hAnsi="Calibri" w:cs="Tahoma"/>
                <w:b w:val="0"/>
                <w:bCs w:val="0"/>
                <w:lang w:val="en-IN"/>
              </w:rPr>
            </w:pPr>
            <w:r>
              <w:rPr>
                <w:rStyle w:val="Strong"/>
                <w:rFonts w:ascii="Calibri" w:hAnsi="Calibri" w:cs="Tahoma"/>
                <w:b w:val="0"/>
                <w:bCs w:val="0"/>
                <w:lang w:val="en-IN"/>
              </w:rPr>
              <w:t xml:space="preserve">Managing Director – Approval of any exceptions to the policy. </w:t>
            </w:r>
          </w:p>
        </w:tc>
      </w:tr>
      <w:tr w:rsidR="003050B7" w:rsidRPr="002928E9" w14:paraId="4DB633CB" w14:textId="77777777" w:rsidTr="00980C86">
        <w:tc>
          <w:tcPr>
            <w:tcW w:w="1980" w:type="dxa"/>
          </w:tcPr>
          <w:p w14:paraId="11DBCAE7" w14:textId="77777777" w:rsidR="003050B7" w:rsidRPr="00980C86" w:rsidRDefault="003050B7" w:rsidP="007419E0">
            <w:pPr>
              <w:spacing w:before="120" w:after="0"/>
              <w:rPr>
                <w:rFonts w:ascii="Calibri" w:hAnsi="Calibri"/>
                <w:b/>
                <w:bCs/>
              </w:rPr>
            </w:pPr>
            <w:r w:rsidRPr="00980C86">
              <w:rPr>
                <w:rFonts w:ascii="Calibri" w:hAnsi="Calibri"/>
                <w:b/>
                <w:bCs/>
              </w:rPr>
              <w:lastRenderedPageBreak/>
              <w:t>Guidelines</w:t>
            </w:r>
          </w:p>
        </w:tc>
        <w:tc>
          <w:tcPr>
            <w:tcW w:w="8640" w:type="dxa"/>
          </w:tcPr>
          <w:p w14:paraId="3803B3B2" w14:textId="77777777" w:rsidR="00A4449F" w:rsidRDefault="00A4449F" w:rsidP="00293E15">
            <w:pPr>
              <w:ind w:right="162"/>
              <w:jc w:val="both"/>
              <w:rPr>
                <w:rFonts w:ascii="Calibri" w:hAnsi="Calibri" w:cs="Tahoma"/>
                <w:b/>
                <w:bCs/>
                <w:u w:val="single"/>
                <w:lang w:val="en-IN"/>
              </w:rPr>
            </w:pPr>
            <w:r>
              <w:rPr>
                <w:rFonts w:ascii="Calibri" w:hAnsi="Calibri" w:cs="Tahoma"/>
                <w:b/>
                <w:bCs/>
                <w:u w:val="single"/>
                <w:lang w:val="en-IN"/>
              </w:rPr>
              <w:t>1. Policy Statement</w:t>
            </w:r>
          </w:p>
          <w:p w14:paraId="01117ADA" w14:textId="77777777" w:rsidR="00E539F9" w:rsidRPr="00E539F9" w:rsidRDefault="00293E15" w:rsidP="00E539F9">
            <w:pPr>
              <w:ind w:right="162"/>
              <w:rPr>
                <w:rFonts w:ascii="Calibri" w:hAnsi="Calibri" w:cs="Tahoma"/>
                <w:b/>
                <w:bCs/>
                <w:u w:val="single"/>
                <w:lang w:val="en-IN"/>
              </w:rPr>
            </w:pPr>
            <w:r w:rsidRPr="006D1B43">
              <w:rPr>
                <w:rFonts w:ascii="Calibri" w:hAnsi="Calibri" w:cs="Tahoma"/>
                <w:b/>
                <w:bCs/>
                <w:u w:val="single"/>
                <w:lang w:val="en-IN"/>
              </w:rPr>
              <w:t xml:space="preserve">1.1 </w:t>
            </w:r>
            <w:r w:rsidR="00E539F9" w:rsidRPr="00E539F9">
              <w:rPr>
                <w:rFonts w:ascii="Calibri" w:hAnsi="Calibri" w:cs="Tahoma"/>
                <w:b/>
                <w:bCs/>
                <w:u w:val="single"/>
                <w:lang w:val="en-IN"/>
              </w:rPr>
              <w:t>Compliance with legal and contractual requirements</w:t>
            </w:r>
          </w:p>
          <w:p w14:paraId="16A29FBD" w14:textId="77777777" w:rsidR="00293E15" w:rsidRPr="00E539F9" w:rsidRDefault="00293E15" w:rsidP="00E539F9">
            <w:pPr>
              <w:ind w:right="162"/>
              <w:rPr>
                <w:rFonts w:ascii="Calibri" w:hAnsi="Calibri" w:cs="Tahoma"/>
                <w:b/>
                <w:bCs/>
                <w:lang w:val="en-IN"/>
              </w:rPr>
            </w:pPr>
            <w:r>
              <w:rPr>
                <w:rFonts w:ascii="Calibri" w:hAnsi="Calibri" w:cs="Tahoma"/>
                <w:b/>
                <w:bCs/>
                <w:lang w:val="en-IN"/>
              </w:rPr>
              <w:t xml:space="preserve">1.1.1 </w:t>
            </w:r>
            <w:r w:rsidR="00E539F9" w:rsidRPr="00E539F9">
              <w:rPr>
                <w:rFonts w:ascii="Calibri" w:hAnsi="Calibri" w:cs="Tahoma"/>
                <w:b/>
                <w:bCs/>
                <w:lang w:val="en-IN"/>
              </w:rPr>
              <w:t>Identification of applicable legislation and contractual requirement</w:t>
            </w:r>
          </w:p>
          <w:p w14:paraId="77D6E562" w14:textId="77777777" w:rsidR="00E539F9" w:rsidRPr="00E539F9" w:rsidRDefault="00E539F9" w:rsidP="00E539F9">
            <w:pPr>
              <w:pStyle w:val="ListParagraph"/>
              <w:numPr>
                <w:ilvl w:val="0"/>
                <w:numId w:val="9"/>
              </w:numPr>
              <w:ind w:right="162"/>
              <w:rPr>
                <w:rFonts w:ascii="Calibri" w:hAnsi="Calibri" w:cs="Tahoma"/>
                <w:lang w:val="en-IN"/>
              </w:rPr>
            </w:pPr>
            <w:r w:rsidRPr="00E539F9">
              <w:rPr>
                <w:rFonts w:ascii="Calibri" w:hAnsi="Calibri" w:cs="Tahoma"/>
                <w:lang w:val="en-IN"/>
              </w:rPr>
              <w:t>All SMSA relevant legislative statutory, regulatory, contractual requirements and the SMSA’s approach to meet these requirements should be explicitly identified by NATIONAL IT MANAGER,</w:t>
            </w:r>
          </w:p>
          <w:p w14:paraId="0A2AD023" w14:textId="77777777" w:rsidR="00E539F9" w:rsidRPr="00E539F9" w:rsidRDefault="00E539F9" w:rsidP="00E539F9">
            <w:pPr>
              <w:pStyle w:val="ListParagraph"/>
              <w:numPr>
                <w:ilvl w:val="0"/>
                <w:numId w:val="9"/>
              </w:numPr>
              <w:ind w:right="162"/>
              <w:rPr>
                <w:rFonts w:ascii="Calibri" w:hAnsi="Calibri" w:cs="Tahoma"/>
                <w:lang w:val="en-IN"/>
              </w:rPr>
            </w:pPr>
            <w:r w:rsidRPr="00E539F9">
              <w:rPr>
                <w:rFonts w:ascii="Calibri" w:hAnsi="Calibri" w:cs="Tahoma"/>
                <w:lang w:val="en-IN"/>
              </w:rPr>
              <w:t>NATIONAL IT MANAGER shall ensure it is documented and kept up to date for each information system and the organization.</w:t>
            </w:r>
          </w:p>
          <w:p w14:paraId="277F7D66" w14:textId="77777777" w:rsidR="00E539F9" w:rsidRPr="00E539F9" w:rsidRDefault="00E539F9" w:rsidP="00E539F9">
            <w:pPr>
              <w:pStyle w:val="ListParagraph"/>
              <w:numPr>
                <w:ilvl w:val="0"/>
                <w:numId w:val="9"/>
              </w:numPr>
              <w:ind w:right="162"/>
              <w:rPr>
                <w:rFonts w:ascii="Calibri" w:hAnsi="Calibri" w:cs="Tahoma"/>
                <w:lang w:val="en-IN"/>
              </w:rPr>
            </w:pPr>
            <w:r w:rsidRPr="00E539F9">
              <w:rPr>
                <w:rFonts w:ascii="Calibri" w:hAnsi="Calibri" w:cs="Tahoma"/>
                <w:lang w:val="en-IN"/>
              </w:rPr>
              <w:t>The specific controls and individual responsibilities to meet these requirements should also be defined and documented by NATIONAL IT MANAGER</w:t>
            </w:r>
          </w:p>
          <w:p w14:paraId="60FA6BBF" w14:textId="77777777" w:rsidR="00E539F9" w:rsidRPr="00E539F9" w:rsidRDefault="00E539F9" w:rsidP="00E539F9">
            <w:pPr>
              <w:pStyle w:val="ListParagraph"/>
              <w:numPr>
                <w:ilvl w:val="0"/>
                <w:numId w:val="9"/>
              </w:numPr>
              <w:ind w:right="162"/>
              <w:rPr>
                <w:rFonts w:ascii="Calibri" w:hAnsi="Calibri" w:cs="Tahoma"/>
                <w:lang w:val="en-IN"/>
              </w:rPr>
            </w:pPr>
            <w:r w:rsidRPr="00E539F9">
              <w:rPr>
                <w:rFonts w:ascii="Calibri" w:hAnsi="Calibri" w:cs="Tahoma"/>
                <w:lang w:val="en-IN"/>
              </w:rPr>
              <w:t>SMSA Managers should identify all legislation applicable to their organization unit in order to meet the requirements for their type of business.</w:t>
            </w:r>
          </w:p>
          <w:p w14:paraId="02047959" w14:textId="77777777" w:rsidR="00E539F9" w:rsidRPr="00E539F9" w:rsidRDefault="006D1B43" w:rsidP="00E539F9">
            <w:pPr>
              <w:rPr>
                <w:b/>
                <w:bCs/>
                <w:lang w:val="en-IN"/>
              </w:rPr>
            </w:pPr>
            <w:r>
              <w:rPr>
                <w:b/>
                <w:bCs/>
              </w:rPr>
              <w:t xml:space="preserve">1.1.2 </w:t>
            </w:r>
            <w:r w:rsidR="00E539F9" w:rsidRPr="00E539F9">
              <w:rPr>
                <w:b/>
                <w:bCs/>
                <w:lang w:val="en-IN"/>
              </w:rPr>
              <w:t>Intellectual property rights</w:t>
            </w:r>
          </w:p>
          <w:p w14:paraId="00B00196" w14:textId="77777777" w:rsidR="00E539F9" w:rsidRPr="00E539F9" w:rsidRDefault="00E539F9" w:rsidP="00E539F9">
            <w:pPr>
              <w:pStyle w:val="ListParagraph"/>
              <w:numPr>
                <w:ilvl w:val="0"/>
                <w:numId w:val="9"/>
              </w:numPr>
              <w:ind w:right="162"/>
              <w:rPr>
                <w:rFonts w:ascii="Calibri" w:hAnsi="Calibri" w:cs="Tahoma"/>
                <w:lang w:val="en-IN"/>
              </w:rPr>
            </w:pPr>
            <w:r w:rsidRPr="00E539F9">
              <w:rPr>
                <w:rFonts w:ascii="Calibri" w:hAnsi="Calibri" w:cs="Tahoma"/>
                <w:lang w:val="en-IN"/>
              </w:rPr>
              <w:t>SMSA</w:t>
            </w:r>
            <w:r>
              <w:rPr>
                <w:rFonts w:ascii="Calibri" w:hAnsi="Calibri" w:cs="Tahoma"/>
                <w:lang w:val="en-IN"/>
              </w:rPr>
              <w:t xml:space="preserve"> </w:t>
            </w:r>
            <w:r w:rsidRPr="00E539F9">
              <w:rPr>
                <w:rFonts w:ascii="Calibri" w:hAnsi="Calibri" w:cs="Tahoma"/>
                <w:lang w:val="en-IN"/>
              </w:rPr>
              <w:t>information</w:t>
            </w:r>
            <w:r>
              <w:rPr>
                <w:rFonts w:ascii="Calibri" w:hAnsi="Calibri" w:cs="Tahoma"/>
                <w:lang w:val="en-IN"/>
              </w:rPr>
              <w:t xml:space="preserve"> </w:t>
            </w:r>
            <w:r w:rsidRPr="00E539F9">
              <w:rPr>
                <w:rFonts w:ascii="Calibri" w:hAnsi="Calibri" w:cs="Tahoma"/>
                <w:lang w:val="en-IN"/>
              </w:rPr>
              <w:t>security shall be publishing an intellectual property rights compliance policy which defines the legal use of software and information products</w:t>
            </w:r>
          </w:p>
          <w:p w14:paraId="7B397816" w14:textId="77777777" w:rsidR="00E539F9" w:rsidRPr="00E539F9" w:rsidRDefault="00E539F9" w:rsidP="00E539F9">
            <w:pPr>
              <w:pStyle w:val="ListParagraph"/>
              <w:numPr>
                <w:ilvl w:val="0"/>
                <w:numId w:val="9"/>
              </w:numPr>
              <w:ind w:right="162"/>
              <w:rPr>
                <w:rFonts w:ascii="Calibri" w:hAnsi="Calibri" w:cs="Tahoma"/>
                <w:lang w:val="en-IN"/>
              </w:rPr>
            </w:pPr>
            <w:r w:rsidRPr="00E539F9">
              <w:rPr>
                <w:rFonts w:ascii="Calibri" w:hAnsi="Calibri" w:cs="Tahoma"/>
                <w:lang w:val="en-IN"/>
              </w:rPr>
              <w:t>SMSA restrict acquiring software only through known and reputable sources, to ensure that copyright is not violated;</w:t>
            </w:r>
          </w:p>
          <w:p w14:paraId="66C0D55A" w14:textId="77777777" w:rsidR="00E539F9" w:rsidRPr="00E539F9" w:rsidRDefault="00E539F9" w:rsidP="00E539F9">
            <w:pPr>
              <w:pStyle w:val="ListParagraph"/>
              <w:numPr>
                <w:ilvl w:val="0"/>
                <w:numId w:val="9"/>
              </w:numPr>
              <w:ind w:right="162"/>
              <w:rPr>
                <w:rFonts w:ascii="Calibri" w:hAnsi="Calibri" w:cs="Tahoma"/>
                <w:lang w:val="en-IN"/>
              </w:rPr>
            </w:pPr>
            <w:r w:rsidRPr="00E539F9">
              <w:rPr>
                <w:rFonts w:ascii="Calibri" w:hAnsi="Calibri" w:cs="Tahoma"/>
                <w:lang w:val="en-IN"/>
              </w:rPr>
              <w:t>NATIONAL IT MANAGER shall plan awareness of policies to protect intellectual property rights and giving notice of the intent to take disciplinary action against personnel breaching</w:t>
            </w:r>
          </w:p>
          <w:p w14:paraId="0EC5C3FA" w14:textId="77777777" w:rsidR="00E539F9" w:rsidRPr="00E539F9" w:rsidRDefault="00E539F9" w:rsidP="00E539F9">
            <w:pPr>
              <w:pStyle w:val="ListParagraph"/>
              <w:numPr>
                <w:ilvl w:val="0"/>
                <w:numId w:val="9"/>
              </w:numPr>
              <w:ind w:right="162"/>
              <w:rPr>
                <w:rFonts w:ascii="Calibri" w:hAnsi="Calibri" w:cs="Tahoma"/>
                <w:lang w:val="en-IN"/>
              </w:rPr>
            </w:pPr>
            <w:r w:rsidRPr="00E539F9">
              <w:rPr>
                <w:rFonts w:ascii="Calibri" w:hAnsi="Calibri" w:cs="Tahoma"/>
                <w:lang w:val="en-IN"/>
              </w:rPr>
              <w:t>SMSA IT shall be maintaining appropriate asset registers and identifying all assets with requirements to protect intellectual property rights</w:t>
            </w:r>
          </w:p>
          <w:p w14:paraId="53FBFEF9" w14:textId="77777777" w:rsidR="00E539F9" w:rsidRPr="00E539F9" w:rsidRDefault="00E539F9" w:rsidP="00E539F9">
            <w:pPr>
              <w:pStyle w:val="ListParagraph"/>
              <w:numPr>
                <w:ilvl w:val="0"/>
                <w:numId w:val="9"/>
              </w:numPr>
              <w:ind w:right="162"/>
              <w:rPr>
                <w:rFonts w:ascii="Calibri" w:hAnsi="Calibri" w:cs="Tahoma"/>
                <w:lang w:val="en-IN"/>
              </w:rPr>
            </w:pPr>
            <w:r w:rsidRPr="00E539F9">
              <w:rPr>
                <w:rFonts w:ascii="Calibri" w:hAnsi="Calibri" w:cs="Tahoma"/>
                <w:lang w:val="en-IN"/>
              </w:rPr>
              <w:t>SMSA IT and information</w:t>
            </w:r>
            <w:r>
              <w:rPr>
                <w:rFonts w:ascii="Calibri" w:hAnsi="Calibri" w:cs="Tahoma"/>
                <w:lang w:val="en-IN"/>
              </w:rPr>
              <w:t xml:space="preserve"> </w:t>
            </w:r>
            <w:r w:rsidRPr="00E539F9">
              <w:rPr>
                <w:rFonts w:ascii="Calibri" w:hAnsi="Calibri" w:cs="Tahoma"/>
                <w:lang w:val="en-IN"/>
              </w:rPr>
              <w:t>security shall be maintaining proof and evidence of ownership of licences, master disks, manuals, etc.</w:t>
            </w:r>
          </w:p>
          <w:p w14:paraId="0571764B" w14:textId="77777777" w:rsidR="00E539F9" w:rsidRPr="00E539F9" w:rsidRDefault="00E539F9" w:rsidP="00E539F9">
            <w:pPr>
              <w:pStyle w:val="ListParagraph"/>
              <w:numPr>
                <w:ilvl w:val="0"/>
                <w:numId w:val="9"/>
              </w:numPr>
              <w:ind w:right="162"/>
              <w:rPr>
                <w:rFonts w:ascii="Calibri" w:hAnsi="Calibri" w:cs="Tahoma"/>
                <w:lang w:val="en-IN"/>
              </w:rPr>
            </w:pPr>
            <w:r w:rsidRPr="00E539F9">
              <w:rPr>
                <w:rFonts w:ascii="Calibri" w:hAnsi="Calibri" w:cs="Tahoma"/>
                <w:lang w:val="en-IN"/>
              </w:rPr>
              <w:t>SMSA IT shall be implementing controls to ensure that any maximum number of users permitted within the licence is not exceeded</w:t>
            </w:r>
          </w:p>
          <w:p w14:paraId="6CD3DAEF" w14:textId="77777777" w:rsidR="00E539F9" w:rsidRPr="00E539F9" w:rsidRDefault="00E539F9" w:rsidP="00E539F9">
            <w:pPr>
              <w:pStyle w:val="ListParagraph"/>
              <w:numPr>
                <w:ilvl w:val="0"/>
                <w:numId w:val="9"/>
              </w:numPr>
              <w:ind w:right="162"/>
              <w:rPr>
                <w:rFonts w:ascii="Calibri" w:hAnsi="Calibri" w:cs="Tahoma"/>
                <w:lang w:val="en-IN"/>
              </w:rPr>
            </w:pPr>
            <w:r w:rsidRPr="00E539F9">
              <w:rPr>
                <w:rFonts w:ascii="Calibri" w:hAnsi="Calibri" w:cs="Tahoma"/>
                <w:lang w:val="en-IN"/>
              </w:rPr>
              <w:t>SMSA</w:t>
            </w:r>
            <w:r>
              <w:rPr>
                <w:rFonts w:ascii="Calibri" w:hAnsi="Calibri" w:cs="Tahoma"/>
                <w:lang w:val="en-IN"/>
              </w:rPr>
              <w:t xml:space="preserve"> </w:t>
            </w:r>
            <w:r w:rsidRPr="00E539F9">
              <w:rPr>
                <w:rFonts w:ascii="Calibri" w:hAnsi="Calibri" w:cs="Tahoma"/>
                <w:lang w:val="en-IN"/>
              </w:rPr>
              <w:t>information</w:t>
            </w:r>
            <w:r>
              <w:rPr>
                <w:rFonts w:ascii="Calibri" w:hAnsi="Calibri" w:cs="Tahoma"/>
                <w:lang w:val="en-IN"/>
              </w:rPr>
              <w:t xml:space="preserve"> </w:t>
            </w:r>
            <w:r w:rsidRPr="00E539F9">
              <w:rPr>
                <w:rFonts w:ascii="Calibri" w:hAnsi="Calibri" w:cs="Tahoma"/>
                <w:lang w:val="en-IN"/>
              </w:rPr>
              <w:t>security shall be carrying out periodical reviews that only authorized software and licensed products are installed</w:t>
            </w:r>
          </w:p>
          <w:p w14:paraId="1682EBCD" w14:textId="77777777" w:rsidR="00E539F9" w:rsidRPr="00E539F9" w:rsidRDefault="00E539F9" w:rsidP="00E539F9">
            <w:pPr>
              <w:pStyle w:val="ListParagraph"/>
              <w:numPr>
                <w:ilvl w:val="0"/>
                <w:numId w:val="9"/>
              </w:numPr>
              <w:ind w:right="162"/>
              <w:rPr>
                <w:rFonts w:ascii="Calibri" w:hAnsi="Calibri" w:cs="Tahoma"/>
                <w:lang w:val="en-IN"/>
              </w:rPr>
            </w:pPr>
            <w:r w:rsidRPr="00E539F9">
              <w:rPr>
                <w:rFonts w:ascii="Calibri" w:hAnsi="Calibri" w:cs="Tahoma"/>
                <w:lang w:val="en-IN"/>
              </w:rPr>
              <w:t>SMSA shall comply with Saudi and International regulations</w:t>
            </w:r>
          </w:p>
          <w:p w14:paraId="379CDD62" w14:textId="77777777" w:rsidR="00E539F9" w:rsidRPr="00E539F9" w:rsidRDefault="00EC3401" w:rsidP="00E539F9">
            <w:pPr>
              <w:rPr>
                <w:b/>
                <w:bCs/>
                <w:lang w:val="en-IN"/>
              </w:rPr>
            </w:pPr>
            <w:r>
              <w:rPr>
                <w:b/>
                <w:bCs/>
              </w:rPr>
              <w:t xml:space="preserve">1.1.3 </w:t>
            </w:r>
            <w:r w:rsidR="00E539F9" w:rsidRPr="00E539F9">
              <w:rPr>
                <w:b/>
                <w:bCs/>
                <w:lang w:val="en-IN"/>
              </w:rPr>
              <w:t>Protection of records</w:t>
            </w:r>
          </w:p>
          <w:p w14:paraId="17E5BE23" w14:textId="77777777" w:rsidR="00E539F9" w:rsidRPr="00E539F9" w:rsidRDefault="00E539F9" w:rsidP="00E539F9">
            <w:pPr>
              <w:pStyle w:val="ListParagraph"/>
              <w:numPr>
                <w:ilvl w:val="0"/>
                <w:numId w:val="9"/>
              </w:numPr>
              <w:ind w:right="162"/>
              <w:rPr>
                <w:rFonts w:ascii="Calibri" w:hAnsi="Calibri" w:cs="Tahoma"/>
                <w:lang w:val="en-IN"/>
              </w:rPr>
            </w:pPr>
            <w:r w:rsidRPr="00E539F9">
              <w:rPr>
                <w:rFonts w:ascii="Calibri" w:hAnsi="Calibri" w:cs="Tahoma"/>
                <w:lang w:val="en-IN"/>
              </w:rPr>
              <w:t>All SMSA records shall be protected</w:t>
            </w:r>
          </w:p>
          <w:p w14:paraId="63BC0DC5" w14:textId="77777777" w:rsidR="00E539F9" w:rsidRPr="00E539F9" w:rsidRDefault="00E539F9" w:rsidP="00E539F9">
            <w:pPr>
              <w:pStyle w:val="ListParagraph"/>
              <w:numPr>
                <w:ilvl w:val="0"/>
                <w:numId w:val="9"/>
              </w:numPr>
              <w:ind w:right="162"/>
              <w:rPr>
                <w:rFonts w:ascii="Calibri" w:hAnsi="Calibri" w:cs="Tahoma"/>
                <w:lang w:val="en-IN"/>
              </w:rPr>
            </w:pPr>
            <w:r w:rsidRPr="00E539F9">
              <w:rPr>
                <w:rFonts w:ascii="Calibri" w:hAnsi="Calibri" w:cs="Tahoma"/>
                <w:lang w:val="en-IN"/>
              </w:rPr>
              <w:t>SMSA IT shall</w:t>
            </w:r>
            <w:r>
              <w:rPr>
                <w:rFonts w:ascii="Calibri" w:hAnsi="Calibri" w:cs="Tahoma"/>
                <w:lang w:val="en-IN"/>
              </w:rPr>
              <w:t xml:space="preserve"> </w:t>
            </w:r>
            <w:r w:rsidRPr="00E539F9">
              <w:rPr>
                <w:rFonts w:ascii="Calibri" w:hAnsi="Calibri" w:cs="Tahoma"/>
                <w:lang w:val="en-IN"/>
              </w:rPr>
              <w:t>ensure the protection of records, their corresponding classification based on SMSA’s classification scheme</w:t>
            </w:r>
          </w:p>
          <w:p w14:paraId="40691C3A" w14:textId="77777777" w:rsidR="00E539F9" w:rsidRPr="00E539F9" w:rsidRDefault="00E539F9" w:rsidP="00E539F9">
            <w:pPr>
              <w:pStyle w:val="ListParagraph"/>
              <w:numPr>
                <w:ilvl w:val="0"/>
                <w:numId w:val="9"/>
              </w:numPr>
              <w:ind w:right="162"/>
              <w:rPr>
                <w:rFonts w:ascii="Calibri" w:hAnsi="Calibri" w:cs="Tahoma"/>
                <w:lang w:val="en-IN"/>
              </w:rPr>
            </w:pPr>
            <w:r w:rsidRPr="00E539F9">
              <w:rPr>
                <w:rFonts w:ascii="Calibri" w:hAnsi="Calibri" w:cs="Tahoma"/>
                <w:lang w:val="en-IN"/>
              </w:rPr>
              <w:t>SMSA records should be categorised into record types by IT or the owner department (Finance Purchasing, HR</w:t>
            </w:r>
            <w:proofErr w:type="gramStart"/>
            <w:r w:rsidRPr="00E539F9">
              <w:rPr>
                <w:rFonts w:ascii="Calibri" w:hAnsi="Calibri" w:cs="Tahoma"/>
                <w:lang w:val="en-IN"/>
              </w:rPr>
              <w:t xml:space="preserve"> ,…</w:t>
            </w:r>
            <w:proofErr w:type="gramEnd"/>
            <w:r w:rsidRPr="00E539F9">
              <w:rPr>
                <w:rFonts w:ascii="Calibri" w:hAnsi="Calibri" w:cs="Tahoma"/>
                <w:lang w:val="en-IN"/>
              </w:rPr>
              <w:t>.etc)</w:t>
            </w:r>
          </w:p>
          <w:p w14:paraId="1B6CB8DC" w14:textId="77777777" w:rsidR="00E539F9" w:rsidRPr="00E539F9" w:rsidRDefault="00E539F9" w:rsidP="00E539F9">
            <w:pPr>
              <w:pStyle w:val="ListParagraph"/>
              <w:numPr>
                <w:ilvl w:val="0"/>
                <w:numId w:val="9"/>
              </w:numPr>
              <w:ind w:right="162"/>
              <w:rPr>
                <w:rFonts w:ascii="Calibri" w:hAnsi="Calibri" w:cs="Tahoma"/>
                <w:lang w:val="en-IN"/>
              </w:rPr>
            </w:pPr>
            <w:r w:rsidRPr="00E539F9">
              <w:rPr>
                <w:rFonts w:ascii="Calibri" w:hAnsi="Calibri" w:cs="Tahoma"/>
                <w:lang w:val="en-IN"/>
              </w:rPr>
              <w:lastRenderedPageBreak/>
              <w:t>if cryptographic then keys and programs associated with encrypted archives should also be stored to enable decryption of the records</w:t>
            </w:r>
          </w:p>
          <w:p w14:paraId="34FC96F4" w14:textId="77777777" w:rsidR="00E539F9" w:rsidRPr="00E539F9" w:rsidRDefault="00E539F9" w:rsidP="00E539F9">
            <w:pPr>
              <w:pStyle w:val="ListParagraph"/>
              <w:numPr>
                <w:ilvl w:val="0"/>
                <w:numId w:val="9"/>
              </w:numPr>
              <w:ind w:right="162"/>
              <w:rPr>
                <w:rFonts w:ascii="Calibri" w:hAnsi="Calibri" w:cs="Tahoma"/>
                <w:lang w:val="en-IN"/>
              </w:rPr>
            </w:pPr>
            <w:r w:rsidRPr="00E539F9">
              <w:rPr>
                <w:rFonts w:ascii="Calibri" w:hAnsi="Calibri" w:cs="Tahoma"/>
                <w:lang w:val="en-IN"/>
              </w:rPr>
              <w:t>SMSA Storage and handling procedures should be implemented by IT in accordance with manufacturer’s recommendations.</w:t>
            </w:r>
          </w:p>
          <w:p w14:paraId="5937EFF9" w14:textId="77777777" w:rsidR="00E539F9" w:rsidRPr="00E539F9" w:rsidRDefault="00E539F9" w:rsidP="00E539F9">
            <w:pPr>
              <w:pStyle w:val="ListParagraph"/>
              <w:numPr>
                <w:ilvl w:val="0"/>
                <w:numId w:val="9"/>
              </w:numPr>
              <w:ind w:right="162"/>
              <w:rPr>
                <w:rFonts w:ascii="Calibri" w:hAnsi="Calibri" w:cs="Tahoma"/>
                <w:lang w:val="en-IN"/>
              </w:rPr>
            </w:pPr>
            <w:r w:rsidRPr="00E539F9">
              <w:rPr>
                <w:rFonts w:ascii="Calibri" w:hAnsi="Calibri" w:cs="Tahoma"/>
                <w:lang w:val="en-IN"/>
              </w:rPr>
              <w:t>Where electronic storage media are chosen, procedures to ensure the ability to access data throughout the retention period should be established by IT to safeguard against loss due to future technology change.</w:t>
            </w:r>
          </w:p>
          <w:p w14:paraId="51FDFB6C" w14:textId="77777777" w:rsidR="00E539F9" w:rsidRPr="00E539F9" w:rsidRDefault="00E539F9" w:rsidP="00E539F9">
            <w:pPr>
              <w:pStyle w:val="ListParagraph"/>
              <w:numPr>
                <w:ilvl w:val="0"/>
                <w:numId w:val="9"/>
              </w:numPr>
              <w:ind w:right="162"/>
              <w:rPr>
                <w:rFonts w:ascii="Calibri" w:hAnsi="Calibri" w:cs="Tahoma"/>
                <w:lang w:val="en-IN"/>
              </w:rPr>
            </w:pPr>
            <w:r w:rsidRPr="00E539F9">
              <w:rPr>
                <w:rFonts w:ascii="Calibri" w:hAnsi="Calibri" w:cs="Tahoma"/>
                <w:lang w:val="en-IN"/>
              </w:rPr>
              <w:t>SMSA Data storage systems should be chosen by IT so data can be retrieved in an acceptable timeframe and format, depending on the requirements to be fulfilled.</w:t>
            </w:r>
          </w:p>
          <w:p w14:paraId="17A34184" w14:textId="77777777" w:rsidR="00E539F9" w:rsidRPr="00E539F9" w:rsidRDefault="00E539F9" w:rsidP="00E539F9">
            <w:pPr>
              <w:pStyle w:val="ListParagraph"/>
              <w:numPr>
                <w:ilvl w:val="0"/>
                <w:numId w:val="9"/>
              </w:numPr>
              <w:ind w:right="162"/>
              <w:rPr>
                <w:rFonts w:ascii="Calibri" w:hAnsi="Calibri" w:cs="Tahoma"/>
                <w:lang w:val="en-IN"/>
              </w:rPr>
            </w:pPr>
            <w:r w:rsidRPr="00E539F9">
              <w:rPr>
                <w:rFonts w:ascii="Calibri" w:hAnsi="Calibri" w:cs="Tahoma"/>
                <w:lang w:val="en-IN"/>
              </w:rPr>
              <w:t>Storage and handling procedure should ensure identification of records and of their retention period</w:t>
            </w:r>
          </w:p>
          <w:p w14:paraId="6D153247" w14:textId="77777777" w:rsidR="00E539F9" w:rsidRPr="00E539F9" w:rsidRDefault="00E539F9" w:rsidP="00E539F9">
            <w:pPr>
              <w:pStyle w:val="ListParagraph"/>
              <w:numPr>
                <w:ilvl w:val="0"/>
                <w:numId w:val="9"/>
              </w:numPr>
              <w:ind w:right="162"/>
              <w:rPr>
                <w:rFonts w:ascii="Calibri" w:hAnsi="Calibri" w:cs="Tahoma"/>
                <w:lang w:val="en-IN"/>
              </w:rPr>
            </w:pPr>
            <w:r w:rsidRPr="00E539F9">
              <w:rPr>
                <w:rFonts w:ascii="Calibri" w:hAnsi="Calibri" w:cs="Tahoma"/>
                <w:lang w:val="en-IN"/>
              </w:rPr>
              <w:t>System should permit appropriate destruction of records after that period if they are not needed by SMSA</w:t>
            </w:r>
          </w:p>
          <w:p w14:paraId="6136B903" w14:textId="77777777" w:rsidR="00EC3401" w:rsidRPr="006D1B43" w:rsidRDefault="00EC3401" w:rsidP="00E539F9">
            <w:pPr>
              <w:spacing w:line="276" w:lineRule="auto"/>
              <w:jc w:val="both"/>
              <w:rPr>
                <w:rFonts w:asciiTheme="majorBidi" w:hAnsiTheme="majorBidi" w:cstheme="majorBidi"/>
                <w:b/>
                <w:bCs/>
              </w:rPr>
            </w:pPr>
            <w:r w:rsidRPr="00E539F9">
              <w:rPr>
                <w:b/>
                <w:bCs/>
              </w:rPr>
              <w:t xml:space="preserve">1.1.4 </w:t>
            </w:r>
            <w:r w:rsidR="00E539F9" w:rsidRPr="00E539F9">
              <w:rPr>
                <w:b/>
                <w:bCs/>
              </w:rPr>
              <w:t>Privacy and protection of personally identifiable information</w:t>
            </w:r>
          </w:p>
          <w:p w14:paraId="0B64A599" w14:textId="77777777" w:rsidR="00E539F9" w:rsidRPr="00E539F9" w:rsidRDefault="00E539F9" w:rsidP="00E539F9">
            <w:pPr>
              <w:pStyle w:val="ListParagraph"/>
              <w:numPr>
                <w:ilvl w:val="0"/>
                <w:numId w:val="9"/>
              </w:numPr>
              <w:ind w:right="162"/>
              <w:rPr>
                <w:rFonts w:ascii="Calibri" w:hAnsi="Calibri" w:cs="Tahoma"/>
                <w:lang w:val="en-IN"/>
              </w:rPr>
            </w:pPr>
            <w:r w:rsidRPr="00E539F9">
              <w:rPr>
                <w:rFonts w:ascii="Calibri" w:hAnsi="Calibri" w:cs="Tahoma"/>
                <w:lang w:val="en-IN"/>
              </w:rPr>
              <w:t>SMSA data policy for privacy and protection of personally identifiable information shall be developed by NATIONAL IT MANAGER</w:t>
            </w:r>
          </w:p>
          <w:p w14:paraId="2F319B93" w14:textId="77777777" w:rsidR="00E539F9" w:rsidRPr="00E539F9" w:rsidRDefault="00E539F9" w:rsidP="00E539F9">
            <w:pPr>
              <w:pStyle w:val="ListParagraph"/>
              <w:numPr>
                <w:ilvl w:val="0"/>
                <w:numId w:val="9"/>
              </w:numPr>
              <w:ind w:right="162"/>
              <w:rPr>
                <w:rFonts w:ascii="Calibri" w:hAnsi="Calibri" w:cs="Tahoma"/>
                <w:lang w:val="en-IN"/>
              </w:rPr>
            </w:pPr>
            <w:r w:rsidRPr="00E539F9">
              <w:rPr>
                <w:rFonts w:ascii="Calibri" w:hAnsi="Calibri" w:cs="Tahoma"/>
                <w:lang w:val="en-IN"/>
              </w:rPr>
              <w:t>Policy should be communicated to all persons involved in the processing of personally identifiable information.</w:t>
            </w:r>
          </w:p>
          <w:p w14:paraId="1D2A2AB3" w14:textId="77777777" w:rsidR="00E539F9" w:rsidRPr="00E539F9" w:rsidRDefault="00E539F9" w:rsidP="00E539F9">
            <w:pPr>
              <w:pStyle w:val="ListParagraph"/>
              <w:numPr>
                <w:ilvl w:val="0"/>
                <w:numId w:val="9"/>
              </w:numPr>
              <w:ind w:right="162"/>
              <w:rPr>
                <w:rFonts w:ascii="Calibri" w:hAnsi="Calibri" w:cs="Tahoma"/>
                <w:lang w:val="en-IN"/>
              </w:rPr>
            </w:pPr>
            <w:r w:rsidRPr="00E539F9">
              <w:rPr>
                <w:rFonts w:ascii="Calibri" w:hAnsi="Calibri" w:cs="Tahoma"/>
                <w:lang w:val="en-IN"/>
              </w:rPr>
              <w:t>SMSA</w:t>
            </w:r>
            <w:r>
              <w:rPr>
                <w:rFonts w:ascii="Calibri" w:hAnsi="Calibri" w:cs="Tahoma"/>
                <w:lang w:val="en-IN"/>
              </w:rPr>
              <w:t xml:space="preserve"> </w:t>
            </w:r>
            <w:r w:rsidRPr="00E539F9">
              <w:rPr>
                <w:rFonts w:ascii="Calibri" w:hAnsi="Calibri" w:cs="Tahoma"/>
                <w:lang w:val="en-IN"/>
              </w:rPr>
              <w:t>information security shall assure compliance with this policy and all relevant legislation and regulations concerning the protection of the privacy of people and the protection of personally identifiable information requires appropriate management structure and control.</w:t>
            </w:r>
          </w:p>
          <w:p w14:paraId="75B4D5C3" w14:textId="77777777" w:rsidR="00E539F9" w:rsidRPr="00E539F9" w:rsidRDefault="00E539F9" w:rsidP="00E539F9">
            <w:pPr>
              <w:pStyle w:val="ListParagraph"/>
              <w:numPr>
                <w:ilvl w:val="0"/>
                <w:numId w:val="9"/>
              </w:numPr>
              <w:ind w:right="162"/>
              <w:rPr>
                <w:rFonts w:ascii="Calibri" w:hAnsi="Calibri" w:cs="Tahoma"/>
                <w:lang w:val="en-IN"/>
              </w:rPr>
            </w:pPr>
            <w:r w:rsidRPr="00E539F9">
              <w:rPr>
                <w:rFonts w:ascii="Calibri" w:hAnsi="Calibri" w:cs="Tahoma"/>
                <w:lang w:val="en-IN"/>
              </w:rPr>
              <w:t>SMSA</w:t>
            </w:r>
            <w:r>
              <w:rPr>
                <w:rFonts w:ascii="Calibri" w:hAnsi="Calibri" w:cs="Tahoma"/>
                <w:lang w:val="en-IN"/>
              </w:rPr>
              <w:t xml:space="preserve"> </w:t>
            </w:r>
            <w:r w:rsidRPr="00E539F9">
              <w:rPr>
                <w:rFonts w:ascii="Calibri" w:hAnsi="Calibri" w:cs="Tahoma"/>
                <w:lang w:val="en-IN"/>
              </w:rPr>
              <w:t>information</w:t>
            </w:r>
            <w:r>
              <w:rPr>
                <w:rFonts w:ascii="Calibri" w:hAnsi="Calibri" w:cs="Tahoma"/>
                <w:lang w:val="en-IN"/>
              </w:rPr>
              <w:t xml:space="preserve"> </w:t>
            </w:r>
            <w:r w:rsidRPr="00E539F9">
              <w:rPr>
                <w:rFonts w:ascii="Calibri" w:hAnsi="Calibri" w:cs="Tahoma"/>
                <w:lang w:val="en-IN"/>
              </w:rPr>
              <w:t>security shall define responsibility for handling personally identifiable information and ensuring awareness of the privacy principles in accordance with relevant legislation and regulations.</w:t>
            </w:r>
          </w:p>
          <w:p w14:paraId="357997A5" w14:textId="77777777" w:rsidR="00E539F9" w:rsidRPr="00E539F9" w:rsidRDefault="00E539F9" w:rsidP="00E539F9">
            <w:pPr>
              <w:pStyle w:val="ListParagraph"/>
              <w:numPr>
                <w:ilvl w:val="0"/>
                <w:numId w:val="9"/>
              </w:numPr>
              <w:ind w:right="162"/>
              <w:rPr>
                <w:rFonts w:ascii="Calibri" w:hAnsi="Calibri" w:cs="Tahoma"/>
                <w:lang w:val="en-IN"/>
              </w:rPr>
            </w:pPr>
            <w:r w:rsidRPr="00E539F9">
              <w:rPr>
                <w:rFonts w:ascii="Calibri" w:hAnsi="Calibri" w:cs="Tahoma"/>
                <w:lang w:val="en-IN"/>
              </w:rPr>
              <w:t>SMSA</w:t>
            </w:r>
            <w:r>
              <w:rPr>
                <w:rFonts w:ascii="Calibri" w:hAnsi="Calibri" w:cs="Tahoma"/>
                <w:lang w:val="en-IN"/>
              </w:rPr>
              <w:t xml:space="preserve"> </w:t>
            </w:r>
            <w:r w:rsidRPr="00E539F9">
              <w:rPr>
                <w:rFonts w:ascii="Calibri" w:hAnsi="Calibri" w:cs="Tahoma"/>
                <w:lang w:val="en-IN"/>
              </w:rPr>
              <w:t>NATIONAL IT MANAGER shall apply appropriate technical and organizational measures to protect personally identifiable information should be implemented.</w:t>
            </w:r>
          </w:p>
          <w:p w14:paraId="14BB6DE2" w14:textId="77777777" w:rsidR="006D1B43" w:rsidRPr="00E539F9" w:rsidRDefault="00B849F2" w:rsidP="00E539F9">
            <w:pPr>
              <w:spacing w:line="276" w:lineRule="auto"/>
              <w:jc w:val="both"/>
              <w:rPr>
                <w:rFonts w:asciiTheme="majorBidi" w:hAnsiTheme="majorBidi" w:cstheme="majorBidi"/>
                <w:b/>
                <w:bCs/>
                <w:u w:val="single"/>
              </w:rPr>
            </w:pPr>
            <w:r w:rsidRPr="00E539F9">
              <w:rPr>
                <w:rFonts w:ascii="Calibri" w:hAnsi="Calibri" w:cs="Tahoma"/>
                <w:b/>
                <w:bCs/>
                <w:u w:val="single"/>
                <w:lang w:val="en-IN"/>
              </w:rPr>
              <w:t>1.2</w:t>
            </w:r>
            <w:r w:rsidR="006D1B43" w:rsidRPr="00E539F9">
              <w:rPr>
                <w:rFonts w:ascii="Calibri" w:hAnsi="Calibri" w:cs="Tahoma"/>
                <w:b/>
                <w:bCs/>
                <w:u w:val="single"/>
                <w:lang w:val="en-IN"/>
              </w:rPr>
              <w:t xml:space="preserve"> </w:t>
            </w:r>
            <w:r w:rsidR="00E539F9" w:rsidRPr="00E539F9">
              <w:rPr>
                <w:b/>
                <w:bCs/>
                <w:u w:val="single"/>
              </w:rPr>
              <w:t>Information security reviews</w:t>
            </w:r>
          </w:p>
          <w:p w14:paraId="757341E1" w14:textId="77777777" w:rsidR="00B849F2" w:rsidRPr="00E539F9" w:rsidRDefault="00B849F2" w:rsidP="00E539F9">
            <w:pPr>
              <w:spacing w:line="276" w:lineRule="auto"/>
              <w:jc w:val="both"/>
              <w:rPr>
                <w:rFonts w:asciiTheme="majorBidi" w:hAnsiTheme="majorBidi" w:cstheme="majorBidi"/>
                <w:b/>
                <w:bCs/>
              </w:rPr>
            </w:pPr>
            <w:r w:rsidRPr="00E539F9">
              <w:rPr>
                <w:rFonts w:ascii="Calibri" w:hAnsi="Calibri" w:cs="Tahoma"/>
                <w:b/>
                <w:bCs/>
                <w:lang w:val="en-IN"/>
              </w:rPr>
              <w:t xml:space="preserve">1.2.1 </w:t>
            </w:r>
            <w:r w:rsidR="00E539F9" w:rsidRPr="00E539F9">
              <w:rPr>
                <w:b/>
                <w:bCs/>
              </w:rPr>
              <w:t>Independent review of information security</w:t>
            </w:r>
          </w:p>
          <w:p w14:paraId="61B33937" w14:textId="77777777" w:rsidR="00E539F9" w:rsidRPr="00E539F9" w:rsidRDefault="00E539F9" w:rsidP="00E539F9">
            <w:pPr>
              <w:pStyle w:val="ListParagraph"/>
              <w:numPr>
                <w:ilvl w:val="0"/>
                <w:numId w:val="9"/>
              </w:numPr>
              <w:ind w:right="162"/>
              <w:rPr>
                <w:rFonts w:ascii="Calibri" w:hAnsi="Calibri" w:cs="Tahoma"/>
                <w:lang w:val="en-IN"/>
              </w:rPr>
            </w:pPr>
            <w:r w:rsidRPr="00E539F9">
              <w:rPr>
                <w:rFonts w:ascii="Calibri" w:hAnsi="Calibri" w:cs="Tahoma"/>
                <w:lang w:val="en-IN"/>
              </w:rPr>
              <w:t>NATIONAL IT MANAGER shall initiate the independent review. Such an independent review is necessary to ensure the continuing suitability, adequacy and effectiveness of the SMSA’s approach to managing information security. The review should include assessing opportunities for improvement and the need for changes to the approach to security, including the policy and control objectives.</w:t>
            </w:r>
          </w:p>
          <w:p w14:paraId="33A6E326" w14:textId="77777777" w:rsidR="00E539F9" w:rsidRPr="00E539F9" w:rsidRDefault="00E539F9" w:rsidP="00E539F9">
            <w:pPr>
              <w:pStyle w:val="ListParagraph"/>
              <w:numPr>
                <w:ilvl w:val="0"/>
                <w:numId w:val="9"/>
              </w:numPr>
              <w:ind w:right="162"/>
              <w:rPr>
                <w:rFonts w:ascii="Calibri" w:hAnsi="Calibri" w:cs="Tahoma"/>
                <w:lang w:val="en-IN"/>
              </w:rPr>
            </w:pPr>
            <w:r w:rsidRPr="00E539F9">
              <w:rPr>
                <w:rFonts w:ascii="Calibri" w:hAnsi="Calibri" w:cs="Tahoma"/>
                <w:lang w:val="en-IN"/>
              </w:rPr>
              <w:t> Technical compliance objective and independent checking will be performed either manually or through automated tools, which could generate a technical report for remediation. In order to ascertain the strength of network security, periodic penetration testing and vulnerability testing shall be carried out. Likewise manual or automated vulnerability scanning shall be carried out to ascertain the effectiveness of controls implemented in the operating systems.</w:t>
            </w:r>
          </w:p>
          <w:p w14:paraId="2464FF6C" w14:textId="77777777" w:rsidR="006D1B43" w:rsidRPr="00E539F9" w:rsidRDefault="006D1B43" w:rsidP="00E539F9">
            <w:pPr>
              <w:spacing w:line="276" w:lineRule="auto"/>
              <w:jc w:val="both"/>
              <w:rPr>
                <w:rFonts w:asciiTheme="majorBidi" w:hAnsiTheme="majorBidi" w:cstheme="majorBidi"/>
                <w:b/>
                <w:bCs/>
              </w:rPr>
            </w:pPr>
            <w:r w:rsidRPr="00E539F9">
              <w:rPr>
                <w:rFonts w:ascii="Calibri" w:hAnsi="Calibri" w:cs="Tahoma"/>
                <w:b/>
                <w:bCs/>
                <w:lang w:val="en-IN"/>
              </w:rPr>
              <w:lastRenderedPageBreak/>
              <w:t>1.2.</w:t>
            </w:r>
            <w:r w:rsidR="00C06DED" w:rsidRPr="00E539F9">
              <w:rPr>
                <w:rFonts w:ascii="Calibri" w:hAnsi="Calibri" w:cs="Tahoma"/>
                <w:b/>
                <w:bCs/>
                <w:lang w:val="en-IN"/>
              </w:rPr>
              <w:t>2</w:t>
            </w:r>
            <w:r w:rsidRPr="00E539F9">
              <w:rPr>
                <w:rFonts w:ascii="Calibri" w:hAnsi="Calibri" w:cs="Tahoma"/>
                <w:b/>
                <w:bCs/>
                <w:lang w:val="en-IN"/>
              </w:rPr>
              <w:t xml:space="preserve"> </w:t>
            </w:r>
            <w:r w:rsidR="00E539F9" w:rsidRPr="00E539F9">
              <w:rPr>
                <w:b/>
                <w:bCs/>
              </w:rPr>
              <w:t>Compliance with security policies and standards</w:t>
            </w:r>
          </w:p>
          <w:p w14:paraId="51A7AB2C" w14:textId="77777777" w:rsidR="00B9668E" w:rsidRPr="00B9668E" w:rsidRDefault="00B9668E" w:rsidP="00B9668E">
            <w:pPr>
              <w:pStyle w:val="ListParagraph"/>
              <w:numPr>
                <w:ilvl w:val="0"/>
                <w:numId w:val="9"/>
              </w:numPr>
              <w:ind w:right="162"/>
              <w:rPr>
                <w:rFonts w:ascii="Calibri" w:hAnsi="Calibri" w:cs="Tahoma"/>
                <w:lang w:val="en-IN"/>
              </w:rPr>
            </w:pPr>
            <w:r w:rsidRPr="00B9668E">
              <w:rPr>
                <w:rFonts w:ascii="Calibri" w:hAnsi="Calibri" w:cs="Tahoma"/>
                <w:lang w:val="en-IN"/>
              </w:rPr>
              <w:t xml:space="preserve">The design, operation management and use of SMSA’s information systems and related facilities shall comply with all applicable legal, regulatory or contractual security requirements. </w:t>
            </w:r>
          </w:p>
          <w:p w14:paraId="285EA821" w14:textId="77777777" w:rsidR="00B9668E" w:rsidRPr="00B9668E" w:rsidRDefault="00B9668E" w:rsidP="00B9668E">
            <w:pPr>
              <w:pStyle w:val="ListParagraph"/>
              <w:numPr>
                <w:ilvl w:val="0"/>
                <w:numId w:val="9"/>
              </w:numPr>
              <w:ind w:right="162"/>
              <w:rPr>
                <w:rFonts w:ascii="Calibri" w:hAnsi="Calibri" w:cs="Tahoma"/>
                <w:lang w:val="en-IN"/>
              </w:rPr>
            </w:pPr>
            <w:r w:rsidRPr="00B9668E">
              <w:rPr>
                <w:rFonts w:ascii="Calibri" w:hAnsi="Calibri" w:cs="Tahoma"/>
                <w:lang w:val="en-IN"/>
              </w:rPr>
              <w:t>The Manuals for each information system shall include documentation of statutory, regulatory and contractual requirements associated with the system and procedures to assure compliance with the requirements identified.</w:t>
            </w:r>
          </w:p>
          <w:p w14:paraId="5264B81A" w14:textId="77777777" w:rsidR="00B9668E" w:rsidRPr="00B9668E" w:rsidRDefault="00B9668E" w:rsidP="00B9668E">
            <w:pPr>
              <w:pStyle w:val="ListParagraph"/>
              <w:numPr>
                <w:ilvl w:val="0"/>
                <w:numId w:val="9"/>
              </w:numPr>
              <w:ind w:right="162"/>
              <w:rPr>
                <w:rFonts w:ascii="Calibri" w:hAnsi="Calibri" w:cs="Tahoma"/>
                <w:lang w:val="en-IN"/>
              </w:rPr>
            </w:pPr>
            <w:r w:rsidRPr="00B9668E">
              <w:rPr>
                <w:rFonts w:ascii="Calibri" w:hAnsi="Calibri" w:cs="Tahoma"/>
                <w:lang w:val="en-IN"/>
              </w:rPr>
              <w:t>SMSA shall cooperate with law enforcement agencies in their efforts to investigate any violation of KSA laws, regarding information security. If SMSA suspects the violation of any law, SMSA Management may ask a law enforcement agency to investigate the matter as per the Disciplinary process approved by the management.</w:t>
            </w:r>
          </w:p>
          <w:p w14:paraId="7CF7AD89" w14:textId="77777777" w:rsidR="00B9668E" w:rsidRPr="00B9668E" w:rsidRDefault="00B9668E" w:rsidP="00B9668E">
            <w:pPr>
              <w:pStyle w:val="ListParagraph"/>
              <w:numPr>
                <w:ilvl w:val="0"/>
                <w:numId w:val="9"/>
              </w:numPr>
              <w:ind w:right="162"/>
              <w:rPr>
                <w:rFonts w:ascii="Calibri" w:hAnsi="Calibri" w:cs="Tahoma"/>
                <w:lang w:val="en-IN"/>
              </w:rPr>
            </w:pPr>
            <w:r w:rsidRPr="00B9668E">
              <w:rPr>
                <w:rFonts w:ascii="Calibri" w:hAnsi="Calibri" w:cs="Tahoma"/>
                <w:lang w:val="en-IN"/>
              </w:rPr>
              <w:t>SMSA shall recognize and respect intellectual property rights associated with its information system</w:t>
            </w:r>
          </w:p>
          <w:p w14:paraId="44C956C8" w14:textId="77777777" w:rsidR="00B9668E" w:rsidRPr="00B9668E" w:rsidRDefault="00B9668E" w:rsidP="00B9668E">
            <w:pPr>
              <w:pStyle w:val="ListParagraph"/>
              <w:numPr>
                <w:ilvl w:val="0"/>
                <w:numId w:val="9"/>
              </w:numPr>
              <w:ind w:right="162"/>
              <w:rPr>
                <w:rFonts w:ascii="Calibri" w:hAnsi="Calibri" w:cs="Tahoma"/>
                <w:lang w:val="en-IN"/>
              </w:rPr>
            </w:pPr>
            <w:r w:rsidRPr="00B9668E">
              <w:rPr>
                <w:rFonts w:ascii="Calibri" w:hAnsi="Calibri" w:cs="Tahoma"/>
                <w:lang w:val="en-IN"/>
              </w:rPr>
              <w:t>SMSA shall comply with:</w:t>
            </w:r>
          </w:p>
          <w:p w14:paraId="7B1313CA" w14:textId="77777777" w:rsidR="00B9668E" w:rsidRPr="00B9668E" w:rsidRDefault="00B9668E" w:rsidP="00B9668E">
            <w:pPr>
              <w:pStyle w:val="ListParagraph"/>
              <w:numPr>
                <w:ilvl w:val="0"/>
                <w:numId w:val="28"/>
              </w:numPr>
              <w:ind w:right="162"/>
              <w:rPr>
                <w:rFonts w:ascii="Calibri" w:hAnsi="Calibri" w:cs="Tahoma"/>
                <w:lang w:val="en-IN"/>
              </w:rPr>
            </w:pPr>
            <w:r w:rsidRPr="00B9668E">
              <w:rPr>
                <w:rFonts w:ascii="Calibri" w:hAnsi="Calibri" w:cs="Tahoma"/>
                <w:lang w:val="en-IN"/>
              </w:rPr>
              <w:t>Copyright requirements associated with proprietary material, software, and designs acquired by SMSA.</w:t>
            </w:r>
          </w:p>
          <w:p w14:paraId="25EB241F" w14:textId="77777777" w:rsidR="00B9668E" w:rsidRPr="00B9668E" w:rsidRDefault="00B9668E" w:rsidP="00B9668E">
            <w:pPr>
              <w:pStyle w:val="ListParagraph"/>
              <w:numPr>
                <w:ilvl w:val="0"/>
                <w:numId w:val="28"/>
              </w:numPr>
              <w:ind w:right="162"/>
              <w:rPr>
                <w:rFonts w:ascii="Calibri" w:hAnsi="Calibri" w:cs="Tahoma"/>
                <w:lang w:val="en-IN"/>
              </w:rPr>
            </w:pPr>
            <w:r w:rsidRPr="00B9668E">
              <w:rPr>
                <w:rFonts w:ascii="Calibri" w:hAnsi="Calibri" w:cs="Tahoma"/>
                <w:lang w:val="en-IN"/>
              </w:rPr>
              <w:t>Licensing requirements limiting the usage of products, software, designs and other material acquired by SMSA.</w:t>
            </w:r>
          </w:p>
          <w:p w14:paraId="48D576ED" w14:textId="77777777" w:rsidR="00B9668E" w:rsidRPr="00B9668E" w:rsidRDefault="00B9668E" w:rsidP="00B9668E">
            <w:pPr>
              <w:pStyle w:val="ListParagraph"/>
              <w:numPr>
                <w:ilvl w:val="0"/>
                <w:numId w:val="28"/>
              </w:numPr>
              <w:ind w:right="162"/>
              <w:rPr>
                <w:rFonts w:ascii="Calibri" w:hAnsi="Calibri" w:cs="Tahoma"/>
                <w:lang w:val="en-IN"/>
              </w:rPr>
            </w:pPr>
            <w:r w:rsidRPr="00B9668E">
              <w:rPr>
                <w:rFonts w:ascii="Calibri" w:hAnsi="Calibri" w:cs="Tahoma"/>
                <w:lang w:val="en-IN"/>
              </w:rPr>
              <w:t>SMSA shall ensure continued compliance with product copyright restrictions and licensing requirements.</w:t>
            </w:r>
          </w:p>
          <w:p w14:paraId="40404EBE" w14:textId="77777777" w:rsidR="00B9668E" w:rsidRPr="00B9668E" w:rsidRDefault="00B9668E" w:rsidP="00B9668E">
            <w:pPr>
              <w:pStyle w:val="ListParagraph"/>
              <w:numPr>
                <w:ilvl w:val="0"/>
                <w:numId w:val="9"/>
              </w:numPr>
              <w:ind w:right="162"/>
              <w:rPr>
                <w:rFonts w:ascii="Calibri" w:hAnsi="Calibri" w:cs="Tahoma"/>
                <w:lang w:val="en-IN"/>
              </w:rPr>
            </w:pPr>
            <w:r w:rsidRPr="00B9668E">
              <w:rPr>
                <w:rFonts w:ascii="Calibri" w:hAnsi="Calibri" w:cs="Tahoma"/>
                <w:lang w:val="en-IN"/>
              </w:rPr>
              <w:t xml:space="preserve">A formal software inventory of existing applications, operating systems, and database software shall be maintained by the IT department and kept updated at all times. </w:t>
            </w:r>
          </w:p>
          <w:p w14:paraId="7E19B765" w14:textId="77777777" w:rsidR="00B9668E" w:rsidRPr="00B9668E" w:rsidRDefault="00B9668E" w:rsidP="00B9668E">
            <w:pPr>
              <w:pStyle w:val="ListParagraph"/>
              <w:numPr>
                <w:ilvl w:val="0"/>
                <w:numId w:val="9"/>
              </w:numPr>
              <w:ind w:right="162"/>
              <w:rPr>
                <w:rFonts w:ascii="Calibri" w:hAnsi="Calibri" w:cs="Tahoma"/>
                <w:lang w:val="en-IN"/>
              </w:rPr>
            </w:pPr>
            <w:r w:rsidRPr="00B9668E">
              <w:rPr>
                <w:rFonts w:ascii="Calibri" w:hAnsi="Calibri" w:cs="Tahoma"/>
                <w:lang w:val="en-IN"/>
              </w:rPr>
              <w:t xml:space="preserve">Purchase and use of </w:t>
            </w:r>
            <w:proofErr w:type="gramStart"/>
            <w:r w:rsidRPr="00B9668E">
              <w:rPr>
                <w:rFonts w:ascii="Calibri" w:hAnsi="Calibri" w:cs="Tahoma"/>
                <w:lang w:val="en-IN"/>
              </w:rPr>
              <w:t>third party</w:t>
            </w:r>
            <w:proofErr w:type="gramEnd"/>
            <w:r w:rsidRPr="00B9668E">
              <w:rPr>
                <w:rFonts w:ascii="Calibri" w:hAnsi="Calibri" w:cs="Tahoma"/>
                <w:lang w:val="en-IN"/>
              </w:rPr>
              <w:t xml:space="preserve"> software must be in accordance with third party licensing agreements. Following restrictions should be considered for such software:</w:t>
            </w:r>
          </w:p>
          <w:p w14:paraId="3B9D9EDE" w14:textId="77777777" w:rsidR="00B9668E" w:rsidRPr="00B9668E" w:rsidRDefault="00B9668E" w:rsidP="00B9668E">
            <w:pPr>
              <w:pStyle w:val="ListParagraph"/>
              <w:numPr>
                <w:ilvl w:val="0"/>
                <w:numId w:val="29"/>
              </w:numPr>
              <w:ind w:right="162"/>
              <w:rPr>
                <w:rFonts w:ascii="Calibri" w:hAnsi="Calibri" w:cs="Tahoma"/>
                <w:lang w:val="en-IN"/>
              </w:rPr>
            </w:pPr>
            <w:r w:rsidRPr="00B9668E">
              <w:rPr>
                <w:rFonts w:ascii="Calibri" w:hAnsi="Calibri" w:cs="Tahoma"/>
                <w:lang w:val="en-IN"/>
              </w:rPr>
              <w:t>Specific user restrictions such as the number of copies allowed, the number of machines the software can be installed on, or the number of concurrent users of the software allowed at any one time.</w:t>
            </w:r>
          </w:p>
          <w:p w14:paraId="28E48A2F" w14:textId="77777777" w:rsidR="00B9668E" w:rsidRPr="00B9668E" w:rsidRDefault="00B9668E" w:rsidP="00B9668E">
            <w:pPr>
              <w:pStyle w:val="ListParagraph"/>
              <w:numPr>
                <w:ilvl w:val="0"/>
                <w:numId w:val="29"/>
              </w:numPr>
              <w:ind w:right="162"/>
              <w:rPr>
                <w:rFonts w:ascii="Calibri" w:hAnsi="Calibri" w:cs="Tahoma"/>
                <w:lang w:val="en-IN"/>
              </w:rPr>
            </w:pPr>
            <w:r w:rsidRPr="00B9668E">
              <w:rPr>
                <w:rFonts w:ascii="Calibri" w:hAnsi="Calibri" w:cs="Tahoma"/>
                <w:lang w:val="en-IN"/>
              </w:rPr>
              <w:t>Customer support levels (onsite or phone)</w:t>
            </w:r>
          </w:p>
          <w:p w14:paraId="6295F740" w14:textId="77777777" w:rsidR="00B9668E" w:rsidRPr="00B9668E" w:rsidRDefault="00B9668E" w:rsidP="00B9668E">
            <w:pPr>
              <w:pStyle w:val="ListParagraph"/>
              <w:numPr>
                <w:ilvl w:val="0"/>
                <w:numId w:val="29"/>
              </w:numPr>
              <w:ind w:right="162"/>
              <w:rPr>
                <w:rFonts w:ascii="Calibri" w:hAnsi="Calibri" w:cs="Tahoma"/>
                <w:lang w:val="en-IN"/>
              </w:rPr>
            </w:pPr>
            <w:r w:rsidRPr="00B9668E">
              <w:rPr>
                <w:rFonts w:ascii="Calibri" w:hAnsi="Calibri" w:cs="Tahoma"/>
                <w:lang w:val="en-IN"/>
              </w:rPr>
              <w:t>The use or copying of purchased software so that it can be used on a computer other than the computer for which it is licensed is strictly prohibited.</w:t>
            </w:r>
          </w:p>
          <w:p w14:paraId="2E3B4BB6" w14:textId="77777777" w:rsidR="00B9668E" w:rsidRPr="00B9668E" w:rsidRDefault="00B9668E" w:rsidP="00B9668E">
            <w:pPr>
              <w:pStyle w:val="ListParagraph"/>
              <w:numPr>
                <w:ilvl w:val="0"/>
                <w:numId w:val="29"/>
              </w:numPr>
              <w:ind w:right="162"/>
              <w:rPr>
                <w:rFonts w:ascii="Calibri" w:hAnsi="Calibri" w:cs="Tahoma"/>
                <w:lang w:val="en-IN"/>
              </w:rPr>
            </w:pPr>
            <w:r w:rsidRPr="00B9668E">
              <w:rPr>
                <w:rFonts w:ascii="Calibri" w:hAnsi="Calibri" w:cs="Tahoma"/>
                <w:lang w:val="en-IN"/>
              </w:rPr>
              <w:t>The duplication of the media, documentation etc. are prohibited</w:t>
            </w:r>
          </w:p>
          <w:p w14:paraId="33D44974" w14:textId="77777777" w:rsidR="00B9668E" w:rsidRPr="00B9668E" w:rsidRDefault="00B9668E" w:rsidP="00B9668E">
            <w:pPr>
              <w:pStyle w:val="ListParagraph"/>
              <w:numPr>
                <w:ilvl w:val="0"/>
                <w:numId w:val="9"/>
              </w:numPr>
              <w:ind w:right="162"/>
              <w:rPr>
                <w:rFonts w:ascii="Calibri" w:hAnsi="Calibri" w:cs="Tahoma"/>
                <w:lang w:val="en-IN"/>
              </w:rPr>
            </w:pPr>
            <w:r w:rsidRPr="00B9668E">
              <w:rPr>
                <w:rFonts w:ascii="Calibri" w:hAnsi="Calibri" w:cs="Tahoma"/>
                <w:lang w:val="en-IN"/>
              </w:rPr>
              <w:t>IT department must perform yearly reviews of software usage on SMSA desktops, laptops and servers to ensure that it is in compliance with licensing agreements.</w:t>
            </w:r>
          </w:p>
          <w:p w14:paraId="7212B3CA" w14:textId="77777777" w:rsidR="00B9668E" w:rsidRPr="00B9668E" w:rsidRDefault="00B9668E" w:rsidP="00B9668E">
            <w:pPr>
              <w:pStyle w:val="ListParagraph"/>
              <w:numPr>
                <w:ilvl w:val="0"/>
                <w:numId w:val="9"/>
              </w:numPr>
              <w:ind w:right="162"/>
              <w:rPr>
                <w:rFonts w:ascii="Calibri" w:hAnsi="Calibri" w:cs="Tahoma"/>
                <w:lang w:val="en-IN"/>
              </w:rPr>
            </w:pPr>
            <w:r w:rsidRPr="00B9668E">
              <w:rPr>
                <w:rFonts w:ascii="Calibri" w:hAnsi="Calibri" w:cs="Tahoma"/>
                <w:lang w:val="en-IN"/>
              </w:rPr>
              <w:t>End users are NOT allowed to install any software, which is not licensed and authorized by the IT Department.</w:t>
            </w:r>
          </w:p>
          <w:p w14:paraId="5288459E" w14:textId="77777777" w:rsidR="00B9668E" w:rsidRPr="00B9668E" w:rsidRDefault="00B9668E" w:rsidP="00B9668E">
            <w:pPr>
              <w:pStyle w:val="ListParagraph"/>
              <w:numPr>
                <w:ilvl w:val="0"/>
                <w:numId w:val="9"/>
              </w:numPr>
              <w:ind w:right="162"/>
              <w:rPr>
                <w:rFonts w:ascii="Calibri" w:hAnsi="Calibri" w:cs="Tahoma"/>
                <w:lang w:val="en-IN"/>
              </w:rPr>
            </w:pPr>
            <w:r w:rsidRPr="00B9668E">
              <w:rPr>
                <w:rFonts w:ascii="Calibri" w:hAnsi="Calibri" w:cs="Tahoma"/>
                <w:lang w:val="en-IN"/>
              </w:rPr>
              <w:t>The inventory must be capable of recording all significant details such as period of license, number, names and locations of users as applicable, software name and version number, software license cost and any major usage restrictions.</w:t>
            </w:r>
          </w:p>
          <w:p w14:paraId="50E39457" w14:textId="77777777" w:rsidR="00B9668E" w:rsidRPr="00B9668E" w:rsidRDefault="00B9668E" w:rsidP="00B9668E">
            <w:pPr>
              <w:pStyle w:val="ListParagraph"/>
              <w:numPr>
                <w:ilvl w:val="0"/>
                <w:numId w:val="9"/>
              </w:numPr>
              <w:ind w:right="162"/>
              <w:rPr>
                <w:rFonts w:ascii="Calibri" w:hAnsi="Calibri" w:cs="Tahoma"/>
                <w:lang w:val="en-IN"/>
              </w:rPr>
            </w:pPr>
            <w:r w:rsidRPr="00B9668E">
              <w:rPr>
                <w:rFonts w:ascii="Calibri" w:hAnsi="Calibri" w:cs="Tahoma"/>
                <w:lang w:val="en-IN"/>
              </w:rPr>
              <w:t xml:space="preserve">SMSA IT Department shall </w:t>
            </w:r>
            <w:r w:rsidRPr="00CF5D46">
              <w:rPr>
                <w:rFonts w:ascii="Calibri" w:hAnsi="Calibri" w:cs="Tahoma"/>
                <w:color w:val="FF0000"/>
                <w:highlight w:val="yellow"/>
                <w:lang w:val="en-IN"/>
              </w:rPr>
              <w:t>undertake periodical reviews (once a year)</w:t>
            </w:r>
            <w:r w:rsidRPr="00CF5D46">
              <w:rPr>
                <w:rFonts w:ascii="Calibri" w:hAnsi="Calibri" w:cs="Tahoma"/>
                <w:color w:val="FF0000"/>
                <w:lang w:val="en-IN"/>
              </w:rPr>
              <w:t xml:space="preserve"> </w:t>
            </w:r>
            <w:r w:rsidRPr="00B9668E">
              <w:rPr>
                <w:rFonts w:ascii="Calibri" w:hAnsi="Calibri" w:cs="Tahoma"/>
                <w:lang w:val="en-IN"/>
              </w:rPr>
              <w:t>and reconcile software inventory records to software actually installed for and used by each system user.</w:t>
            </w:r>
          </w:p>
          <w:p w14:paraId="45BEB48F" w14:textId="77777777" w:rsidR="00B9668E" w:rsidRPr="00B9668E" w:rsidRDefault="00B9668E" w:rsidP="00B9668E">
            <w:pPr>
              <w:pStyle w:val="ListParagraph"/>
              <w:numPr>
                <w:ilvl w:val="0"/>
                <w:numId w:val="9"/>
              </w:numPr>
              <w:ind w:right="162"/>
              <w:rPr>
                <w:rFonts w:ascii="Calibri" w:hAnsi="Calibri" w:cs="Tahoma"/>
                <w:lang w:val="en-IN"/>
              </w:rPr>
            </w:pPr>
            <w:r w:rsidRPr="00B9668E">
              <w:rPr>
                <w:rFonts w:ascii="Calibri" w:hAnsi="Calibri" w:cs="Tahoma"/>
                <w:lang w:val="en-IN"/>
              </w:rPr>
              <w:lastRenderedPageBreak/>
              <w:t>The IT Department shall ensure that any software found to be installed in SMSA’s Systems that is not appropriately licensed is immediately uninstalled from the system.</w:t>
            </w:r>
          </w:p>
          <w:p w14:paraId="40219B74" w14:textId="77777777" w:rsidR="00B9668E" w:rsidRPr="00B9668E" w:rsidRDefault="00B9668E" w:rsidP="00B9668E">
            <w:pPr>
              <w:pStyle w:val="ListParagraph"/>
              <w:numPr>
                <w:ilvl w:val="0"/>
                <w:numId w:val="9"/>
              </w:numPr>
              <w:ind w:right="162"/>
              <w:rPr>
                <w:rFonts w:ascii="Calibri" w:hAnsi="Calibri" w:cs="Tahoma"/>
                <w:lang w:val="en-IN"/>
              </w:rPr>
            </w:pPr>
            <w:r w:rsidRPr="00B9668E">
              <w:rPr>
                <w:rFonts w:ascii="Calibri" w:hAnsi="Calibri" w:cs="Tahoma"/>
                <w:lang w:val="en-IN"/>
              </w:rPr>
              <w:t>SMSA shall follow the practice mentioned below to comply with IP Rights:</w:t>
            </w:r>
          </w:p>
          <w:p w14:paraId="6455923F" w14:textId="77777777" w:rsidR="00B9668E" w:rsidRPr="00B9668E" w:rsidRDefault="00B9668E" w:rsidP="00B9668E">
            <w:pPr>
              <w:pStyle w:val="ListParagraph"/>
              <w:numPr>
                <w:ilvl w:val="0"/>
                <w:numId w:val="30"/>
              </w:numPr>
              <w:ind w:right="162"/>
              <w:rPr>
                <w:rFonts w:ascii="Calibri" w:hAnsi="Calibri" w:cs="Tahoma"/>
                <w:lang w:val="en-IN"/>
              </w:rPr>
            </w:pPr>
            <w:r w:rsidRPr="00B9668E">
              <w:rPr>
                <w:rFonts w:ascii="Calibri" w:hAnsi="Calibri" w:cs="Tahoma"/>
                <w:lang w:val="en-IN"/>
              </w:rPr>
              <w:t>Purchasing hardware only from the authorized suppliers.</w:t>
            </w:r>
          </w:p>
          <w:p w14:paraId="41D86450" w14:textId="77777777" w:rsidR="00B9668E" w:rsidRPr="00B9668E" w:rsidRDefault="00B9668E" w:rsidP="00B9668E">
            <w:pPr>
              <w:pStyle w:val="ListParagraph"/>
              <w:numPr>
                <w:ilvl w:val="0"/>
                <w:numId w:val="30"/>
              </w:numPr>
              <w:ind w:right="162"/>
              <w:rPr>
                <w:rFonts w:ascii="Calibri" w:hAnsi="Calibri" w:cs="Tahoma"/>
                <w:lang w:val="en-IN"/>
              </w:rPr>
            </w:pPr>
            <w:r w:rsidRPr="00B9668E">
              <w:rPr>
                <w:rFonts w:ascii="Calibri" w:hAnsi="Calibri" w:cs="Tahoma"/>
                <w:lang w:val="en-IN"/>
              </w:rPr>
              <w:t>Purchasing and installing only the licensed software from authorized suppliers.</w:t>
            </w:r>
          </w:p>
          <w:p w14:paraId="258D1A58" w14:textId="77777777" w:rsidR="00B9668E" w:rsidRPr="00B9668E" w:rsidRDefault="00B9668E" w:rsidP="00B9668E">
            <w:pPr>
              <w:pStyle w:val="ListParagraph"/>
              <w:numPr>
                <w:ilvl w:val="0"/>
                <w:numId w:val="30"/>
              </w:numPr>
              <w:ind w:right="162"/>
              <w:rPr>
                <w:rFonts w:ascii="Calibri" w:hAnsi="Calibri" w:cs="Tahoma"/>
                <w:lang w:val="en-IN"/>
              </w:rPr>
            </w:pPr>
            <w:r w:rsidRPr="00B9668E">
              <w:rPr>
                <w:rFonts w:ascii="Calibri" w:hAnsi="Calibri" w:cs="Tahoma"/>
                <w:lang w:val="en-IN"/>
              </w:rPr>
              <w:t>Informing and educating the users that they will not install any unlicensed software.</w:t>
            </w:r>
          </w:p>
          <w:p w14:paraId="31386E2C" w14:textId="77777777" w:rsidR="00B9668E" w:rsidRPr="00B9668E" w:rsidRDefault="00B9668E" w:rsidP="00B9668E">
            <w:pPr>
              <w:pStyle w:val="ListParagraph"/>
              <w:numPr>
                <w:ilvl w:val="0"/>
                <w:numId w:val="30"/>
              </w:numPr>
              <w:ind w:right="162"/>
              <w:rPr>
                <w:rFonts w:ascii="Calibri" w:hAnsi="Calibri" w:cs="Tahoma"/>
                <w:lang w:val="en-IN"/>
              </w:rPr>
            </w:pPr>
            <w:r w:rsidRPr="00B9668E">
              <w:rPr>
                <w:rFonts w:ascii="Calibri" w:hAnsi="Calibri" w:cs="Tahoma"/>
                <w:lang w:val="en-IN"/>
              </w:rPr>
              <w:t>Maintaining hardware and software asset registers.</w:t>
            </w:r>
          </w:p>
          <w:p w14:paraId="5CE75D68" w14:textId="77777777" w:rsidR="00B9668E" w:rsidRPr="00B9668E" w:rsidRDefault="00B9668E" w:rsidP="00B9668E">
            <w:pPr>
              <w:pStyle w:val="ListParagraph"/>
              <w:numPr>
                <w:ilvl w:val="0"/>
                <w:numId w:val="30"/>
              </w:numPr>
              <w:ind w:right="162"/>
              <w:rPr>
                <w:rFonts w:ascii="Calibri" w:hAnsi="Calibri" w:cs="Tahoma"/>
                <w:lang w:val="en-IN"/>
              </w:rPr>
            </w:pPr>
            <w:r w:rsidRPr="00B9668E">
              <w:rPr>
                <w:rFonts w:ascii="Calibri" w:hAnsi="Calibri" w:cs="Tahoma"/>
                <w:lang w:val="en-IN"/>
              </w:rPr>
              <w:t xml:space="preserve">Carry out checks that only authorized software </w:t>
            </w:r>
            <w:proofErr w:type="gramStart"/>
            <w:r w:rsidRPr="00B9668E">
              <w:rPr>
                <w:rFonts w:ascii="Calibri" w:hAnsi="Calibri" w:cs="Tahoma"/>
                <w:lang w:val="en-IN"/>
              </w:rPr>
              <w:t>are</w:t>
            </w:r>
            <w:proofErr w:type="gramEnd"/>
            <w:r w:rsidRPr="00B9668E">
              <w:rPr>
                <w:rFonts w:ascii="Calibri" w:hAnsi="Calibri" w:cs="Tahoma"/>
                <w:lang w:val="en-IN"/>
              </w:rPr>
              <w:t xml:space="preserve"> installed</w:t>
            </w:r>
          </w:p>
          <w:p w14:paraId="32F74D4D" w14:textId="77777777" w:rsidR="00B9668E" w:rsidRPr="00B9668E" w:rsidRDefault="00B9668E" w:rsidP="00B9668E">
            <w:pPr>
              <w:pStyle w:val="ListParagraph"/>
              <w:numPr>
                <w:ilvl w:val="0"/>
                <w:numId w:val="30"/>
              </w:numPr>
              <w:ind w:right="162"/>
              <w:rPr>
                <w:rFonts w:ascii="Calibri" w:hAnsi="Calibri" w:cs="Tahoma"/>
                <w:lang w:val="en-IN"/>
              </w:rPr>
            </w:pPr>
            <w:r w:rsidRPr="00B9668E">
              <w:rPr>
                <w:rFonts w:ascii="Calibri" w:hAnsi="Calibri" w:cs="Tahoma"/>
                <w:lang w:val="en-IN"/>
              </w:rPr>
              <w:t>Maintaining proof and evidence of ownership of licenses etc.</w:t>
            </w:r>
          </w:p>
          <w:p w14:paraId="545D59BD" w14:textId="77777777" w:rsidR="00B9668E" w:rsidRPr="00B9668E" w:rsidRDefault="00B9668E" w:rsidP="00B9668E">
            <w:pPr>
              <w:pStyle w:val="ListParagraph"/>
              <w:numPr>
                <w:ilvl w:val="0"/>
                <w:numId w:val="30"/>
              </w:numPr>
              <w:ind w:right="162"/>
              <w:rPr>
                <w:rFonts w:ascii="Calibri" w:hAnsi="Calibri" w:cs="Tahoma"/>
                <w:lang w:val="en-IN"/>
              </w:rPr>
            </w:pPr>
            <w:r w:rsidRPr="00B9668E">
              <w:rPr>
                <w:rFonts w:ascii="Calibri" w:hAnsi="Calibri" w:cs="Tahoma"/>
                <w:lang w:val="en-IN"/>
              </w:rPr>
              <w:t>Maintaining an Inventory of assets and identifying the requirements to protect IP rights</w:t>
            </w:r>
          </w:p>
          <w:p w14:paraId="1C488E8A" w14:textId="77777777" w:rsidR="00B9668E" w:rsidRPr="00B9668E" w:rsidRDefault="00B9668E" w:rsidP="00B9668E">
            <w:pPr>
              <w:pStyle w:val="ListParagraph"/>
              <w:numPr>
                <w:ilvl w:val="0"/>
                <w:numId w:val="30"/>
              </w:numPr>
              <w:ind w:right="162"/>
              <w:rPr>
                <w:rFonts w:ascii="Calibri" w:hAnsi="Calibri" w:cs="Tahoma"/>
                <w:lang w:val="en-IN"/>
              </w:rPr>
            </w:pPr>
            <w:r w:rsidRPr="00B9668E">
              <w:rPr>
                <w:rFonts w:ascii="Calibri" w:hAnsi="Calibri" w:cs="Tahoma"/>
                <w:lang w:val="en-IN"/>
              </w:rPr>
              <w:t>Implementing controls to ensure that maximum number of users permitted is not exceeded</w:t>
            </w:r>
          </w:p>
          <w:p w14:paraId="269106AC" w14:textId="77777777" w:rsidR="00B9668E" w:rsidRPr="00B9668E" w:rsidRDefault="00B9668E" w:rsidP="00B9668E">
            <w:pPr>
              <w:pStyle w:val="ListParagraph"/>
              <w:numPr>
                <w:ilvl w:val="0"/>
                <w:numId w:val="30"/>
              </w:numPr>
              <w:ind w:right="162"/>
              <w:rPr>
                <w:rFonts w:ascii="Calibri" w:hAnsi="Calibri" w:cs="Tahoma"/>
                <w:lang w:val="en-IN"/>
              </w:rPr>
            </w:pPr>
            <w:r w:rsidRPr="00B9668E">
              <w:rPr>
                <w:rFonts w:ascii="Calibri" w:hAnsi="Calibri" w:cs="Tahoma"/>
                <w:lang w:val="en-IN"/>
              </w:rPr>
              <w:t>Complying with terms and conditions of software and information obtained from public networks</w:t>
            </w:r>
          </w:p>
          <w:p w14:paraId="24B9B35A" w14:textId="77777777" w:rsidR="00B9668E" w:rsidRPr="00B9668E" w:rsidRDefault="00B9668E" w:rsidP="00B9668E">
            <w:pPr>
              <w:pStyle w:val="ListParagraph"/>
              <w:numPr>
                <w:ilvl w:val="0"/>
                <w:numId w:val="30"/>
              </w:numPr>
              <w:ind w:right="162"/>
              <w:rPr>
                <w:rFonts w:ascii="Calibri" w:hAnsi="Calibri" w:cs="Tahoma"/>
                <w:lang w:val="en-IN"/>
              </w:rPr>
            </w:pPr>
            <w:r w:rsidRPr="00B9668E">
              <w:rPr>
                <w:rFonts w:ascii="Calibri" w:hAnsi="Calibri" w:cs="Tahoma"/>
                <w:lang w:val="en-IN"/>
              </w:rPr>
              <w:t>Not copying in full or in part books, articles, or other documents other than permitted by copyright law.</w:t>
            </w:r>
          </w:p>
          <w:p w14:paraId="03224663" w14:textId="77777777" w:rsidR="006D1B43" w:rsidRPr="006D1B43" w:rsidRDefault="006D1B43" w:rsidP="00B9668E">
            <w:pPr>
              <w:ind w:right="162"/>
              <w:rPr>
                <w:rFonts w:ascii="Calibri" w:hAnsi="Calibri" w:cs="Tahoma"/>
                <w:b/>
                <w:bCs/>
                <w:lang w:val="en-IN"/>
              </w:rPr>
            </w:pPr>
            <w:r w:rsidRPr="006D1B43">
              <w:rPr>
                <w:rFonts w:ascii="Calibri" w:hAnsi="Calibri" w:cs="Tahoma"/>
                <w:b/>
                <w:bCs/>
                <w:lang w:val="en-IN"/>
              </w:rPr>
              <w:t>1.2.</w:t>
            </w:r>
            <w:r w:rsidR="00C06DED">
              <w:rPr>
                <w:rFonts w:ascii="Calibri" w:hAnsi="Calibri" w:cs="Tahoma"/>
                <w:b/>
                <w:bCs/>
                <w:lang w:val="en-IN"/>
              </w:rPr>
              <w:t>3</w:t>
            </w:r>
            <w:r>
              <w:rPr>
                <w:rFonts w:ascii="Calibri" w:hAnsi="Calibri" w:cs="Tahoma"/>
                <w:lang w:val="en-IN"/>
              </w:rPr>
              <w:t xml:space="preserve"> </w:t>
            </w:r>
            <w:r w:rsidR="00B9668E" w:rsidRPr="00B9668E">
              <w:rPr>
                <w:rFonts w:ascii="Calibri" w:hAnsi="Calibri" w:cs="Tahoma"/>
                <w:b/>
                <w:bCs/>
                <w:lang w:val="en-IN"/>
              </w:rPr>
              <w:t>Technical compliance review</w:t>
            </w:r>
          </w:p>
          <w:p w14:paraId="54F2EA67" w14:textId="77777777" w:rsidR="00B9668E" w:rsidRPr="00B9668E" w:rsidRDefault="00B9668E" w:rsidP="00B9668E">
            <w:pPr>
              <w:pStyle w:val="ListParagraph"/>
              <w:numPr>
                <w:ilvl w:val="0"/>
                <w:numId w:val="9"/>
              </w:numPr>
              <w:ind w:right="162"/>
              <w:rPr>
                <w:rFonts w:ascii="Calibri" w:hAnsi="Calibri" w:cs="Tahoma"/>
                <w:lang w:val="en-IN"/>
              </w:rPr>
            </w:pPr>
            <w:r w:rsidRPr="00B9668E">
              <w:rPr>
                <w:rFonts w:ascii="Calibri" w:hAnsi="Calibri" w:cs="Tahoma"/>
                <w:lang w:val="en-IN"/>
              </w:rPr>
              <w:t>Information system implementations and associated documentation shall be reviewed immediately after the implementation by Information Security. Thereafter on an annual basis to verify that they are compliant with Security policies.</w:t>
            </w:r>
          </w:p>
          <w:p w14:paraId="0617523B" w14:textId="77777777" w:rsidR="00B9668E" w:rsidRPr="00B9668E" w:rsidRDefault="00B9668E" w:rsidP="00B9668E">
            <w:pPr>
              <w:pStyle w:val="ListParagraph"/>
              <w:numPr>
                <w:ilvl w:val="0"/>
                <w:numId w:val="9"/>
              </w:numPr>
              <w:ind w:right="162"/>
              <w:rPr>
                <w:rFonts w:ascii="Calibri" w:hAnsi="Calibri" w:cs="Tahoma"/>
                <w:lang w:val="en-IN"/>
              </w:rPr>
            </w:pPr>
            <w:r w:rsidRPr="00B9668E">
              <w:rPr>
                <w:rFonts w:ascii="Calibri" w:hAnsi="Calibri" w:cs="Tahoma"/>
                <w:lang w:val="en-IN"/>
              </w:rPr>
              <w:t>Whilst such a compliance review shall be performed by appropriately qualified personnel, there shall be adequate segregation of duties between the System Administrators, System Operators and System Auditors.</w:t>
            </w:r>
          </w:p>
          <w:p w14:paraId="47BA5FA0" w14:textId="77777777" w:rsidR="00B9668E" w:rsidRPr="00B9668E" w:rsidRDefault="00B9668E" w:rsidP="00B9668E">
            <w:pPr>
              <w:pStyle w:val="ListParagraph"/>
              <w:numPr>
                <w:ilvl w:val="0"/>
                <w:numId w:val="9"/>
              </w:numPr>
              <w:ind w:right="162"/>
              <w:rPr>
                <w:rFonts w:ascii="Calibri" w:hAnsi="Calibri" w:cs="Tahoma"/>
                <w:lang w:val="en-IN"/>
              </w:rPr>
            </w:pPr>
            <w:r w:rsidRPr="00B9668E">
              <w:rPr>
                <w:rFonts w:ascii="Calibri" w:hAnsi="Calibri" w:cs="Tahoma"/>
                <w:lang w:val="en-IN"/>
              </w:rPr>
              <w:t>All the applications, operating systems, network devices and related processes shall be checked for vulnerabilities either internally or by an external agency at least once a year.</w:t>
            </w:r>
          </w:p>
          <w:p w14:paraId="53F34DD2" w14:textId="77777777" w:rsidR="00B9668E" w:rsidRPr="00B9668E" w:rsidRDefault="00B9668E" w:rsidP="00CF5D46">
            <w:pPr>
              <w:pStyle w:val="ListParagraph"/>
              <w:numPr>
                <w:ilvl w:val="0"/>
                <w:numId w:val="9"/>
              </w:numPr>
              <w:ind w:right="162"/>
              <w:rPr>
                <w:rFonts w:ascii="Calibri" w:hAnsi="Calibri" w:cs="Tahoma"/>
                <w:lang w:val="en-IN"/>
              </w:rPr>
            </w:pPr>
            <w:r w:rsidRPr="00B9668E">
              <w:rPr>
                <w:rFonts w:ascii="Calibri" w:hAnsi="Calibri" w:cs="Tahoma"/>
                <w:lang w:val="en-IN"/>
              </w:rPr>
              <w:t xml:space="preserve">An internal technical compliance audit or assessment shall be conducted internally </w:t>
            </w:r>
            <w:r w:rsidR="00CF5D46">
              <w:rPr>
                <w:rFonts w:ascii="Calibri" w:hAnsi="Calibri" w:cs="Tahoma"/>
                <w:color w:val="FF0000"/>
                <w:highlight w:val="yellow"/>
                <w:lang w:val="en-IN"/>
              </w:rPr>
              <w:t>at least once a</w:t>
            </w:r>
            <w:r w:rsidRPr="00CF5D46">
              <w:rPr>
                <w:rFonts w:ascii="Calibri" w:hAnsi="Calibri" w:cs="Tahoma"/>
                <w:color w:val="FF0000"/>
                <w:highlight w:val="yellow"/>
                <w:lang w:val="en-IN"/>
              </w:rPr>
              <w:t xml:space="preserve"> year</w:t>
            </w:r>
            <w:r w:rsidRPr="00B9668E">
              <w:rPr>
                <w:rFonts w:ascii="Calibri" w:hAnsi="Calibri" w:cs="Tahoma"/>
                <w:lang w:val="en-IN"/>
              </w:rPr>
              <w:t xml:space="preserve"> to check the compliance with the established standards and policies by Information Security.</w:t>
            </w:r>
          </w:p>
          <w:p w14:paraId="37FD632E" w14:textId="77777777" w:rsidR="00C50451" w:rsidRPr="00B9668E" w:rsidRDefault="00B9668E" w:rsidP="00B9668E">
            <w:pPr>
              <w:pStyle w:val="ListParagraph"/>
              <w:numPr>
                <w:ilvl w:val="0"/>
                <w:numId w:val="9"/>
              </w:numPr>
              <w:ind w:right="162"/>
              <w:rPr>
                <w:rFonts w:ascii="Calibri" w:hAnsi="Calibri" w:cs="Tahoma"/>
                <w:lang w:val="en-IN"/>
              </w:rPr>
            </w:pPr>
            <w:r w:rsidRPr="00B9668E">
              <w:rPr>
                <w:rFonts w:ascii="Calibri" w:hAnsi="Calibri" w:cs="Tahoma"/>
                <w:lang w:val="en-IN"/>
              </w:rPr>
              <w:t>The compliance as per security standards/policies set by SMSA shall be ensured for operating systems, database, applications, networks, cabling and environmental infrastructure.</w:t>
            </w:r>
            <w:bookmarkStart w:id="0" w:name="_Toc521829169"/>
          </w:p>
          <w:p w14:paraId="0ED2B926" w14:textId="77777777" w:rsidR="00A4449F" w:rsidRPr="00363CE0" w:rsidRDefault="00363CE0" w:rsidP="00363CE0">
            <w:pPr>
              <w:ind w:right="162"/>
              <w:jc w:val="both"/>
              <w:rPr>
                <w:rFonts w:ascii="Calibri" w:hAnsi="Calibri" w:cs="Tahoma"/>
                <w:b/>
                <w:bCs/>
                <w:u w:val="single"/>
                <w:lang w:val="en-IN"/>
              </w:rPr>
            </w:pPr>
            <w:r>
              <w:rPr>
                <w:rFonts w:ascii="Calibri" w:hAnsi="Calibri" w:cs="Tahoma"/>
                <w:b/>
                <w:bCs/>
                <w:u w:val="single"/>
                <w:lang w:val="en-IN"/>
              </w:rPr>
              <w:t xml:space="preserve">2. </w:t>
            </w:r>
            <w:r w:rsidR="00C50451">
              <w:rPr>
                <w:rFonts w:ascii="Calibri" w:hAnsi="Calibri" w:cs="Tahoma"/>
                <w:b/>
                <w:bCs/>
                <w:u w:val="single"/>
                <w:lang w:val="en-IN"/>
              </w:rPr>
              <w:t>Revie</w:t>
            </w:r>
            <w:r w:rsidR="00A4449F" w:rsidRPr="00363CE0">
              <w:rPr>
                <w:rFonts w:ascii="Calibri" w:hAnsi="Calibri" w:cs="Tahoma"/>
                <w:b/>
                <w:bCs/>
                <w:u w:val="single"/>
                <w:lang w:val="en-IN"/>
              </w:rPr>
              <w:t>w Period</w:t>
            </w:r>
            <w:bookmarkEnd w:id="0"/>
          </w:p>
          <w:p w14:paraId="4515ADB0" w14:textId="77777777" w:rsidR="00A4449F" w:rsidRPr="00363CE0" w:rsidRDefault="00A4449F" w:rsidP="00363CE0">
            <w:pPr>
              <w:ind w:right="162"/>
              <w:jc w:val="both"/>
              <w:rPr>
                <w:rFonts w:ascii="Calibri" w:hAnsi="Calibri" w:cs="Tahoma"/>
                <w:lang w:val="en-IN"/>
              </w:rPr>
            </w:pPr>
            <w:r w:rsidRPr="00363CE0">
              <w:rPr>
                <w:rFonts w:ascii="Calibri" w:hAnsi="Calibri" w:cs="Tahoma"/>
                <w:lang w:val="en-IN"/>
              </w:rPr>
              <w:t>The policy will be reviewed by the NATIONAL IT MANAGER on an annual basis or as mandated by a major change in the business, legal, regulatory or other compliance requirements.</w:t>
            </w:r>
          </w:p>
          <w:p w14:paraId="6BB50C55" w14:textId="77777777" w:rsidR="00A4449F" w:rsidRPr="00363CE0" w:rsidRDefault="00363CE0" w:rsidP="00363CE0">
            <w:pPr>
              <w:ind w:right="162"/>
              <w:jc w:val="both"/>
              <w:rPr>
                <w:rFonts w:ascii="Calibri" w:hAnsi="Calibri" w:cs="Tahoma"/>
                <w:b/>
                <w:bCs/>
                <w:u w:val="single"/>
                <w:lang w:val="en-IN"/>
              </w:rPr>
            </w:pPr>
            <w:bookmarkStart w:id="1" w:name="_Toc435609883"/>
            <w:bookmarkStart w:id="2" w:name="_Toc521829170"/>
            <w:r>
              <w:rPr>
                <w:rFonts w:ascii="Calibri" w:hAnsi="Calibri" w:cs="Tahoma"/>
                <w:b/>
                <w:bCs/>
                <w:u w:val="single"/>
                <w:lang w:val="en-IN"/>
              </w:rPr>
              <w:t xml:space="preserve">3. </w:t>
            </w:r>
            <w:r w:rsidR="00A4449F" w:rsidRPr="00363CE0">
              <w:rPr>
                <w:rFonts w:ascii="Calibri" w:hAnsi="Calibri" w:cs="Tahoma"/>
                <w:b/>
                <w:bCs/>
                <w:u w:val="single"/>
                <w:lang w:val="en-IN"/>
              </w:rPr>
              <w:t>Enforcement</w:t>
            </w:r>
            <w:bookmarkEnd w:id="1"/>
            <w:bookmarkEnd w:id="2"/>
          </w:p>
          <w:p w14:paraId="1BA6F917"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3" w:name="_Toc435797706"/>
            <w:bookmarkStart w:id="4" w:name="_Toc435949877"/>
            <w:bookmarkStart w:id="5" w:name="_Toc435950387"/>
            <w:bookmarkStart w:id="6" w:name="_Toc435954487"/>
            <w:bookmarkStart w:id="7" w:name="_Toc520924090"/>
            <w:bookmarkStart w:id="8" w:name="_Toc520973998"/>
            <w:bookmarkStart w:id="9" w:name="_Toc520976643"/>
            <w:bookmarkStart w:id="10" w:name="_Toc521402576"/>
            <w:bookmarkStart w:id="11" w:name="_Toc521829171"/>
            <w:bookmarkEnd w:id="3"/>
            <w:bookmarkEnd w:id="4"/>
            <w:bookmarkEnd w:id="5"/>
            <w:bookmarkEnd w:id="6"/>
            <w:bookmarkEnd w:id="7"/>
            <w:bookmarkEnd w:id="8"/>
            <w:bookmarkEnd w:id="9"/>
            <w:bookmarkEnd w:id="10"/>
            <w:bookmarkEnd w:id="11"/>
          </w:p>
          <w:p w14:paraId="6FAEA385"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2" w:name="_Toc521829172"/>
            <w:bookmarkEnd w:id="12"/>
          </w:p>
          <w:p w14:paraId="19C4200D"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3" w:name="_Toc521829173"/>
            <w:bookmarkEnd w:id="13"/>
          </w:p>
          <w:p w14:paraId="140E5A95"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4" w:name="_Toc521829174"/>
            <w:bookmarkEnd w:id="14"/>
          </w:p>
          <w:p w14:paraId="05B5C107"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5" w:name="_Toc521829175"/>
            <w:bookmarkEnd w:id="15"/>
          </w:p>
          <w:p w14:paraId="28BAD42E" w14:textId="77777777" w:rsidR="00A4449F" w:rsidRPr="003377EB" w:rsidRDefault="00A4449F" w:rsidP="00A4449F">
            <w:pPr>
              <w:pStyle w:val="ListParagraph"/>
              <w:keepNext/>
              <w:numPr>
                <w:ilvl w:val="0"/>
                <w:numId w:val="19"/>
              </w:numPr>
              <w:tabs>
                <w:tab w:val="left" w:pos="1134"/>
              </w:tabs>
              <w:spacing w:before="240" w:after="60" w:line="360" w:lineRule="auto"/>
              <w:ind w:right="113"/>
              <w:contextualSpacing w:val="0"/>
              <w:outlineLvl w:val="0"/>
              <w:rPr>
                <w:rFonts w:ascii="Tahoma" w:eastAsia="Times New Roman" w:hAnsi="Tahoma" w:cs="Tahoma"/>
                <w:b/>
                <w:bCs/>
                <w:smallCaps/>
                <w:vanish/>
                <w:color w:val="000080"/>
                <w:spacing w:val="20"/>
                <w:kern w:val="32"/>
                <w:sz w:val="28"/>
                <w:szCs w:val="28"/>
                <w:lang w:val="en-GB"/>
              </w:rPr>
            </w:pPr>
            <w:bookmarkStart w:id="16" w:name="_Toc521829176"/>
            <w:bookmarkEnd w:id="16"/>
          </w:p>
          <w:p w14:paraId="226AA9C0" w14:textId="77777777" w:rsidR="00A4449F" w:rsidRPr="00363CE0" w:rsidRDefault="00363CE0" w:rsidP="00363CE0">
            <w:pPr>
              <w:spacing w:line="276" w:lineRule="auto"/>
              <w:jc w:val="both"/>
              <w:rPr>
                <w:b/>
                <w:bCs/>
              </w:rPr>
            </w:pPr>
            <w:r>
              <w:rPr>
                <w:b/>
                <w:bCs/>
              </w:rPr>
              <w:t xml:space="preserve">3.1 </w:t>
            </w:r>
            <w:r w:rsidR="00A4449F" w:rsidRPr="00363CE0">
              <w:rPr>
                <w:b/>
                <w:bCs/>
              </w:rPr>
              <w:t>Policy Violation</w:t>
            </w:r>
          </w:p>
          <w:p w14:paraId="70FEF7B3" w14:textId="77777777" w:rsidR="00A4449F" w:rsidRPr="00363CE0" w:rsidRDefault="00A4449F" w:rsidP="00A71448">
            <w:pPr>
              <w:ind w:right="162"/>
              <w:jc w:val="both"/>
              <w:rPr>
                <w:rFonts w:ascii="Calibri" w:hAnsi="Calibri" w:cs="Tahoma"/>
                <w:lang w:val="en-IN"/>
              </w:rPr>
            </w:pPr>
            <w:r w:rsidRPr="00363CE0">
              <w:rPr>
                <w:rFonts w:ascii="Calibri" w:hAnsi="Calibri" w:cs="Tahoma"/>
                <w:lang w:val="en-IN"/>
              </w:rPr>
              <w:t xml:space="preserve">Violation of the policy shall result in corrective action </w:t>
            </w:r>
            <w:r w:rsidR="00A71448">
              <w:rPr>
                <w:rFonts w:ascii="Calibri" w:hAnsi="Calibri" w:cs="Tahoma"/>
                <w:lang w:val="en-IN"/>
              </w:rPr>
              <w:t>as per DVD</w:t>
            </w:r>
            <w:r w:rsidRPr="00363CE0">
              <w:rPr>
                <w:rFonts w:ascii="Calibri" w:hAnsi="Calibri" w:cs="Tahoma"/>
                <w:lang w:val="en-IN"/>
              </w:rPr>
              <w:t xml:space="preserve">. Disciplinary action shall be consistent with the severity of the incident, as determined by the investigation, and may include, but not limited to </w:t>
            </w:r>
          </w:p>
          <w:p w14:paraId="00717CC7" w14:textId="77777777" w:rsidR="00A4449F" w:rsidRPr="00363CE0" w:rsidRDefault="00A4449F" w:rsidP="00363CE0">
            <w:pPr>
              <w:pStyle w:val="ListParagraph"/>
              <w:numPr>
                <w:ilvl w:val="0"/>
                <w:numId w:val="9"/>
              </w:numPr>
              <w:ind w:right="162"/>
              <w:jc w:val="both"/>
              <w:rPr>
                <w:rFonts w:ascii="Calibri" w:hAnsi="Calibri" w:cs="Tahoma"/>
                <w:lang w:val="en-IN"/>
              </w:rPr>
            </w:pPr>
            <w:r w:rsidRPr="00363CE0">
              <w:rPr>
                <w:rFonts w:ascii="Calibri" w:hAnsi="Calibri" w:cs="Tahoma"/>
                <w:lang w:val="en-IN"/>
              </w:rPr>
              <w:t>Warning letter</w:t>
            </w:r>
          </w:p>
          <w:p w14:paraId="1CCC7D64" w14:textId="77777777" w:rsidR="00A4449F" w:rsidRPr="00363CE0" w:rsidRDefault="00A4449F" w:rsidP="00363CE0">
            <w:pPr>
              <w:pStyle w:val="ListParagraph"/>
              <w:numPr>
                <w:ilvl w:val="0"/>
                <w:numId w:val="9"/>
              </w:numPr>
              <w:ind w:right="162"/>
              <w:jc w:val="both"/>
              <w:rPr>
                <w:rFonts w:ascii="Calibri" w:hAnsi="Calibri" w:cs="Tahoma"/>
                <w:lang w:val="en-IN"/>
              </w:rPr>
            </w:pPr>
            <w:r w:rsidRPr="00363CE0">
              <w:rPr>
                <w:rFonts w:ascii="Calibri" w:hAnsi="Calibri" w:cs="Tahoma"/>
                <w:lang w:val="en-IN"/>
              </w:rPr>
              <w:t>Removal of access privileges to information assets.</w:t>
            </w:r>
          </w:p>
          <w:p w14:paraId="6BF3276A" w14:textId="77777777" w:rsidR="00A4449F" w:rsidRPr="00363CE0" w:rsidRDefault="00A4449F" w:rsidP="00363CE0">
            <w:pPr>
              <w:pStyle w:val="ListParagraph"/>
              <w:numPr>
                <w:ilvl w:val="0"/>
                <w:numId w:val="9"/>
              </w:numPr>
              <w:ind w:right="162"/>
              <w:jc w:val="both"/>
              <w:rPr>
                <w:rFonts w:ascii="Calibri" w:hAnsi="Calibri" w:cs="Tahoma"/>
                <w:lang w:val="en-IN"/>
              </w:rPr>
            </w:pPr>
            <w:r w:rsidRPr="00363CE0">
              <w:rPr>
                <w:rFonts w:ascii="Calibri" w:hAnsi="Calibri" w:cs="Tahoma"/>
                <w:lang w:val="en-IN"/>
              </w:rPr>
              <w:t>Termination of employment or contract.</w:t>
            </w:r>
          </w:p>
          <w:p w14:paraId="6A3BFACA" w14:textId="77777777" w:rsidR="00A4449F" w:rsidRPr="00363CE0" w:rsidRDefault="00A4449F" w:rsidP="00363CE0">
            <w:pPr>
              <w:pStyle w:val="ListParagraph"/>
              <w:numPr>
                <w:ilvl w:val="0"/>
                <w:numId w:val="9"/>
              </w:numPr>
              <w:ind w:right="162"/>
              <w:jc w:val="both"/>
              <w:rPr>
                <w:rFonts w:ascii="Calibri" w:hAnsi="Calibri" w:cs="Tahoma"/>
                <w:lang w:val="en-IN"/>
              </w:rPr>
            </w:pPr>
            <w:r w:rsidRPr="00363CE0">
              <w:rPr>
                <w:rFonts w:ascii="Calibri" w:hAnsi="Calibri" w:cs="Tahoma"/>
                <w:lang w:val="en-IN"/>
              </w:rPr>
              <w:t>Other actions deemed appropriate by management, HR department and Legal department.</w:t>
            </w:r>
          </w:p>
          <w:p w14:paraId="1A11018F" w14:textId="77777777" w:rsidR="00A4449F" w:rsidRPr="00363CE0" w:rsidRDefault="00363CE0" w:rsidP="00363CE0">
            <w:pPr>
              <w:spacing w:line="276" w:lineRule="auto"/>
              <w:jc w:val="both"/>
              <w:rPr>
                <w:b/>
                <w:bCs/>
              </w:rPr>
            </w:pPr>
            <w:r>
              <w:rPr>
                <w:b/>
                <w:bCs/>
              </w:rPr>
              <w:t xml:space="preserve">3.2 </w:t>
            </w:r>
            <w:r w:rsidR="00A4449F" w:rsidRPr="00363CE0">
              <w:rPr>
                <w:b/>
                <w:bCs/>
              </w:rPr>
              <w:t>Policy Waiver</w:t>
            </w:r>
          </w:p>
          <w:p w14:paraId="19758D30" w14:textId="77777777" w:rsidR="003050B7" w:rsidRPr="002660D7" w:rsidRDefault="00A4449F" w:rsidP="002660D7">
            <w:pPr>
              <w:ind w:right="162"/>
              <w:jc w:val="both"/>
              <w:rPr>
                <w:rFonts w:ascii="Calibri" w:hAnsi="Calibri" w:cs="Tahoma"/>
                <w:lang w:val="en-IN"/>
              </w:rPr>
            </w:pPr>
            <w:r w:rsidRPr="00363CE0">
              <w:rPr>
                <w:rFonts w:ascii="Calibri" w:hAnsi="Calibri" w:cs="Tahoma"/>
                <w:lang w:val="en-IN"/>
              </w:rPr>
              <w:t xml:space="preserve">Any exception to this policy has to be formally approved by </w:t>
            </w:r>
            <w:r w:rsidR="002660D7">
              <w:rPr>
                <w:rFonts w:ascii="Calibri" w:hAnsi="Calibri" w:cs="Tahoma"/>
                <w:lang w:val="en-IN"/>
              </w:rPr>
              <w:t>the Managing Director and documented.</w:t>
            </w:r>
          </w:p>
        </w:tc>
      </w:tr>
    </w:tbl>
    <w:p w14:paraId="61EDC5EA" w14:textId="77777777" w:rsidR="003050B7" w:rsidRPr="002928E9" w:rsidRDefault="003050B7" w:rsidP="001241FF"/>
    <w:p w14:paraId="79CE93AC" w14:textId="77777777" w:rsidR="00B50A6C" w:rsidRDefault="00B50A6C"/>
    <w:sectPr w:rsidR="00B50A6C" w:rsidSect="00C8440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57050" w14:textId="77777777" w:rsidR="00964B42" w:rsidRDefault="00964B42" w:rsidP="003050B7">
      <w:pPr>
        <w:spacing w:after="0"/>
      </w:pPr>
      <w:r>
        <w:separator/>
      </w:r>
    </w:p>
  </w:endnote>
  <w:endnote w:type="continuationSeparator" w:id="0">
    <w:p w14:paraId="1DB9821E" w14:textId="77777777" w:rsidR="00964B42" w:rsidRDefault="00964B42" w:rsidP="003050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1736" w14:textId="77777777" w:rsidR="00404582" w:rsidRDefault="004045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5E38A" w14:textId="4A46F28A" w:rsidR="00000000" w:rsidRPr="00B93592" w:rsidRDefault="00B93592" w:rsidP="002D6CD3">
    <w:pPr>
      <w:pStyle w:val="Footer"/>
      <w:rPr>
        <w:rFonts w:asciiTheme="minorHAnsi" w:hAnsiTheme="minorHAnsi" w:cstheme="minorHAnsi"/>
        <w:sz w:val="20"/>
        <w:szCs w:val="20"/>
      </w:rPr>
    </w:pPr>
    <w:r w:rsidRPr="00B93592">
      <w:rPr>
        <w:rFonts w:asciiTheme="minorHAnsi" w:hAnsiTheme="minorHAnsi" w:cstheme="minorHAnsi"/>
        <w:sz w:val="20"/>
        <w:szCs w:val="20"/>
      </w:rPr>
      <w:t xml:space="preserve">Page </w:t>
    </w:r>
    <w:r w:rsidR="00FF17C2" w:rsidRPr="00B93592">
      <w:rPr>
        <w:rFonts w:asciiTheme="minorHAnsi" w:hAnsiTheme="minorHAnsi" w:cstheme="minorHAnsi"/>
        <w:b/>
        <w:sz w:val="20"/>
        <w:szCs w:val="20"/>
      </w:rPr>
      <w:fldChar w:fldCharType="begin"/>
    </w:r>
    <w:r w:rsidRPr="00B93592">
      <w:rPr>
        <w:rFonts w:asciiTheme="minorHAnsi" w:hAnsiTheme="minorHAnsi" w:cstheme="minorHAnsi"/>
        <w:b/>
        <w:sz w:val="20"/>
        <w:szCs w:val="20"/>
      </w:rPr>
      <w:instrText xml:space="preserve"> PAGE </w:instrText>
    </w:r>
    <w:r w:rsidR="00FF17C2" w:rsidRPr="00B93592">
      <w:rPr>
        <w:rFonts w:asciiTheme="minorHAnsi" w:hAnsiTheme="minorHAnsi" w:cstheme="minorHAnsi"/>
        <w:b/>
        <w:sz w:val="20"/>
        <w:szCs w:val="20"/>
      </w:rPr>
      <w:fldChar w:fldCharType="separate"/>
    </w:r>
    <w:r w:rsidR="00CF5D46">
      <w:rPr>
        <w:rFonts w:asciiTheme="minorHAnsi" w:hAnsiTheme="minorHAnsi" w:cstheme="minorHAnsi"/>
        <w:b/>
        <w:noProof/>
        <w:sz w:val="20"/>
        <w:szCs w:val="20"/>
      </w:rPr>
      <w:t>5</w:t>
    </w:r>
    <w:r w:rsidR="00FF17C2" w:rsidRPr="00B93592">
      <w:rPr>
        <w:rFonts w:asciiTheme="minorHAnsi" w:hAnsiTheme="minorHAnsi" w:cstheme="minorHAnsi"/>
        <w:b/>
        <w:sz w:val="20"/>
        <w:szCs w:val="20"/>
      </w:rPr>
      <w:fldChar w:fldCharType="end"/>
    </w:r>
    <w:r w:rsidRPr="00B93592">
      <w:rPr>
        <w:rFonts w:asciiTheme="minorHAnsi" w:hAnsiTheme="minorHAnsi" w:cstheme="minorHAnsi"/>
        <w:sz w:val="20"/>
        <w:szCs w:val="20"/>
      </w:rPr>
      <w:t xml:space="preserve"> of </w:t>
    </w:r>
    <w:r w:rsidR="00FF17C2" w:rsidRPr="00B93592">
      <w:rPr>
        <w:rFonts w:asciiTheme="minorHAnsi" w:hAnsiTheme="minorHAnsi" w:cstheme="minorHAnsi"/>
        <w:b/>
        <w:sz w:val="20"/>
        <w:szCs w:val="20"/>
      </w:rPr>
      <w:fldChar w:fldCharType="begin"/>
    </w:r>
    <w:r w:rsidRPr="00B93592">
      <w:rPr>
        <w:rFonts w:asciiTheme="minorHAnsi" w:hAnsiTheme="minorHAnsi" w:cstheme="minorHAnsi"/>
        <w:b/>
        <w:sz w:val="20"/>
        <w:szCs w:val="20"/>
      </w:rPr>
      <w:instrText xml:space="preserve"> NUMPAGES  </w:instrText>
    </w:r>
    <w:r w:rsidR="00FF17C2" w:rsidRPr="00B93592">
      <w:rPr>
        <w:rFonts w:asciiTheme="minorHAnsi" w:hAnsiTheme="minorHAnsi" w:cstheme="minorHAnsi"/>
        <w:b/>
        <w:sz w:val="20"/>
        <w:szCs w:val="20"/>
      </w:rPr>
      <w:fldChar w:fldCharType="separate"/>
    </w:r>
    <w:r w:rsidR="00CF5D46">
      <w:rPr>
        <w:rFonts w:asciiTheme="minorHAnsi" w:hAnsiTheme="minorHAnsi" w:cstheme="minorHAnsi"/>
        <w:b/>
        <w:noProof/>
        <w:sz w:val="20"/>
        <w:szCs w:val="20"/>
      </w:rPr>
      <w:t>6</w:t>
    </w:r>
    <w:r w:rsidR="00FF17C2" w:rsidRPr="00B93592">
      <w:rPr>
        <w:rFonts w:asciiTheme="minorHAnsi" w:hAnsiTheme="minorHAnsi" w:cstheme="minorHAnsi"/>
        <w:b/>
        <w:sz w:val="20"/>
        <w:szCs w:val="20"/>
      </w:rPr>
      <w:fldChar w:fldCharType="end"/>
    </w:r>
    <w:r w:rsidRPr="00B93592">
      <w:rPr>
        <w:rFonts w:asciiTheme="minorHAnsi" w:hAnsiTheme="minorHAnsi" w:cstheme="minorHAnsi"/>
        <w:sz w:val="20"/>
        <w:szCs w:val="20"/>
      </w:rPr>
      <w:ptab w:relativeTo="margin" w:alignment="center" w:leader="none"/>
    </w:r>
    <w:r w:rsidRPr="00B93592">
      <w:rPr>
        <w:rFonts w:asciiTheme="minorHAnsi" w:hAnsiTheme="minorHAnsi" w:cstheme="minorHAnsi"/>
        <w:sz w:val="20"/>
        <w:szCs w:val="20"/>
      </w:rPr>
      <w:t>Uncontrolled copy if printed</w:t>
    </w:r>
    <w:r w:rsidRPr="00B93592">
      <w:rPr>
        <w:rFonts w:asciiTheme="minorHAnsi" w:hAnsiTheme="minorHAnsi" w:cstheme="minorHAnsi"/>
        <w:sz w:val="20"/>
        <w:szCs w:val="20"/>
      </w:rPr>
      <w:ptab w:relativeTo="margin" w:alignment="right" w:leader="none"/>
    </w:r>
    <w:r w:rsidRPr="00B93592">
      <w:rPr>
        <w:rFonts w:asciiTheme="minorHAnsi" w:hAnsiTheme="minorHAnsi" w:cstheme="minorHAnsi"/>
        <w:sz w:val="20"/>
        <w:szCs w:val="20"/>
      </w:rPr>
      <w:t xml:space="preserve"> </w:t>
    </w:r>
  </w:p>
  <w:p w14:paraId="5167124D" w14:textId="1ED37D83" w:rsidR="00B93592" w:rsidRPr="00B93592" w:rsidRDefault="007038E5" w:rsidP="00404582">
    <w:pPr>
      <w:pStyle w:val="Footer"/>
      <w:jc w:val="right"/>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36CCA" w14:textId="77777777" w:rsidR="00404582" w:rsidRDefault="004045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323E6" w14:textId="77777777" w:rsidR="00964B42" w:rsidRDefault="00964B42" w:rsidP="003050B7">
      <w:pPr>
        <w:spacing w:after="0"/>
      </w:pPr>
      <w:r>
        <w:separator/>
      </w:r>
    </w:p>
  </w:footnote>
  <w:footnote w:type="continuationSeparator" w:id="0">
    <w:p w14:paraId="47010F5C" w14:textId="77777777" w:rsidR="00964B42" w:rsidRDefault="00964B42" w:rsidP="003050B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28615" w14:textId="77777777" w:rsidR="00404582" w:rsidRDefault="004045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4230"/>
      <w:gridCol w:w="6390"/>
    </w:tblGrid>
    <w:tr w:rsidR="00607DB0" w:rsidRPr="003069FB" w14:paraId="7EFBA3C0" w14:textId="77777777" w:rsidTr="00980C86">
      <w:tc>
        <w:tcPr>
          <w:tcW w:w="4230" w:type="dxa"/>
        </w:tcPr>
        <w:p w14:paraId="1D193BC3" w14:textId="77777777" w:rsidR="00000000" w:rsidRPr="003069FB" w:rsidRDefault="00B93592" w:rsidP="003050B7">
          <w:pPr>
            <w:pStyle w:val="Header"/>
            <w:rPr>
              <w:b/>
              <w:noProof/>
              <w:sz w:val="28"/>
              <w:szCs w:val="28"/>
            </w:rPr>
          </w:pPr>
          <w:r>
            <w:rPr>
              <w:b/>
              <w:noProof/>
              <w:sz w:val="28"/>
              <w:szCs w:val="28"/>
            </w:rPr>
            <w:drawing>
              <wp:inline distT="0" distB="0" distL="0" distR="0" wp14:anchorId="78CCFCAA" wp14:editId="6B060462">
                <wp:extent cx="1349713" cy="342900"/>
                <wp:effectExtent l="19050" t="0" r="2837" b="0"/>
                <wp:docPr id="1" name="Picture 0" descr="official smsa logo 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ial smsa logo en.png"/>
                        <pic:cNvPicPr/>
                      </pic:nvPicPr>
                      <pic:blipFill>
                        <a:blip r:embed="rId1"/>
                        <a:srcRect b="38054"/>
                        <a:stretch>
                          <a:fillRect/>
                        </a:stretch>
                      </pic:blipFill>
                      <pic:spPr>
                        <a:xfrm>
                          <a:off x="0" y="0"/>
                          <a:ext cx="1351983" cy="343477"/>
                        </a:xfrm>
                        <a:prstGeom prst="rect">
                          <a:avLst/>
                        </a:prstGeom>
                      </pic:spPr>
                    </pic:pic>
                  </a:graphicData>
                </a:graphic>
              </wp:inline>
            </w:drawing>
          </w:r>
        </w:p>
      </w:tc>
      <w:tc>
        <w:tcPr>
          <w:tcW w:w="6390" w:type="dxa"/>
        </w:tcPr>
        <w:p w14:paraId="6C165911" w14:textId="77777777" w:rsidR="00000000" w:rsidRDefault="00B9668E" w:rsidP="00D10214">
          <w:pPr>
            <w:pStyle w:val="Header"/>
            <w:jc w:val="right"/>
            <w:rPr>
              <w:rFonts w:ascii="Calibri" w:hAnsi="Calibri"/>
              <w:b/>
              <w:noProof/>
              <w:sz w:val="32"/>
            </w:rPr>
          </w:pPr>
          <w:r>
            <w:rPr>
              <w:rFonts w:ascii="Calibri" w:hAnsi="Calibri"/>
              <w:b/>
              <w:noProof/>
              <w:sz w:val="32"/>
            </w:rPr>
            <w:t>Compliance</w:t>
          </w:r>
          <w:r w:rsidR="00AD2D1D" w:rsidRPr="008A0662">
            <w:rPr>
              <w:rFonts w:ascii="Calibri" w:hAnsi="Calibri"/>
              <w:b/>
              <w:noProof/>
              <w:sz w:val="32"/>
            </w:rPr>
            <w:t xml:space="preserve"> Policy</w:t>
          </w:r>
        </w:p>
        <w:p w14:paraId="3063C7FB" w14:textId="77777777" w:rsidR="00000000" w:rsidRPr="003069FB" w:rsidRDefault="00AD2D1D" w:rsidP="00C64A9D">
          <w:pPr>
            <w:pStyle w:val="Header"/>
            <w:jc w:val="right"/>
            <w:rPr>
              <w:b/>
              <w:noProof/>
              <w:sz w:val="28"/>
              <w:szCs w:val="28"/>
            </w:rPr>
          </w:pPr>
          <w:r w:rsidRPr="00524C73">
            <w:rPr>
              <w:rFonts w:ascii="Calibri" w:hAnsi="Calibri"/>
              <w:noProof/>
            </w:rPr>
            <w:t>Owner</w:t>
          </w:r>
          <w:r w:rsidR="00B93592">
            <w:rPr>
              <w:rFonts w:ascii="Calibri" w:hAnsi="Calibri"/>
              <w:noProof/>
            </w:rPr>
            <w:t>/ Department</w:t>
          </w:r>
          <w:r w:rsidRPr="00524C73">
            <w:rPr>
              <w:rFonts w:ascii="Calibri" w:hAnsi="Calibri"/>
              <w:noProof/>
            </w:rPr>
            <w:t xml:space="preserve">: </w:t>
          </w:r>
          <w:r w:rsidR="00C64A9D">
            <w:rPr>
              <w:rFonts w:ascii="Calibri" w:hAnsi="Calibri"/>
              <w:noProof/>
            </w:rPr>
            <w:t>ITD</w:t>
          </w:r>
        </w:p>
      </w:tc>
    </w:tr>
  </w:tbl>
  <w:p w14:paraId="16C5E61A" w14:textId="77777777" w:rsidR="00000000" w:rsidRPr="00607DB0" w:rsidRDefault="00000000" w:rsidP="00B935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76B63" w14:textId="77777777" w:rsidR="00404582" w:rsidRDefault="004045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B37"/>
    <w:multiLevelType w:val="multilevel"/>
    <w:tmpl w:val="98B83A6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7A2117"/>
    <w:multiLevelType w:val="hybridMultilevel"/>
    <w:tmpl w:val="A1E0BF94"/>
    <w:lvl w:ilvl="0" w:tplc="4009000F">
      <w:start w:val="1"/>
      <w:numFmt w:val="decimal"/>
      <w:lvlText w:val="%1."/>
      <w:lvlJc w:val="left"/>
      <w:pPr>
        <w:ind w:left="360" w:hanging="360"/>
      </w:pPr>
    </w:lvl>
    <w:lvl w:ilvl="1" w:tplc="03CAB7A0">
      <w:start w:val="1"/>
      <w:numFmt w:val="lowerLetter"/>
      <w:lvlText w:val="%2)"/>
      <w:lvlJc w:val="left"/>
      <w:pPr>
        <w:ind w:left="1080" w:hanging="360"/>
      </w:pPr>
      <w:rPr>
        <w:rFonts w:hint="default"/>
      </w:r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0E3116AD"/>
    <w:multiLevelType w:val="hybridMultilevel"/>
    <w:tmpl w:val="2F682C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04A39"/>
    <w:multiLevelType w:val="hybridMultilevel"/>
    <w:tmpl w:val="D108D656"/>
    <w:lvl w:ilvl="0" w:tplc="96EEC0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F24077"/>
    <w:multiLevelType w:val="hybridMultilevel"/>
    <w:tmpl w:val="C6FAEEB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B30528"/>
    <w:multiLevelType w:val="hybridMultilevel"/>
    <w:tmpl w:val="D4B6FCAC"/>
    <w:lvl w:ilvl="0" w:tplc="245A1B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787E91"/>
    <w:multiLevelType w:val="hybridMultilevel"/>
    <w:tmpl w:val="ACCCA4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1B019E"/>
    <w:multiLevelType w:val="hybridMultilevel"/>
    <w:tmpl w:val="83A03460"/>
    <w:lvl w:ilvl="0" w:tplc="04090001">
      <w:start w:val="1"/>
      <w:numFmt w:val="bullet"/>
      <w:lvlText w:val=""/>
      <w:lvlJc w:val="left"/>
      <w:pPr>
        <w:ind w:left="3600" w:hanging="360"/>
      </w:pPr>
      <w:rPr>
        <w:rFonts w:ascii="Symbol" w:hAnsi="Symbol" w:hint="default"/>
      </w:rPr>
    </w:lvl>
    <w:lvl w:ilvl="1" w:tplc="04090005">
      <w:start w:val="1"/>
      <w:numFmt w:val="bullet"/>
      <w:lvlText w:val=""/>
      <w:lvlJc w:val="left"/>
      <w:pPr>
        <w:ind w:left="4320" w:hanging="360"/>
      </w:pPr>
      <w:rPr>
        <w:rFonts w:ascii="Wingdings" w:hAnsi="Wingdings"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1EA26131"/>
    <w:multiLevelType w:val="hybridMultilevel"/>
    <w:tmpl w:val="A4E8E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A745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5AB53DE"/>
    <w:multiLevelType w:val="hybridMultilevel"/>
    <w:tmpl w:val="573A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5F3995"/>
    <w:multiLevelType w:val="hybridMultilevel"/>
    <w:tmpl w:val="968CDF22"/>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2" w15:restartNumberingAfterBreak="0">
    <w:nsid w:val="27EA66F6"/>
    <w:multiLevelType w:val="hybridMultilevel"/>
    <w:tmpl w:val="80BE83C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D350D4C"/>
    <w:multiLevelType w:val="hybridMultilevel"/>
    <w:tmpl w:val="8B2A5F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F271E03"/>
    <w:multiLevelType w:val="hybridMultilevel"/>
    <w:tmpl w:val="3DF2F868"/>
    <w:lvl w:ilvl="0" w:tplc="04090001">
      <w:start w:val="1"/>
      <w:numFmt w:val="bullet"/>
      <w:lvlText w:val=""/>
      <w:lvlJc w:val="left"/>
      <w:pPr>
        <w:ind w:left="1944" w:hanging="360"/>
      </w:pPr>
      <w:rPr>
        <w:rFonts w:ascii="Symbol" w:hAnsi="Symbol" w:hint="default"/>
      </w:rPr>
    </w:lvl>
    <w:lvl w:ilvl="1" w:tplc="04090003" w:tentative="1">
      <w:start w:val="1"/>
      <w:numFmt w:val="bullet"/>
      <w:lvlText w:val="o"/>
      <w:lvlJc w:val="left"/>
      <w:pPr>
        <w:ind w:left="2664" w:hanging="360"/>
      </w:pPr>
      <w:rPr>
        <w:rFonts w:ascii="Courier New" w:hAnsi="Courier New" w:cs="Courier New"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15" w15:restartNumberingAfterBreak="0">
    <w:nsid w:val="2FEE7C78"/>
    <w:multiLevelType w:val="hybridMultilevel"/>
    <w:tmpl w:val="CB284EE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07E0B9B"/>
    <w:multiLevelType w:val="hybridMultilevel"/>
    <w:tmpl w:val="2E8037C8"/>
    <w:lvl w:ilvl="0" w:tplc="99CEF2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70454E2"/>
    <w:multiLevelType w:val="hybridMultilevel"/>
    <w:tmpl w:val="77F8C8F4"/>
    <w:lvl w:ilvl="0" w:tplc="F03CB036">
      <w:numFmt w:val="bullet"/>
      <w:lvlText w:val="•"/>
      <w:lvlJc w:val="left"/>
      <w:pPr>
        <w:ind w:left="720" w:hanging="360"/>
      </w:pPr>
      <w:rPr>
        <w:rFonts w:ascii="Calibri" w:eastAsia="Times New Roman" w:hAnsi="Calibri" w:cs="Tahoma" w:hint="default"/>
      </w:rPr>
    </w:lvl>
    <w:lvl w:ilvl="1" w:tplc="D98C6A1E">
      <w:numFmt w:val="bullet"/>
      <w:lvlText w:val="-"/>
      <w:lvlJc w:val="left"/>
      <w:pPr>
        <w:ind w:left="1755" w:hanging="675"/>
      </w:pPr>
      <w:rPr>
        <w:rFonts w:ascii="Calibri" w:eastAsia="Times New Roman" w:hAnsi="Calibri" w:cs="Tahom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8D4832"/>
    <w:multiLevelType w:val="hybridMultilevel"/>
    <w:tmpl w:val="F4BECEC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42A31ED"/>
    <w:multiLevelType w:val="hybridMultilevel"/>
    <w:tmpl w:val="216E0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46B0163"/>
    <w:multiLevelType w:val="hybridMultilevel"/>
    <w:tmpl w:val="E5DCBFD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F715D98"/>
    <w:multiLevelType w:val="hybridMultilevel"/>
    <w:tmpl w:val="EFBE04A8"/>
    <w:lvl w:ilvl="0" w:tplc="04090001">
      <w:start w:val="1"/>
      <w:numFmt w:val="bullet"/>
      <w:lvlText w:val=""/>
      <w:lvlJc w:val="left"/>
      <w:pPr>
        <w:ind w:left="1944" w:hanging="360"/>
      </w:pPr>
      <w:rPr>
        <w:rFonts w:ascii="Symbol" w:hAnsi="Symbol" w:hint="default"/>
      </w:rPr>
    </w:lvl>
    <w:lvl w:ilvl="1" w:tplc="04090005">
      <w:start w:val="1"/>
      <w:numFmt w:val="bullet"/>
      <w:lvlText w:val=""/>
      <w:lvlJc w:val="left"/>
      <w:pPr>
        <w:ind w:left="2664" w:hanging="360"/>
      </w:pPr>
      <w:rPr>
        <w:rFonts w:ascii="Wingdings" w:hAnsi="Wingdings"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2" w15:restartNumberingAfterBreak="0">
    <w:nsid w:val="52D74740"/>
    <w:multiLevelType w:val="hybridMultilevel"/>
    <w:tmpl w:val="70C6B8B0"/>
    <w:lvl w:ilvl="0" w:tplc="04090001">
      <w:start w:val="1"/>
      <w:numFmt w:val="bullet"/>
      <w:lvlText w:val=""/>
      <w:lvlJc w:val="left"/>
      <w:pPr>
        <w:ind w:left="1944" w:hanging="360"/>
      </w:pPr>
      <w:rPr>
        <w:rFonts w:ascii="Symbol" w:hAnsi="Symbol" w:hint="default"/>
      </w:rPr>
    </w:lvl>
    <w:lvl w:ilvl="1" w:tplc="04090005">
      <w:start w:val="1"/>
      <w:numFmt w:val="bullet"/>
      <w:lvlText w:val=""/>
      <w:lvlJc w:val="left"/>
      <w:pPr>
        <w:ind w:left="2664" w:hanging="360"/>
      </w:pPr>
      <w:rPr>
        <w:rFonts w:ascii="Wingdings" w:hAnsi="Wingdings" w:hint="default"/>
      </w:rPr>
    </w:lvl>
    <w:lvl w:ilvl="2" w:tplc="04090005" w:tentative="1">
      <w:start w:val="1"/>
      <w:numFmt w:val="bullet"/>
      <w:lvlText w:val=""/>
      <w:lvlJc w:val="left"/>
      <w:pPr>
        <w:ind w:left="3384" w:hanging="360"/>
      </w:pPr>
      <w:rPr>
        <w:rFonts w:ascii="Wingdings" w:hAnsi="Wingdings" w:hint="default"/>
      </w:rPr>
    </w:lvl>
    <w:lvl w:ilvl="3" w:tplc="04090001" w:tentative="1">
      <w:start w:val="1"/>
      <w:numFmt w:val="bullet"/>
      <w:lvlText w:val=""/>
      <w:lvlJc w:val="left"/>
      <w:pPr>
        <w:ind w:left="4104" w:hanging="360"/>
      </w:pPr>
      <w:rPr>
        <w:rFonts w:ascii="Symbol" w:hAnsi="Symbol" w:hint="default"/>
      </w:rPr>
    </w:lvl>
    <w:lvl w:ilvl="4" w:tplc="04090003" w:tentative="1">
      <w:start w:val="1"/>
      <w:numFmt w:val="bullet"/>
      <w:lvlText w:val="o"/>
      <w:lvlJc w:val="left"/>
      <w:pPr>
        <w:ind w:left="4824" w:hanging="360"/>
      </w:pPr>
      <w:rPr>
        <w:rFonts w:ascii="Courier New" w:hAnsi="Courier New" w:cs="Courier New" w:hint="default"/>
      </w:rPr>
    </w:lvl>
    <w:lvl w:ilvl="5" w:tplc="04090005" w:tentative="1">
      <w:start w:val="1"/>
      <w:numFmt w:val="bullet"/>
      <w:lvlText w:val=""/>
      <w:lvlJc w:val="left"/>
      <w:pPr>
        <w:ind w:left="5544" w:hanging="360"/>
      </w:pPr>
      <w:rPr>
        <w:rFonts w:ascii="Wingdings" w:hAnsi="Wingdings" w:hint="default"/>
      </w:rPr>
    </w:lvl>
    <w:lvl w:ilvl="6" w:tplc="04090001" w:tentative="1">
      <w:start w:val="1"/>
      <w:numFmt w:val="bullet"/>
      <w:lvlText w:val=""/>
      <w:lvlJc w:val="left"/>
      <w:pPr>
        <w:ind w:left="6264" w:hanging="360"/>
      </w:pPr>
      <w:rPr>
        <w:rFonts w:ascii="Symbol" w:hAnsi="Symbol" w:hint="default"/>
      </w:rPr>
    </w:lvl>
    <w:lvl w:ilvl="7" w:tplc="04090003" w:tentative="1">
      <w:start w:val="1"/>
      <w:numFmt w:val="bullet"/>
      <w:lvlText w:val="o"/>
      <w:lvlJc w:val="left"/>
      <w:pPr>
        <w:ind w:left="6984" w:hanging="360"/>
      </w:pPr>
      <w:rPr>
        <w:rFonts w:ascii="Courier New" w:hAnsi="Courier New" w:cs="Courier New" w:hint="default"/>
      </w:rPr>
    </w:lvl>
    <w:lvl w:ilvl="8" w:tplc="04090005" w:tentative="1">
      <w:start w:val="1"/>
      <w:numFmt w:val="bullet"/>
      <w:lvlText w:val=""/>
      <w:lvlJc w:val="left"/>
      <w:pPr>
        <w:ind w:left="7704" w:hanging="360"/>
      </w:pPr>
      <w:rPr>
        <w:rFonts w:ascii="Wingdings" w:hAnsi="Wingdings" w:hint="default"/>
      </w:rPr>
    </w:lvl>
  </w:abstractNum>
  <w:abstractNum w:abstractNumId="23" w15:restartNumberingAfterBreak="0">
    <w:nsid w:val="5E164668"/>
    <w:multiLevelType w:val="hybridMultilevel"/>
    <w:tmpl w:val="8B26972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FE8075F"/>
    <w:multiLevelType w:val="multilevel"/>
    <w:tmpl w:val="15968E36"/>
    <w:lvl w:ilvl="0">
      <w:start w:val="8"/>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61990918"/>
    <w:multiLevelType w:val="hybridMultilevel"/>
    <w:tmpl w:val="3D96237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6" w15:restartNumberingAfterBreak="0">
    <w:nsid w:val="6AC60008"/>
    <w:multiLevelType w:val="hybridMultilevel"/>
    <w:tmpl w:val="C4CC6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B808B9"/>
    <w:multiLevelType w:val="multilevel"/>
    <w:tmpl w:val="155E38BA"/>
    <w:lvl w:ilvl="0">
      <w:start w:val="1"/>
      <w:numFmt w:val="decimal"/>
      <w:pStyle w:val="AJMBNK-Heading1"/>
      <w:lvlText w:val="%1"/>
      <w:lvlJc w:val="left"/>
      <w:pPr>
        <w:ind w:left="432" w:hanging="432"/>
      </w:pPr>
      <w:rPr>
        <w:rFonts w:hint="default"/>
      </w:rPr>
    </w:lvl>
    <w:lvl w:ilvl="1">
      <w:start w:val="1"/>
      <w:numFmt w:val="decimal"/>
      <w:pStyle w:val="AJMBNK-Heading2"/>
      <w:lvlText w:val="%1.%2"/>
      <w:lvlJc w:val="left"/>
      <w:pPr>
        <w:ind w:left="576" w:hanging="576"/>
      </w:pPr>
      <w:rPr>
        <w:rFonts w:hint="default"/>
        <w:color w:val="auto"/>
      </w:rPr>
    </w:lvl>
    <w:lvl w:ilvl="2">
      <w:start w:val="1"/>
      <w:numFmt w:val="decimal"/>
      <w:pStyle w:val="H3-AJMBNK"/>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7A8921F0"/>
    <w:multiLevelType w:val="hybridMultilevel"/>
    <w:tmpl w:val="7820DE7C"/>
    <w:lvl w:ilvl="0" w:tplc="04090005">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E2A6E2D"/>
    <w:multiLevelType w:val="hybridMultilevel"/>
    <w:tmpl w:val="711A80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62771098">
    <w:abstractNumId w:val="17"/>
  </w:num>
  <w:num w:numId="2" w16cid:durableId="1920405949">
    <w:abstractNumId w:val="6"/>
  </w:num>
  <w:num w:numId="3" w16cid:durableId="1720787379">
    <w:abstractNumId w:val="19"/>
  </w:num>
  <w:num w:numId="4" w16cid:durableId="2008554543">
    <w:abstractNumId w:val="25"/>
  </w:num>
  <w:num w:numId="5" w16cid:durableId="656762220">
    <w:abstractNumId w:val="8"/>
  </w:num>
  <w:num w:numId="6" w16cid:durableId="819006692">
    <w:abstractNumId w:val="29"/>
  </w:num>
  <w:num w:numId="7" w16cid:durableId="1769305479">
    <w:abstractNumId w:val="9"/>
  </w:num>
  <w:num w:numId="8" w16cid:durableId="1887523006">
    <w:abstractNumId w:val="21"/>
  </w:num>
  <w:num w:numId="9" w16cid:durableId="1451707534">
    <w:abstractNumId w:val="10"/>
  </w:num>
  <w:num w:numId="10" w16cid:durableId="1350835505">
    <w:abstractNumId w:val="7"/>
  </w:num>
  <w:num w:numId="11" w16cid:durableId="241372788">
    <w:abstractNumId w:val="18"/>
  </w:num>
  <w:num w:numId="12" w16cid:durableId="2062290903">
    <w:abstractNumId w:val="5"/>
  </w:num>
  <w:num w:numId="13" w16cid:durableId="1004555870">
    <w:abstractNumId w:val="20"/>
  </w:num>
  <w:num w:numId="14" w16cid:durableId="1719547041">
    <w:abstractNumId w:val="3"/>
  </w:num>
  <w:num w:numId="15" w16cid:durableId="1190605124">
    <w:abstractNumId w:val="23"/>
  </w:num>
  <w:num w:numId="16" w16cid:durableId="1230186533">
    <w:abstractNumId w:val="24"/>
  </w:num>
  <w:num w:numId="17" w16cid:durableId="1366636310">
    <w:abstractNumId w:val="22"/>
  </w:num>
  <w:num w:numId="18" w16cid:durableId="384842478">
    <w:abstractNumId w:val="28"/>
  </w:num>
  <w:num w:numId="19" w16cid:durableId="882592292">
    <w:abstractNumId w:val="27"/>
  </w:num>
  <w:num w:numId="20" w16cid:durableId="54746874">
    <w:abstractNumId w:val="1"/>
  </w:num>
  <w:num w:numId="21" w16cid:durableId="72630297">
    <w:abstractNumId w:val="11"/>
  </w:num>
  <w:num w:numId="22" w16cid:durableId="1526015884">
    <w:abstractNumId w:val="26"/>
  </w:num>
  <w:num w:numId="23" w16cid:durableId="1858034070">
    <w:abstractNumId w:val="14"/>
  </w:num>
  <w:num w:numId="24" w16cid:durableId="1490556218">
    <w:abstractNumId w:val="0"/>
  </w:num>
  <w:num w:numId="25" w16cid:durableId="381906534">
    <w:abstractNumId w:val="13"/>
  </w:num>
  <w:num w:numId="26" w16cid:durableId="720248322">
    <w:abstractNumId w:val="16"/>
  </w:num>
  <w:num w:numId="27" w16cid:durableId="499471473">
    <w:abstractNumId w:val="2"/>
  </w:num>
  <w:num w:numId="28" w16cid:durableId="1471748683">
    <w:abstractNumId w:val="12"/>
  </w:num>
  <w:num w:numId="29" w16cid:durableId="1938247912">
    <w:abstractNumId w:val="15"/>
  </w:num>
  <w:num w:numId="30" w16cid:durableId="18400712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050B7"/>
    <w:rsid w:val="000002C8"/>
    <w:rsid w:val="0000200C"/>
    <w:rsid w:val="000034A0"/>
    <w:rsid w:val="00003C93"/>
    <w:rsid w:val="000042AA"/>
    <w:rsid w:val="00005379"/>
    <w:rsid w:val="0000678F"/>
    <w:rsid w:val="00006CDD"/>
    <w:rsid w:val="00006DB4"/>
    <w:rsid w:val="00006E43"/>
    <w:rsid w:val="00007F8E"/>
    <w:rsid w:val="0001023F"/>
    <w:rsid w:val="00011BDF"/>
    <w:rsid w:val="00011CFB"/>
    <w:rsid w:val="000128B5"/>
    <w:rsid w:val="00012F26"/>
    <w:rsid w:val="00013632"/>
    <w:rsid w:val="00013F2A"/>
    <w:rsid w:val="00015AD0"/>
    <w:rsid w:val="000226CC"/>
    <w:rsid w:val="00022776"/>
    <w:rsid w:val="00023B75"/>
    <w:rsid w:val="00027D5C"/>
    <w:rsid w:val="00033B1D"/>
    <w:rsid w:val="000355EC"/>
    <w:rsid w:val="00036E79"/>
    <w:rsid w:val="00042D27"/>
    <w:rsid w:val="00043891"/>
    <w:rsid w:val="00044CF3"/>
    <w:rsid w:val="000450EC"/>
    <w:rsid w:val="000457BC"/>
    <w:rsid w:val="00045A41"/>
    <w:rsid w:val="000467EF"/>
    <w:rsid w:val="0004681F"/>
    <w:rsid w:val="000469DE"/>
    <w:rsid w:val="00046DDB"/>
    <w:rsid w:val="00054D03"/>
    <w:rsid w:val="000560DE"/>
    <w:rsid w:val="0006049B"/>
    <w:rsid w:val="0006086F"/>
    <w:rsid w:val="0006162A"/>
    <w:rsid w:val="0006546A"/>
    <w:rsid w:val="00065CC6"/>
    <w:rsid w:val="00067C6B"/>
    <w:rsid w:val="00071AA5"/>
    <w:rsid w:val="0007299C"/>
    <w:rsid w:val="0007490B"/>
    <w:rsid w:val="00075B32"/>
    <w:rsid w:val="0007655E"/>
    <w:rsid w:val="00076663"/>
    <w:rsid w:val="000776A6"/>
    <w:rsid w:val="0007778B"/>
    <w:rsid w:val="00081171"/>
    <w:rsid w:val="00081340"/>
    <w:rsid w:val="00082519"/>
    <w:rsid w:val="00082C6F"/>
    <w:rsid w:val="00083AEC"/>
    <w:rsid w:val="00084436"/>
    <w:rsid w:val="00084836"/>
    <w:rsid w:val="00087058"/>
    <w:rsid w:val="000913A1"/>
    <w:rsid w:val="00091434"/>
    <w:rsid w:val="00092120"/>
    <w:rsid w:val="00093AEC"/>
    <w:rsid w:val="00093C81"/>
    <w:rsid w:val="00093D3B"/>
    <w:rsid w:val="00094575"/>
    <w:rsid w:val="000A15FB"/>
    <w:rsid w:val="000A1651"/>
    <w:rsid w:val="000A1CE4"/>
    <w:rsid w:val="000A2BDB"/>
    <w:rsid w:val="000A3096"/>
    <w:rsid w:val="000A49CC"/>
    <w:rsid w:val="000A52ED"/>
    <w:rsid w:val="000A54C8"/>
    <w:rsid w:val="000A6852"/>
    <w:rsid w:val="000B3C10"/>
    <w:rsid w:val="000B3F36"/>
    <w:rsid w:val="000B3F6A"/>
    <w:rsid w:val="000B43E5"/>
    <w:rsid w:val="000B50B2"/>
    <w:rsid w:val="000C1B25"/>
    <w:rsid w:val="000C2592"/>
    <w:rsid w:val="000C31D4"/>
    <w:rsid w:val="000C4EF7"/>
    <w:rsid w:val="000C5510"/>
    <w:rsid w:val="000C5F24"/>
    <w:rsid w:val="000D015E"/>
    <w:rsid w:val="000D0D2A"/>
    <w:rsid w:val="000D0F4C"/>
    <w:rsid w:val="000D2AEC"/>
    <w:rsid w:val="000D2CA3"/>
    <w:rsid w:val="000D51A2"/>
    <w:rsid w:val="000D51C3"/>
    <w:rsid w:val="000D7161"/>
    <w:rsid w:val="000D7172"/>
    <w:rsid w:val="000D7327"/>
    <w:rsid w:val="000D7338"/>
    <w:rsid w:val="000E18E3"/>
    <w:rsid w:val="000E1E0E"/>
    <w:rsid w:val="000E1FEE"/>
    <w:rsid w:val="000E21AA"/>
    <w:rsid w:val="000E25A6"/>
    <w:rsid w:val="000E2769"/>
    <w:rsid w:val="000E3AE2"/>
    <w:rsid w:val="000E4D6D"/>
    <w:rsid w:val="000E6A5D"/>
    <w:rsid w:val="000E6E77"/>
    <w:rsid w:val="000E79B3"/>
    <w:rsid w:val="000F01F0"/>
    <w:rsid w:val="000F1612"/>
    <w:rsid w:val="000F201C"/>
    <w:rsid w:val="000F2875"/>
    <w:rsid w:val="000F2C6F"/>
    <w:rsid w:val="000F2CEF"/>
    <w:rsid w:val="000F5669"/>
    <w:rsid w:val="000F5C42"/>
    <w:rsid w:val="000F5CB8"/>
    <w:rsid w:val="000F5E99"/>
    <w:rsid w:val="000F67A6"/>
    <w:rsid w:val="000F6955"/>
    <w:rsid w:val="000F716F"/>
    <w:rsid w:val="000F7199"/>
    <w:rsid w:val="000F7DDD"/>
    <w:rsid w:val="001002EE"/>
    <w:rsid w:val="0010132B"/>
    <w:rsid w:val="001020CE"/>
    <w:rsid w:val="00102A7E"/>
    <w:rsid w:val="0010346B"/>
    <w:rsid w:val="001038B8"/>
    <w:rsid w:val="00103C4A"/>
    <w:rsid w:val="0010427C"/>
    <w:rsid w:val="001056B1"/>
    <w:rsid w:val="001062A5"/>
    <w:rsid w:val="00106C5D"/>
    <w:rsid w:val="001100E9"/>
    <w:rsid w:val="001141FB"/>
    <w:rsid w:val="001143D9"/>
    <w:rsid w:val="00114F40"/>
    <w:rsid w:val="001171F0"/>
    <w:rsid w:val="00120501"/>
    <w:rsid w:val="00120F9E"/>
    <w:rsid w:val="00120FF5"/>
    <w:rsid w:val="00121CC5"/>
    <w:rsid w:val="001221B2"/>
    <w:rsid w:val="001224D9"/>
    <w:rsid w:val="00123775"/>
    <w:rsid w:val="00123BE5"/>
    <w:rsid w:val="00124239"/>
    <w:rsid w:val="00124350"/>
    <w:rsid w:val="0012621D"/>
    <w:rsid w:val="001274B5"/>
    <w:rsid w:val="0012787B"/>
    <w:rsid w:val="00130463"/>
    <w:rsid w:val="00130873"/>
    <w:rsid w:val="00130F35"/>
    <w:rsid w:val="00131DD1"/>
    <w:rsid w:val="00132341"/>
    <w:rsid w:val="0013328C"/>
    <w:rsid w:val="001334F0"/>
    <w:rsid w:val="001335F8"/>
    <w:rsid w:val="00134383"/>
    <w:rsid w:val="001349AA"/>
    <w:rsid w:val="00135C7D"/>
    <w:rsid w:val="0013622E"/>
    <w:rsid w:val="00136541"/>
    <w:rsid w:val="00140464"/>
    <w:rsid w:val="00142017"/>
    <w:rsid w:val="00143263"/>
    <w:rsid w:val="00143BF6"/>
    <w:rsid w:val="00144310"/>
    <w:rsid w:val="00144BBB"/>
    <w:rsid w:val="001468DD"/>
    <w:rsid w:val="00146E96"/>
    <w:rsid w:val="00147C4F"/>
    <w:rsid w:val="0015082C"/>
    <w:rsid w:val="00150C78"/>
    <w:rsid w:val="00150E9B"/>
    <w:rsid w:val="00151C76"/>
    <w:rsid w:val="00152873"/>
    <w:rsid w:val="001537AD"/>
    <w:rsid w:val="0015389E"/>
    <w:rsid w:val="00153F99"/>
    <w:rsid w:val="00154F40"/>
    <w:rsid w:val="00154F4F"/>
    <w:rsid w:val="0015716A"/>
    <w:rsid w:val="001578E3"/>
    <w:rsid w:val="00157FF6"/>
    <w:rsid w:val="00160FF7"/>
    <w:rsid w:val="00161C73"/>
    <w:rsid w:val="0016324F"/>
    <w:rsid w:val="00163B75"/>
    <w:rsid w:val="001642D3"/>
    <w:rsid w:val="0016530C"/>
    <w:rsid w:val="0016532D"/>
    <w:rsid w:val="001657CF"/>
    <w:rsid w:val="001663B6"/>
    <w:rsid w:val="001667EE"/>
    <w:rsid w:val="0017018C"/>
    <w:rsid w:val="001706F7"/>
    <w:rsid w:val="00170ADF"/>
    <w:rsid w:val="001713C4"/>
    <w:rsid w:val="001714D6"/>
    <w:rsid w:val="0017161E"/>
    <w:rsid w:val="00172184"/>
    <w:rsid w:val="00172B6B"/>
    <w:rsid w:val="00172F06"/>
    <w:rsid w:val="001737E8"/>
    <w:rsid w:val="00174AA5"/>
    <w:rsid w:val="00174F9E"/>
    <w:rsid w:val="00176A7D"/>
    <w:rsid w:val="00176E5C"/>
    <w:rsid w:val="001775FD"/>
    <w:rsid w:val="00177FA6"/>
    <w:rsid w:val="001814F0"/>
    <w:rsid w:val="00181B19"/>
    <w:rsid w:val="00181C88"/>
    <w:rsid w:val="0018213E"/>
    <w:rsid w:val="00182F0E"/>
    <w:rsid w:val="00183ACC"/>
    <w:rsid w:val="00183AD4"/>
    <w:rsid w:val="00183BCF"/>
    <w:rsid w:val="001842E1"/>
    <w:rsid w:val="00185001"/>
    <w:rsid w:val="00186AC4"/>
    <w:rsid w:val="0018742A"/>
    <w:rsid w:val="001918F1"/>
    <w:rsid w:val="00192208"/>
    <w:rsid w:val="00192FC9"/>
    <w:rsid w:val="001933F4"/>
    <w:rsid w:val="00195BAF"/>
    <w:rsid w:val="00196F65"/>
    <w:rsid w:val="001978CB"/>
    <w:rsid w:val="001A012A"/>
    <w:rsid w:val="001A2878"/>
    <w:rsid w:val="001A3432"/>
    <w:rsid w:val="001A44F6"/>
    <w:rsid w:val="001A5197"/>
    <w:rsid w:val="001A6502"/>
    <w:rsid w:val="001A6E50"/>
    <w:rsid w:val="001A71F3"/>
    <w:rsid w:val="001B0106"/>
    <w:rsid w:val="001B0970"/>
    <w:rsid w:val="001B1B33"/>
    <w:rsid w:val="001B777E"/>
    <w:rsid w:val="001C3B33"/>
    <w:rsid w:val="001C5240"/>
    <w:rsid w:val="001C546F"/>
    <w:rsid w:val="001C67AC"/>
    <w:rsid w:val="001D1441"/>
    <w:rsid w:val="001D1F91"/>
    <w:rsid w:val="001D37CD"/>
    <w:rsid w:val="001D453A"/>
    <w:rsid w:val="001D52B8"/>
    <w:rsid w:val="001D5CED"/>
    <w:rsid w:val="001D66BB"/>
    <w:rsid w:val="001D6893"/>
    <w:rsid w:val="001D69C2"/>
    <w:rsid w:val="001D69D7"/>
    <w:rsid w:val="001D6E71"/>
    <w:rsid w:val="001D72A4"/>
    <w:rsid w:val="001D7D20"/>
    <w:rsid w:val="001E0D40"/>
    <w:rsid w:val="001E227C"/>
    <w:rsid w:val="001E2289"/>
    <w:rsid w:val="001E2744"/>
    <w:rsid w:val="001E3E63"/>
    <w:rsid w:val="001E44D7"/>
    <w:rsid w:val="001E53AC"/>
    <w:rsid w:val="001E5D18"/>
    <w:rsid w:val="001F0847"/>
    <w:rsid w:val="001F1483"/>
    <w:rsid w:val="001F18E1"/>
    <w:rsid w:val="001F2432"/>
    <w:rsid w:val="001F2F32"/>
    <w:rsid w:val="001F3756"/>
    <w:rsid w:val="001F4BE8"/>
    <w:rsid w:val="001F5D32"/>
    <w:rsid w:val="001F774B"/>
    <w:rsid w:val="00200699"/>
    <w:rsid w:val="00200881"/>
    <w:rsid w:val="00200A42"/>
    <w:rsid w:val="00200C61"/>
    <w:rsid w:val="00202515"/>
    <w:rsid w:val="002057E1"/>
    <w:rsid w:val="00205EDC"/>
    <w:rsid w:val="00206022"/>
    <w:rsid w:val="002076CC"/>
    <w:rsid w:val="00211E8F"/>
    <w:rsid w:val="00211F10"/>
    <w:rsid w:val="00212761"/>
    <w:rsid w:val="00213B5D"/>
    <w:rsid w:val="00214993"/>
    <w:rsid w:val="002153B2"/>
    <w:rsid w:val="00215740"/>
    <w:rsid w:val="00216B21"/>
    <w:rsid w:val="00217429"/>
    <w:rsid w:val="0022002C"/>
    <w:rsid w:val="00220920"/>
    <w:rsid w:val="00220B50"/>
    <w:rsid w:val="00220D86"/>
    <w:rsid w:val="002219F4"/>
    <w:rsid w:val="0022291A"/>
    <w:rsid w:val="00223927"/>
    <w:rsid w:val="002246E5"/>
    <w:rsid w:val="002254CD"/>
    <w:rsid w:val="00225923"/>
    <w:rsid w:val="002266CE"/>
    <w:rsid w:val="00227CF1"/>
    <w:rsid w:val="00230DF0"/>
    <w:rsid w:val="00231823"/>
    <w:rsid w:val="00234042"/>
    <w:rsid w:val="00234799"/>
    <w:rsid w:val="00234EBB"/>
    <w:rsid w:val="00236CD6"/>
    <w:rsid w:val="00236EA7"/>
    <w:rsid w:val="00236F36"/>
    <w:rsid w:val="002412F9"/>
    <w:rsid w:val="00243A2F"/>
    <w:rsid w:val="00244D4C"/>
    <w:rsid w:val="00245FC5"/>
    <w:rsid w:val="00246841"/>
    <w:rsid w:val="00250456"/>
    <w:rsid w:val="0025359F"/>
    <w:rsid w:val="002538DA"/>
    <w:rsid w:val="00253EEF"/>
    <w:rsid w:val="00254387"/>
    <w:rsid w:val="002545FE"/>
    <w:rsid w:val="00257124"/>
    <w:rsid w:val="002575A1"/>
    <w:rsid w:val="00261B9D"/>
    <w:rsid w:val="00262702"/>
    <w:rsid w:val="00262790"/>
    <w:rsid w:val="00265FB0"/>
    <w:rsid w:val="00266002"/>
    <w:rsid w:val="002660D7"/>
    <w:rsid w:val="00266294"/>
    <w:rsid w:val="00266475"/>
    <w:rsid w:val="00266CDF"/>
    <w:rsid w:val="00271DBA"/>
    <w:rsid w:val="0027312D"/>
    <w:rsid w:val="002754C3"/>
    <w:rsid w:val="00277DB8"/>
    <w:rsid w:val="0028000C"/>
    <w:rsid w:val="00280416"/>
    <w:rsid w:val="00283F77"/>
    <w:rsid w:val="002844D8"/>
    <w:rsid w:val="002844DB"/>
    <w:rsid w:val="00284E3A"/>
    <w:rsid w:val="00285BD4"/>
    <w:rsid w:val="00286002"/>
    <w:rsid w:val="00286B7A"/>
    <w:rsid w:val="00287EFE"/>
    <w:rsid w:val="00290535"/>
    <w:rsid w:val="00290536"/>
    <w:rsid w:val="0029076D"/>
    <w:rsid w:val="00290BC7"/>
    <w:rsid w:val="00293E15"/>
    <w:rsid w:val="00294A9D"/>
    <w:rsid w:val="00295818"/>
    <w:rsid w:val="002A350C"/>
    <w:rsid w:val="002A4501"/>
    <w:rsid w:val="002A4AED"/>
    <w:rsid w:val="002B0B16"/>
    <w:rsid w:val="002B1B14"/>
    <w:rsid w:val="002B36E5"/>
    <w:rsid w:val="002B3964"/>
    <w:rsid w:val="002B4813"/>
    <w:rsid w:val="002C1178"/>
    <w:rsid w:val="002C25D0"/>
    <w:rsid w:val="002C3464"/>
    <w:rsid w:val="002C3A10"/>
    <w:rsid w:val="002C59D2"/>
    <w:rsid w:val="002C62B0"/>
    <w:rsid w:val="002C6603"/>
    <w:rsid w:val="002C684C"/>
    <w:rsid w:val="002C6F5B"/>
    <w:rsid w:val="002D2340"/>
    <w:rsid w:val="002D2428"/>
    <w:rsid w:val="002D329B"/>
    <w:rsid w:val="002D3C4C"/>
    <w:rsid w:val="002D4ED2"/>
    <w:rsid w:val="002D6CD3"/>
    <w:rsid w:val="002D7270"/>
    <w:rsid w:val="002D7E9E"/>
    <w:rsid w:val="002E0559"/>
    <w:rsid w:val="002E2F50"/>
    <w:rsid w:val="002E3A91"/>
    <w:rsid w:val="002E575C"/>
    <w:rsid w:val="002E6EC8"/>
    <w:rsid w:val="002F0730"/>
    <w:rsid w:val="002F2A2D"/>
    <w:rsid w:val="002F2B00"/>
    <w:rsid w:val="002F37E9"/>
    <w:rsid w:val="002F4991"/>
    <w:rsid w:val="002F50B7"/>
    <w:rsid w:val="002F6962"/>
    <w:rsid w:val="002F6B28"/>
    <w:rsid w:val="002F6C19"/>
    <w:rsid w:val="0030052B"/>
    <w:rsid w:val="00301C77"/>
    <w:rsid w:val="00301F04"/>
    <w:rsid w:val="003020A5"/>
    <w:rsid w:val="003050B7"/>
    <w:rsid w:val="0030667F"/>
    <w:rsid w:val="00306B09"/>
    <w:rsid w:val="00310064"/>
    <w:rsid w:val="00310E06"/>
    <w:rsid w:val="003115C9"/>
    <w:rsid w:val="00314191"/>
    <w:rsid w:val="00314306"/>
    <w:rsid w:val="003147AA"/>
    <w:rsid w:val="00315206"/>
    <w:rsid w:val="00320552"/>
    <w:rsid w:val="003208FE"/>
    <w:rsid w:val="0032148F"/>
    <w:rsid w:val="0032154B"/>
    <w:rsid w:val="0032195C"/>
    <w:rsid w:val="00321EF0"/>
    <w:rsid w:val="00325039"/>
    <w:rsid w:val="00326A67"/>
    <w:rsid w:val="00331E52"/>
    <w:rsid w:val="00333055"/>
    <w:rsid w:val="00335341"/>
    <w:rsid w:val="00335C3C"/>
    <w:rsid w:val="003375E8"/>
    <w:rsid w:val="00340D21"/>
    <w:rsid w:val="00343277"/>
    <w:rsid w:val="00343F05"/>
    <w:rsid w:val="0034530A"/>
    <w:rsid w:val="00345AF4"/>
    <w:rsid w:val="00345ECE"/>
    <w:rsid w:val="003463B9"/>
    <w:rsid w:val="00350138"/>
    <w:rsid w:val="00350AE4"/>
    <w:rsid w:val="00350C7F"/>
    <w:rsid w:val="00353254"/>
    <w:rsid w:val="00357416"/>
    <w:rsid w:val="0036179F"/>
    <w:rsid w:val="003630D2"/>
    <w:rsid w:val="0036391C"/>
    <w:rsid w:val="00363CE0"/>
    <w:rsid w:val="00364EF9"/>
    <w:rsid w:val="003652DC"/>
    <w:rsid w:val="003678E1"/>
    <w:rsid w:val="00367EDD"/>
    <w:rsid w:val="00370FD9"/>
    <w:rsid w:val="0037100B"/>
    <w:rsid w:val="003724F7"/>
    <w:rsid w:val="003726B3"/>
    <w:rsid w:val="0037437B"/>
    <w:rsid w:val="00377A60"/>
    <w:rsid w:val="00377A8B"/>
    <w:rsid w:val="0038019D"/>
    <w:rsid w:val="003817FB"/>
    <w:rsid w:val="0038181C"/>
    <w:rsid w:val="00384050"/>
    <w:rsid w:val="00385351"/>
    <w:rsid w:val="003856DC"/>
    <w:rsid w:val="003869ED"/>
    <w:rsid w:val="00387283"/>
    <w:rsid w:val="003877C3"/>
    <w:rsid w:val="00391CAE"/>
    <w:rsid w:val="00392D08"/>
    <w:rsid w:val="00392E2D"/>
    <w:rsid w:val="00395F13"/>
    <w:rsid w:val="0039764A"/>
    <w:rsid w:val="00397686"/>
    <w:rsid w:val="00397767"/>
    <w:rsid w:val="003A04FB"/>
    <w:rsid w:val="003A2721"/>
    <w:rsid w:val="003A34D4"/>
    <w:rsid w:val="003A43EB"/>
    <w:rsid w:val="003A4F6D"/>
    <w:rsid w:val="003A5599"/>
    <w:rsid w:val="003A571C"/>
    <w:rsid w:val="003A6834"/>
    <w:rsid w:val="003A7814"/>
    <w:rsid w:val="003B01B2"/>
    <w:rsid w:val="003B03D7"/>
    <w:rsid w:val="003B10EB"/>
    <w:rsid w:val="003B12DD"/>
    <w:rsid w:val="003B16C5"/>
    <w:rsid w:val="003B34F0"/>
    <w:rsid w:val="003B51D3"/>
    <w:rsid w:val="003B5C4F"/>
    <w:rsid w:val="003B5E14"/>
    <w:rsid w:val="003B76B3"/>
    <w:rsid w:val="003B7F77"/>
    <w:rsid w:val="003C309D"/>
    <w:rsid w:val="003C397B"/>
    <w:rsid w:val="003C3996"/>
    <w:rsid w:val="003C3DB8"/>
    <w:rsid w:val="003C4E00"/>
    <w:rsid w:val="003D1CC5"/>
    <w:rsid w:val="003D4B1B"/>
    <w:rsid w:val="003D50F3"/>
    <w:rsid w:val="003D54E9"/>
    <w:rsid w:val="003D657D"/>
    <w:rsid w:val="003E1AFF"/>
    <w:rsid w:val="003E313C"/>
    <w:rsid w:val="003E3DD1"/>
    <w:rsid w:val="003E5A97"/>
    <w:rsid w:val="003E5E6B"/>
    <w:rsid w:val="003E6413"/>
    <w:rsid w:val="003E6B7D"/>
    <w:rsid w:val="003E73F8"/>
    <w:rsid w:val="003F0D6E"/>
    <w:rsid w:val="003F1C93"/>
    <w:rsid w:val="003F269F"/>
    <w:rsid w:val="003F27DA"/>
    <w:rsid w:val="003F78D5"/>
    <w:rsid w:val="003F7C23"/>
    <w:rsid w:val="003F7F1A"/>
    <w:rsid w:val="00404582"/>
    <w:rsid w:val="004050F3"/>
    <w:rsid w:val="00405182"/>
    <w:rsid w:val="004068A2"/>
    <w:rsid w:val="00410F90"/>
    <w:rsid w:val="00411588"/>
    <w:rsid w:val="004120C2"/>
    <w:rsid w:val="00412277"/>
    <w:rsid w:val="00413171"/>
    <w:rsid w:val="00415C8F"/>
    <w:rsid w:val="00416E51"/>
    <w:rsid w:val="00417D01"/>
    <w:rsid w:val="00420F54"/>
    <w:rsid w:val="00421656"/>
    <w:rsid w:val="00422329"/>
    <w:rsid w:val="0042495E"/>
    <w:rsid w:val="00424C81"/>
    <w:rsid w:val="00425144"/>
    <w:rsid w:val="00425D7A"/>
    <w:rsid w:val="004271DA"/>
    <w:rsid w:val="0042775F"/>
    <w:rsid w:val="00427AB4"/>
    <w:rsid w:val="0043015E"/>
    <w:rsid w:val="004318EE"/>
    <w:rsid w:val="00434705"/>
    <w:rsid w:val="0043528B"/>
    <w:rsid w:val="004353F0"/>
    <w:rsid w:val="004362FA"/>
    <w:rsid w:val="00436841"/>
    <w:rsid w:val="00436C43"/>
    <w:rsid w:val="00436ED9"/>
    <w:rsid w:val="004378D0"/>
    <w:rsid w:val="00440789"/>
    <w:rsid w:val="00441245"/>
    <w:rsid w:val="00441B40"/>
    <w:rsid w:val="00441F39"/>
    <w:rsid w:val="0044368E"/>
    <w:rsid w:val="00443F21"/>
    <w:rsid w:val="00445716"/>
    <w:rsid w:val="00446D98"/>
    <w:rsid w:val="0044752C"/>
    <w:rsid w:val="00451261"/>
    <w:rsid w:val="004512B7"/>
    <w:rsid w:val="004528B9"/>
    <w:rsid w:val="004536CA"/>
    <w:rsid w:val="004571DD"/>
    <w:rsid w:val="004601B8"/>
    <w:rsid w:val="00460724"/>
    <w:rsid w:val="00462069"/>
    <w:rsid w:val="00463FF7"/>
    <w:rsid w:val="00464246"/>
    <w:rsid w:val="00464B10"/>
    <w:rsid w:val="00466825"/>
    <w:rsid w:val="004674E2"/>
    <w:rsid w:val="0047080E"/>
    <w:rsid w:val="00470CC0"/>
    <w:rsid w:val="0047200C"/>
    <w:rsid w:val="00472EDA"/>
    <w:rsid w:val="00475471"/>
    <w:rsid w:val="0047559A"/>
    <w:rsid w:val="00475B8E"/>
    <w:rsid w:val="004772E2"/>
    <w:rsid w:val="00477736"/>
    <w:rsid w:val="00477C87"/>
    <w:rsid w:val="00481862"/>
    <w:rsid w:val="0048220A"/>
    <w:rsid w:val="004828C1"/>
    <w:rsid w:val="00485458"/>
    <w:rsid w:val="004862B2"/>
    <w:rsid w:val="00490DD9"/>
    <w:rsid w:val="00492AFE"/>
    <w:rsid w:val="00493555"/>
    <w:rsid w:val="00494CB6"/>
    <w:rsid w:val="004959B2"/>
    <w:rsid w:val="00496B9A"/>
    <w:rsid w:val="004975ED"/>
    <w:rsid w:val="004A01BA"/>
    <w:rsid w:val="004A120C"/>
    <w:rsid w:val="004A1254"/>
    <w:rsid w:val="004A1715"/>
    <w:rsid w:val="004A1BD4"/>
    <w:rsid w:val="004A37CB"/>
    <w:rsid w:val="004A391B"/>
    <w:rsid w:val="004A3CAF"/>
    <w:rsid w:val="004A40DA"/>
    <w:rsid w:val="004A40F7"/>
    <w:rsid w:val="004A590A"/>
    <w:rsid w:val="004A6771"/>
    <w:rsid w:val="004B3FAF"/>
    <w:rsid w:val="004B5BF3"/>
    <w:rsid w:val="004B7810"/>
    <w:rsid w:val="004B7EAF"/>
    <w:rsid w:val="004C027D"/>
    <w:rsid w:val="004C3DD5"/>
    <w:rsid w:val="004C3F14"/>
    <w:rsid w:val="004C57B1"/>
    <w:rsid w:val="004C6ACD"/>
    <w:rsid w:val="004C7FA0"/>
    <w:rsid w:val="004D08E2"/>
    <w:rsid w:val="004D0AF1"/>
    <w:rsid w:val="004D0CBE"/>
    <w:rsid w:val="004D1295"/>
    <w:rsid w:val="004D28DB"/>
    <w:rsid w:val="004D3529"/>
    <w:rsid w:val="004D4371"/>
    <w:rsid w:val="004D4A27"/>
    <w:rsid w:val="004D4FB6"/>
    <w:rsid w:val="004D64E8"/>
    <w:rsid w:val="004E0EFC"/>
    <w:rsid w:val="004E2391"/>
    <w:rsid w:val="004E4F82"/>
    <w:rsid w:val="004E5A29"/>
    <w:rsid w:val="004E635A"/>
    <w:rsid w:val="004E6A3F"/>
    <w:rsid w:val="004E7314"/>
    <w:rsid w:val="004F108A"/>
    <w:rsid w:val="004F39CD"/>
    <w:rsid w:val="004F56BF"/>
    <w:rsid w:val="004F5AAA"/>
    <w:rsid w:val="004F5DAA"/>
    <w:rsid w:val="00501804"/>
    <w:rsid w:val="00502EAF"/>
    <w:rsid w:val="005066E4"/>
    <w:rsid w:val="00506C90"/>
    <w:rsid w:val="00506E3A"/>
    <w:rsid w:val="00510789"/>
    <w:rsid w:val="005115ED"/>
    <w:rsid w:val="005122A0"/>
    <w:rsid w:val="00512644"/>
    <w:rsid w:val="00513FA6"/>
    <w:rsid w:val="005141F7"/>
    <w:rsid w:val="00515407"/>
    <w:rsid w:val="00515999"/>
    <w:rsid w:val="005159C5"/>
    <w:rsid w:val="00515F68"/>
    <w:rsid w:val="005166F9"/>
    <w:rsid w:val="00516731"/>
    <w:rsid w:val="00521B6C"/>
    <w:rsid w:val="00521DE9"/>
    <w:rsid w:val="005226B3"/>
    <w:rsid w:val="00522830"/>
    <w:rsid w:val="00523472"/>
    <w:rsid w:val="00524616"/>
    <w:rsid w:val="005256B7"/>
    <w:rsid w:val="005259AB"/>
    <w:rsid w:val="00531172"/>
    <w:rsid w:val="005319A8"/>
    <w:rsid w:val="00531E9A"/>
    <w:rsid w:val="00532B3F"/>
    <w:rsid w:val="00534EE4"/>
    <w:rsid w:val="005356BE"/>
    <w:rsid w:val="0053698F"/>
    <w:rsid w:val="00536C71"/>
    <w:rsid w:val="0053762B"/>
    <w:rsid w:val="005377C7"/>
    <w:rsid w:val="0054036D"/>
    <w:rsid w:val="00540A65"/>
    <w:rsid w:val="00540B67"/>
    <w:rsid w:val="00541096"/>
    <w:rsid w:val="00541862"/>
    <w:rsid w:val="00543665"/>
    <w:rsid w:val="0054368E"/>
    <w:rsid w:val="00543B75"/>
    <w:rsid w:val="00544863"/>
    <w:rsid w:val="00544E7D"/>
    <w:rsid w:val="005452BB"/>
    <w:rsid w:val="005454CB"/>
    <w:rsid w:val="00545AD1"/>
    <w:rsid w:val="0054604B"/>
    <w:rsid w:val="00550E3D"/>
    <w:rsid w:val="00551122"/>
    <w:rsid w:val="005530E3"/>
    <w:rsid w:val="00554330"/>
    <w:rsid w:val="005578C7"/>
    <w:rsid w:val="00557A2B"/>
    <w:rsid w:val="00557CC2"/>
    <w:rsid w:val="00557FDE"/>
    <w:rsid w:val="005608AA"/>
    <w:rsid w:val="00560A1C"/>
    <w:rsid w:val="0056117D"/>
    <w:rsid w:val="00561938"/>
    <w:rsid w:val="005631ED"/>
    <w:rsid w:val="00565C25"/>
    <w:rsid w:val="005661FA"/>
    <w:rsid w:val="00566E2A"/>
    <w:rsid w:val="00567458"/>
    <w:rsid w:val="005708EE"/>
    <w:rsid w:val="00572329"/>
    <w:rsid w:val="00573699"/>
    <w:rsid w:val="005761D1"/>
    <w:rsid w:val="00576422"/>
    <w:rsid w:val="0058049B"/>
    <w:rsid w:val="00580B1C"/>
    <w:rsid w:val="00581C63"/>
    <w:rsid w:val="00582418"/>
    <w:rsid w:val="0058243B"/>
    <w:rsid w:val="00583FF9"/>
    <w:rsid w:val="00584AF8"/>
    <w:rsid w:val="00585F7E"/>
    <w:rsid w:val="0058611B"/>
    <w:rsid w:val="00586431"/>
    <w:rsid w:val="00587404"/>
    <w:rsid w:val="0058782E"/>
    <w:rsid w:val="005878DA"/>
    <w:rsid w:val="0059038E"/>
    <w:rsid w:val="005904AA"/>
    <w:rsid w:val="00591136"/>
    <w:rsid w:val="00592AB5"/>
    <w:rsid w:val="00593162"/>
    <w:rsid w:val="005931EE"/>
    <w:rsid w:val="0059328B"/>
    <w:rsid w:val="005933D8"/>
    <w:rsid w:val="0059551D"/>
    <w:rsid w:val="00595FAF"/>
    <w:rsid w:val="005A0B1B"/>
    <w:rsid w:val="005A0BB8"/>
    <w:rsid w:val="005A14B5"/>
    <w:rsid w:val="005A4256"/>
    <w:rsid w:val="005A4F39"/>
    <w:rsid w:val="005A5D91"/>
    <w:rsid w:val="005A6788"/>
    <w:rsid w:val="005B0CA1"/>
    <w:rsid w:val="005B128F"/>
    <w:rsid w:val="005B1616"/>
    <w:rsid w:val="005B1884"/>
    <w:rsid w:val="005B19D3"/>
    <w:rsid w:val="005B2B04"/>
    <w:rsid w:val="005B4890"/>
    <w:rsid w:val="005B583B"/>
    <w:rsid w:val="005B7DEF"/>
    <w:rsid w:val="005C199D"/>
    <w:rsid w:val="005C2998"/>
    <w:rsid w:val="005C2A31"/>
    <w:rsid w:val="005C3410"/>
    <w:rsid w:val="005C3649"/>
    <w:rsid w:val="005C5999"/>
    <w:rsid w:val="005C5B45"/>
    <w:rsid w:val="005C7794"/>
    <w:rsid w:val="005D0BD0"/>
    <w:rsid w:val="005D2253"/>
    <w:rsid w:val="005D2EC5"/>
    <w:rsid w:val="005D569C"/>
    <w:rsid w:val="005D6270"/>
    <w:rsid w:val="005E026C"/>
    <w:rsid w:val="005E1635"/>
    <w:rsid w:val="005E2226"/>
    <w:rsid w:val="005E2256"/>
    <w:rsid w:val="005E3D4D"/>
    <w:rsid w:val="005E6C70"/>
    <w:rsid w:val="005E7A2D"/>
    <w:rsid w:val="005F0774"/>
    <w:rsid w:val="005F0816"/>
    <w:rsid w:val="005F0D99"/>
    <w:rsid w:val="005F12D6"/>
    <w:rsid w:val="005F15F2"/>
    <w:rsid w:val="005F18D8"/>
    <w:rsid w:val="005F1D92"/>
    <w:rsid w:val="005F1F22"/>
    <w:rsid w:val="005F2199"/>
    <w:rsid w:val="005F300A"/>
    <w:rsid w:val="005F4BF2"/>
    <w:rsid w:val="005F6484"/>
    <w:rsid w:val="005F6AA8"/>
    <w:rsid w:val="00600620"/>
    <w:rsid w:val="00601735"/>
    <w:rsid w:val="00601752"/>
    <w:rsid w:val="00601C10"/>
    <w:rsid w:val="006039A0"/>
    <w:rsid w:val="0060483A"/>
    <w:rsid w:val="006051AA"/>
    <w:rsid w:val="00605887"/>
    <w:rsid w:val="00605E95"/>
    <w:rsid w:val="00605EA2"/>
    <w:rsid w:val="00605F8A"/>
    <w:rsid w:val="00606EEB"/>
    <w:rsid w:val="006071F7"/>
    <w:rsid w:val="00607351"/>
    <w:rsid w:val="0061015C"/>
    <w:rsid w:val="0061043C"/>
    <w:rsid w:val="0061185F"/>
    <w:rsid w:val="006123FC"/>
    <w:rsid w:val="00612AC5"/>
    <w:rsid w:val="00612F9C"/>
    <w:rsid w:val="00613B7E"/>
    <w:rsid w:val="00613E83"/>
    <w:rsid w:val="00617482"/>
    <w:rsid w:val="0062087F"/>
    <w:rsid w:val="00621CB1"/>
    <w:rsid w:val="00621E04"/>
    <w:rsid w:val="006224F3"/>
    <w:rsid w:val="006232A7"/>
    <w:rsid w:val="00624AD8"/>
    <w:rsid w:val="00625BA6"/>
    <w:rsid w:val="006267A7"/>
    <w:rsid w:val="00634312"/>
    <w:rsid w:val="00635143"/>
    <w:rsid w:val="0063567E"/>
    <w:rsid w:val="006375ED"/>
    <w:rsid w:val="00637F40"/>
    <w:rsid w:val="006400AA"/>
    <w:rsid w:val="006404C1"/>
    <w:rsid w:val="006423A6"/>
    <w:rsid w:val="006423A7"/>
    <w:rsid w:val="00642DD3"/>
    <w:rsid w:val="00643694"/>
    <w:rsid w:val="006447C7"/>
    <w:rsid w:val="00645A8D"/>
    <w:rsid w:val="006500AF"/>
    <w:rsid w:val="00650F56"/>
    <w:rsid w:val="006515A5"/>
    <w:rsid w:val="00651FB4"/>
    <w:rsid w:val="00652207"/>
    <w:rsid w:val="00652F03"/>
    <w:rsid w:val="006547CC"/>
    <w:rsid w:val="006579CB"/>
    <w:rsid w:val="00660EE8"/>
    <w:rsid w:val="006614E7"/>
    <w:rsid w:val="00661D3A"/>
    <w:rsid w:val="00662DBC"/>
    <w:rsid w:val="00663583"/>
    <w:rsid w:val="00663861"/>
    <w:rsid w:val="00672C6E"/>
    <w:rsid w:val="006731A3"/>
    <w:rsid w:val="00677285"/>
    <w:rsid w:val="0067738D"/>
    <w:rsid w:val="00683271"/>
    <w:rsid w:val="00684F1C"/>
    <w:rsid w:val="00685CDD"/>
    <w:rsid w:val="00687788"/>
    <w:rsid w:val="00690A33"/>
    <w:rsid w:val="00691528"/>
    <w:rsid w:val="0069161D"/>
    <w:rsid w:val="006948F8"/>
    <w:rsid w:val="006950CC"/>
    <w:rsid w:val="00695A95"/>
    <w:rsid w:val="00695DB7"/>
    <w:rsid w:val="00696FE0"/>
    <w:rsid w:val="006A3E3E"/>
    <w:rsid w:val="006A4F62"/>
    <w:rsid w:val="006A631B"/>
    <w:rsid w:val="006A658D"/>
    <w:rsid w:val="006A6DBB"/>
    <w:rsid w:val="006A7929"/>
    <w:rsid w:val="006B229C"/>
    <w:rsid w:val="006B2557"/>
    <w:rsid w:val="006B2E29"/>
    <w:rsid w:val="006B407E"/>
    <w:rsid w:val="006B78FE"/>
    <w:rsid w:val="006C0D89"/>
    <w:rsid w:val="006C21ED"/>
    <w:rsid w:val="006C223D"/>
    <w:rsid w:val="006C2E06"/>
    <w:rsid w:val="006C4D5E"/>
    <w:rsid w:val="006C5A74"/>
    <w:rsid w:val="006C6126"/>
    <w:rsid w:val="006D0E00"/>
    <w:rsid w:val="006D1B43"/>
    <w:rsid w:val="006D28F1"/>
    <w:rsid w:val="006D3A16"/>
    <w:rsid w:val="006D3E71"/>
    <w:rsid w:val="006D4523"/>
    <w:rsid w:val="006D47F6"/>
    <w:rsid w:val="006D56C0"/>
    <w:rsid w:val="006D5CBE"/>
    <w:rsid w:val="006D6F28"/>
    <w:rsid w:val="006E2FBD"/>
    <w:rsid w:val="006E3577"/>
    <w:rsid w:val="006E379F"/>
    <w:rsid w:val="006E4048"/>
    <w:rsid w:val="006E4533"/>
    <w:rsid w:val="006E4952"/>
    <w:rsid w:val="006E499A"/>
    <w:rsid w:val="006E4B70"/>
    <w:rsid w:val="006E58EF"/>
    <w:rsid w:val="006E7195"/>
    <w:rsid w:val="006F18A2"/>
    <w:rsid w:val="006F2DC2"/>
    <w:rsid w:val="006F4DC9"/>
    <w:rsid w:val="006F5246"/>
    <w:rsid w:val="006F58D1"/>
    <w:rsid w:val="006F72AA"/>
    <w:rsid w:val="006F741B"/>
    <w:rsid w:val="006F7E50"/>
    <w:rsid w:val="007002DF"/>
    <w:rsid w:val="00700605"/>
    <w:rsid w:val="00703126"/>
    <w:rsid w:val="007038E5"/>
    <w:rsid w:val="0070425B"/>
    <w:rsid w:val="00704651"/>
    <w:rsid w:val="00706D36"/>
    <w:rsid w:val="00712B40"/>
    <w:rsid w:val="00713D7C"/>
    <w:rsid w:val="00713F23"/>
    <w:rsid w:val="00714469"/>
    <w:rsid w:val="00714613"/>
    <w:rsid w:val="007155AB"/>
    <w:rsid w:val="007155B3"/>
    <w:rsid w:val="007157B4"/>
    <w:rsid w:val="007162F1"/>
    <w:rsid w:val="00716E60"/>
    <w:rsid w:val="00717AA9"/>
    <w:rsid w:val="0072018C"/>
    <w:rsid w:val="007248E2"/>
    <w:rsid w:val="00724A8F"/>
    <w:rsid w:val="00724D17"/>
    <w:rsid w:val="00725C21"/>
    <w:rsid w:val="00726269"/>
    <w:rsid w:val="0072660C"/>
    <w:rsid w:val="00726D50"/>
    <w:rsid w:val="0072717E"/>
    <w:rsid w:val="0072730A"/>
    <w:rsid w:val="007275E3"/>
    <w:rsid w:val="007310E6"/>
    <w:rsid w:val="00731FB3"/>
    <w:rsid w:val="00732A47"/>
    <w:rsid w:val="007333BF"/>
    <w:rsid w:val="00733496"/>
    <w:rsid w:val="00733CF2"/>
    <w:rsid w:val="00733E0F"/>
    <w:rsid w:val="00734CE8"/>
    <w:rsid w:val="00735D12"/>
    <w:rsid w:val="0073771C"/>
    <w:rsid w:val="00741479"/>
    <w:rsid w:val="007419E0"/>
    <w:rsid w:val="00742F18"/>
    <w:rsid w:val="00745A11"/>
    <w:rsid w:val="00745E9C"/>
    <w:rsid w:val="007511E4"/>
    <w:rsid w:val="007528A4"/>
    <w:rsid w:val="007528C9"/>
    <w:rsid w:val="00753A39"/>
    <w:rsid w:val="0075430E"/>
    <w:rsid w:val="0075455F"/>
    <w:rsid w:val="00755655"/>
    <w:rsid w:val="00756B6D"/>
    <w:rsid w:val="00757BB0"/>
    <w:rsid w:val="00760025"/>
    <w:rsid w:val="007609D3"/>
    <w:rsid w:val="00760D52"/>
    <w:rsid w:val="00765536"/>
    <w:rsid w:val="00767191"/>
    <w:rsid w:val="00772D3A"/>
    <w:rsid w:val="0077315D"/>
    <w:rsid w:val="00774867"/>
    <w:rsid w:val="00774F87"/>
    <w:rsid w:val="0077513E"/>
    <w:rsid w:val="007759CB"/>
    <w:rsid w:val="00780969"/>
    <w:rsid w:val="00782808"/>
    <w:rsid w:val="007829FB"/>
    <w:rsid w:val="00782D6B"/>
    <w:rsid w:val="0078332B"/>
    <w:rsid w:val="0079048B"/>
    <w:rsid w:val="00791A35"/>
    <w:rsid w:val="00791B96"/>
    <w:rsid w:val="007921CB"/>
    <w:rsid w:val="0079361A"/>
    <w:rsid w:val="00793A27"/>
    <w:rsid w:val="00793B3C"/>
    <w:rsid w:val="00793B91"/>
    <w:rsid w:val="00794B55"/>
    <w:rsid w:val="00794B7D"/>
    <w:rsid w:val="007A3471"/>
    <w:rsid w:val="007A359E"/>
    <w:rsid w:val="007A3E6D"/>
    <w:rsid w:val="007A6F01"/>
    <w:rsid w:val="007A73DF"/>
    <w:rsid w:val="007B12E5"/>
    <w:rsid w:val="007B2D0D"/>
    <w:rsid w:val="007B2E8F"/>
    <w:rsid w:val="007B32AF"/>
    <w:rsid w:val="007B45ED"/>
    <w:rsid w:val="007B4B67"/>
    <w:rsid w:val="007B5D19"/>
    <w:rsid w:val="007B61A5"/>
    <w:rsid w:val="007B61C5"/>
    <w:rsid w:val="007B74DF"/>
    <w:rsid w:val="007C004D"/>
    <w:rsid w:val="007C0C6A"/>
    <w:rsid w:val="007C125C"/>
    <w:rsid w:val="007C12F1"/>
    <w:rsid w:val="007C4219"/>
    <w:rsid w:val="007C470B"/>
    <w:rsid w:val="007C47B0"/>
    <w:rsid w:val="007C4B52"/>
    <w:rsid w:val="007C4E7A"/>
    <w:rsid w:val="007C62E6"/>
    <w:rsid w:val="007C7134"/>
    <w:rsid w:val="007C721C"/>
    <w:rsid w:val="007C7643"/>
    <w:rsid w:val="007D0A3D"/>
    <w:rsid w:val="007D13FB"/>
    <w:rsid w:val="007D18FE"/>
    <w:rsid w:val="007D292B"/>
    <w:rsid w:val="007D2D3C"/>
    <w:rsid w:val="007D4809"/>
    <w:rsid w:val="007D53B2"/>
    <w:rsid w:val="007D6BFF"/>
    <w:rsid w:val="007D6D5E"/>
    <w:rsid w:val="007D6F41"/>
    <w:rsid w:val="007D7214"/>
    <w:rsid w:val="007D7587"/>
    <w:rsid w:val="007E0B2F"/>
    <w:rsid w:val="007E0BAF"/>
    <w:rsid w:val="007E3D42"/>
    <w:rsid w:val="007E5426"/>
    <w:rsid w:val="007E5B7C"/>
    <w:rsid w:val="007E6B14"/>
    <w:rsid w:val="007E7C1D"/>
    <w:rsid w:val="007F0634"/>
    <w:rsid w:val="007F0BFF"/>
    <w:rsid w:val="007F12E2"/>
    <w:rsid w:val="007F13FB"/>
    <w:rsid w:val="007F14DB"/>
    <w:rsid w:val="007F2D8A"/>
    <w:rsid w:val="007F2E4A"/>
    <w:rsid w:val="007F3359"/>
    <w:rsid w:val="007F5C70"/>
    <w:rsid w:val="007F63CB"/>
    <w:rsid w:val="007F66C8"/>
    <w:rsid w:val="007F78F2"/>
    <w:rsid w:val="008004BD"/>
    <w:rsid w:val="00801363"/>
    <w:rsid w:val="00801507"/>
    <w:rsid w:val="00802254"/>
    <w:rsid w:val="00802B50"/>
    <w:rsid w:val="00803CB4"/>
    <w:rsid w:val="00805222"/>
    <w:rsid w:val="00805D4F"/>
    <w:rsid w:val="00806FA3"/>
    <w:rsid w:val="008112CA"/>
    <w:rsid w:val="00812025"/>
    <w:rsid w:val="00814836"/>
    <w:rsid w:val="00816B67"/>
    <w:rsid w:val="00816CC2"/>
    <w:rsid w:val="00817358"/>
    <w:rsid w:val="00817ADE"/>
    <w:rsid w:val="00822AE5"/>
    <w:rsid w:val="00822C3D"/>
    <w:rsid w:val="00822F01"/>
    <w:rsid w:val="008233C0"/>
    <w:rsid w:val="0082453E"/>
    <w:rsid w:val="00825527"/>
    <w:rsid w:val="00825693"/>
    <w:rsid w:val="00825B2A"/>
    <w:rsid w:val="008276CE"/>
    <w:rsid w:val="00827BD9"/>
    <w:rsid w:val="008300E5"/>
    <w:rsid w:val="008301C9"/>
    <w:rsid w:val="0083088D"/>
    <w:rsid w:val="0083155F"/>
    <w:rsid w:val="00831C4E"/>
    <w:rsid w:val="00832F87"/>
    <w:rsid w:val="00833402"/>
    <w:rsid w:val="0083551F"/>
    <w:rsid w:val="00837AC4"/>
    <w:rsid w:val="00840430"/>
    <w:rsid w:val="00841014"/>
    <w:rsid w:val="008428C9"/>
    <w:rsid w:val="00842A83"/>
    <w:rsid w:val="00843775"/>
    <w:rsid w:val="00844A74"/>
    <w:rsid w:val="00844E0C"/>
    <w:rsid w:val="00846DA1"/>
    <w:rsid w:val="00846EEC"/>
    <w:rsid w:val="008471E2"/>
    <w:rsid w:val="00850325"/>
    <w:rsid w:val="008512A2"/>
    <w:rsid w:val="00851AB6"/>
    <w:rsid w:val="00852023"/>
    <w:rsid w:val="00852A58"/>
    <w:rsid w:val="00854A4C"/>
    <w:rsid w:val="00856D52"/>
    <w:rsid w:val="008576F4"/>
    <w:rsid w:val="0086081D"/>
    <w:rsid w:val="0086094F"/>
    <w:rsid w:val="00860C07"/>
    <w:rsid w:val="00861249"/>
    <w:rsid w:val="0086160F"/>
    <w:rsid w:val="00863355"/>
    <w:rsid w:val="0086590B"/>
    <w:rsid w:val="00871F20"/>
    <w:rsid w:val="00872455"/>
    <w:rsid w:val="008744DA"/>
    <w:rsid w:val="008746ED"/>
    <w:rsid w:val="00874794"/>
    <w:rsid w:val="00875667"/>
    <w:rsid w:val="00875CB3"/>
    <w:rsid w:val="00875EF6"/>
    <w:rsid w:val="008767BD"/>
    <w:rsid w:val="00876CDF"/>
    <w:rsid w:val="00881BAC"/>
    <w:rsid w:val="00883065"/>
    <w:rsid w:val="00883243"/>
    <w:rsid w:val="008836C5"/>
    <w:rsid w:val="0088547A"/>
    <w:rsid w:val="00885C10"/>
    <w:rsid w:val="0088635D"/>
    <w:rsid w:val="0088728F"/>
    <w:rsid w:val="00887896"/>
    <w:rsid w:val="008906AC"/>
    <w:rsid w:val="008933B2"/>
    <w:rsid w:val="00895125"/>
    <w:rsid w:val="008956B3"/>
    <w:rsid w:val="00895F2D"/>
    <w:rsid w:val="00897326"/>
    <w:rsid w:val="008A1BB6"/>
    <w:rsid w:val="008A1FA5"/>
    <w:rsid w:val="008A27DB"/>
    <w:rsid w:val="008A51D7"/>
    <w:rsid w:val="008A5693"/>
    <w:rsid w:val="008A6495"/>
    <w:rsid w:val="008A7645"/>
    <w:rsid w:val="008B200D"/>
    <w:rsid w:val="008B3FC8"/>
    <w:rsid w:val="008B7BF5"/>
    <w:rsid w:val="008C034B"/>
    <w:rsid w:val="008C172D"/>
    <w:rsid w:val="008C22AA"/>
    <w:rsid w:val="008C3356"/>
    <w:rsid w:val="008C4CCE"/>
    <w:rsid w:val="008C5C41"/>
    <w:rsid w:val="008D1A4C"/>
    <w:rsid w:val="008D1A75"/>
    <w:rsid w:val="008D23D8"/>
    <w:rsid w:val="008D41A2"/>
    <w:rsid w:val="008D422F"/>
    <w:rsid w:val="008D44A6"/>
    <w:rsid w:val="008D602C"/>
    <w:rsid w:val="008D6367"/>
    <w:rsid w:val="008D7001"/>
    <w:rsid w:val="008D7111"/>
    <w:rsid w:val="008D715A"/>
    <w:rsid w:val="008D7E00"/>
    <w:rsid w:val="008E023F"/>
    <w:rsid w:val="008E0F39"/>
    <w:rsid w:val="008E16AC"/>
    <w:rsid w:val="008E3E32"/>
    <w:rsid w:val="008E4BF0"/>
    <w:rsid w:val="008E53A9"/>
    <w:rsid w:val="008E7EA4"/>
    <w:rsid w:val="008F0EDD"/>
    <w:rsid w:val="008F1572"/>
    <w:rsid w:val="008F206E"/>
    <w:rsid w:val="008F5DB7"/>
    <w:rsid w:val="008F66DF"/>
    <w:rsid w:val="008F75AB"/>
    <w:rsid w:val="009000FC"/>
    <w:rsid w:val="00900829"/>
    <w:rsid w:val="009015AE"/>
    <w:rsid w:val="00901F6D"/>
    <w:rsid w:val="00902A5C"/>
    <w:rsid w:val="00902EED"/>
    <w:rsid w:val="009042AF"/>
    <w:rsid w:val="00906E2C"/>
    <w:rsid w:val="00906F51"/>
    <w:rsid w:val="00907AC7"/>
    <w:rsid w:val="0091122B"/>
    <w:rsid w:val="0091536D"/>
    <w:rsid w:val="00915C31"/>
    <w:rsid w:val="0091666A"/>
    <w:rsid w:val="00916A1E"/>
    <w:rsid w:val="009209A9"/>
    <w:rsid w:val="00920BF1"/>
    <w:rsid w:val="00921115"/>
    <w:rsid w:val="009214D8"/>
    <w:rsid w:val="0092175A"/>
    <w:rsid w:val="0092203B"/>
    <w:rsid w:val="009226C4"/>
    <w:rsid w:val="00923372"/>
    <w:rsid w:val="00923FBD"/>
    <w:rsid w:val="009241F4"/>
    <w:rsid w:val="0092556D"/>
    <w:rsid w:val="009267E8"/>
    <w:rsid w:val="00926A0C"/>
    <w:rsid w:val="00930342"/>
    <w:rsid w:val="0093200A"/>
    <w:rsid w:val="009326F8"/>
    <w:rsid w:val="00932E20"/>
    <w:rsid w:val="009350DF"/>
    <w:rsid w:val="00935DB0"/>
    <w:rsid w:val="00936976"/>
    <w:rsid w:val="00936A35"/>
    <w:rsid w:val="00940BCE"/>
    <w:rsid w:val="009420D6"/>
    <w:rsid w:val="00943996"/>
    <w:rsid w:val="00945068"/>
    <w:rsid w:val="00945655"/>
    <w:rsid w:val="00947447"/>
    <w:rsid w:val="009506E0"/>
    <w:rsid w:val="009519B5"/>
    <w:rsid w:val="00953B1C"/>
    <w:rsid w:val="00955989"/>
    <w:rsid w:val="00956F64"/>
    <w:rsid w:val="0095712F"/>
    <w:rsid w:val="00957673"/>
    <w:rsid w:val="00957E61"/>
    <w:rsid w:val="009602D6"/>
    <w:rsid w:val="00960DE1"/>
    <w:rsid w:val="00961F6F"/>
    <w:rsid w:val="009633F9"/>
    <w:rsid w:val="009638A6"/>
    <w:rsid w:val="00964993"/>
    <w:rsid w:val="00964B42"/>
    <w:rsid w:val="00964EBE"/>
    <w:rsid w:val="00965276"/>
    <w:rsid w:val="00965769"/>
    <w:rsid w:val="00965D7C"/>
    <w:rsid w:val="009669DD"/>
    <w:rsid w:val="00967C4F"/>
    <w:rsid w:val="00967C8A"/>
    <w:rsid w:val="00970D7F"/>
    <w:rsid w:val="00971AB8"/>
    <w:rsid w:val="00971C85"/>
    <w:rsid w:val="00971DE9"/>
    <w:rsid w:val="00972A5C"/>
    <w:rsid w:val="009738B7"/>
    <w:rsid w:val="009756A7"/>
    <w:rsid w:val="009758E8"/>
    <w:rsid w:val="00976C52"/>
    <w:rsid w:val="009770C3"/>
    <w:rsid w:val="0098072A"/>
    <w:rsid w:val="009807B8"/>
    <w:rsid w:val="00980884"/>
    <w:rsid w:val="00980A0D"/>
    <w:rsid w:val="00980D72"/>
    <w:rsid w:val="00981F78"/>
    <w:rsid w:val="0098209C"/>
    <w:rsid w:val="009842AD"/>
    <w:rsid w:val="009842FC"/>
    <w:rsid w:val="00984D73"/>
    <w:rsid w:val="00985AF0"/>
    <w:rsid w:val="00986295"/>
    <w:rsid w:val="0098631A"/>
    <w:rsid w:val="0098686B"/>
    <w:rsid w:val="00986CCA"/>
    <w:rsid w:val="00987142"/>
    <w:rsid w:val="00991CCD"/>
    <w:rsid w:val="00992FCB"/>
    <w:rsid w:val="00995CB0"/>
    <w:rsid w:val="009A0051"/>
    <w:rsid w:val="009A01F5"/>
    <w:rsid w:val="009A057D"/>
    <w:rsid w:val="009A08C3"/>
    <w:rsid w:val="009A0D8B"/>
    <w:rsid w:val="009A1513"/>
    <w:rsid w:val="009A2FD8"/>
    <w:rsid w:val="009A3146"/>
    <w:rsid w:val="009A3265"/>
    <w:rsid w:val="009A4B11"/>
    <w:rsid w:val="009A4B9D"/>
    <w:rsid w:val="009A556B"/>
    <w:rsid w:val="009A702F"/>
    <w:rsid w:val="009A73E2"/>
    <w:rsid w:val="009A7AB7"/>
    <w:rsid w:val="009A7D46"/>
    <w:rsid w:val="009B43C9"/>
    <w:rsid w:val="009B48D8"/>
    <w:rsid w:val="009B58AB"/>
    <w:rsid w:val="009B5E09"/>
    <w:rsid w:val="009B767B"/>
    <w:rsid w:val="009C0CA4"/>
    <w:rsid w:val="009C1424"/>
    <w:rsid w:val="009C1EB1"/>
    <w:rsid w:val="009C3427"/>
    <w:rsid w:val="009C424B"/>
    <w:rsid w:val="009C593A"/>
    <w:rsid w:val="009C5E2B"/>
    <w:rsid w:val="009C62B6"/>
    <w:rsid w:val="009D0224"/>
    <w:rsid w:val="009D02AC"/>
    <w:rsid w:val="009D0F55"/>
    <w:rsid w:val="009D1523"/>
    <w:rsid w:val="009D7203"/>
    <w:rsid w:val="009E0442"/>
    <w:rsid w:val="009E259C"/>
    <w:rsid w:val="009E40CE"/>
    <w:rsid w:val="009E47D3"/>
    <w:rsid w:val="009E5D4B"/>
    <w:rsid w:val="009E628B"/>
    <w:rsid w:val="009E6D4C"/>
    <w:rsid w:val="009E7044"/>
    <w:rsid w:val="009F117A"/>
    <w:rsid w:val="009F25C5"/>
    <w:rsid w:val="009F3038"/>
    <w:rsid w:val="009F3E69"/>
    <w:rsid w:val="009F4263"/>
    <w:rsid w:val="009F4C53"/>
    <w:rsid w:val="009F645C"/>
    <w:rsid w:val="00A00489"/>
    <w:rsid w:val="00A004FF"/>
    <w:rsid w:val="00A04AA6"/>
    <w:rsid w:val="00A10204"/>
    <w:rsid w:val="00A10236"/>
    <w:rsid w:val="00A10260"/>
    <w:rsid w:val="00A11503"/>
    <w:rsid w:val="00A1154C"/>
    <w:rsid w:val="00A11960"/>
    <w:rsid w:val="00A12E9F"/>
    <w:rsid w:val="00A147F6"/>
    <w:rsid w:val="00A14B82"/>
    <w:rsid w:val="00A1556B"/>
    <w:rsid w:val="00A16112"/>
    <w:rsid w:val="00A16621"/>
    <w:rsid w:val="00A16C80"/>
    <w:rsid w:val="00A173FF"/>
    <w:rsid w:val="00A17F42"/>
    <w:rsid w:val="00A211DD"/>
    <w:rsid w:val="00A21927"/>
    <w:rsid w:val="00A23241"/>
    <w:rsid w:val="00A240D7"/>
    <w:rsid w:val="00A311D3"/>
    <w:rsid w:val="00A3124E"/>
    <w:rsid w:val="00A31F4D"/>
    <w:rsid w:val="00A33F3C"/>
    <w:rsid w:val="00A357BE"/>
    <w:rsid w:val="00A360D4"/>
    <w:rsid w:val="00A363C2"/>
    <w:rsid w:val="00A365F1"/>
    <w:rsid w:val="00A36D8F"/>
    <w:rsid w:val="00A36FCC"/>
    <w:rsid w:val="00A37375"/>
    <w:rsid w:val="00A4019E"/>
    <w:rsid w:val="00A4449F"/>
    <w:rsid w:val="00A444C2"/>
    <w:rsid w:val="00A45A33"/>
    <w:rsid w:val="00A467E9"/>
    <w:rsid w:val="00A4690B"/>
    <w:rsid w:val="00A46D0D"/>
    <w:rsid w:val="00A478EB"/>
    <w:rsid w:val="00A51221"/>
    <w:rsid w:val="00A54789"/>
    <w:rsid w:val="00A555DA"/>
    <w:rsid w:val="00A567AD"/>
    <w:rsid w:val="00A57E4B"/>
    <w:rsid w:val="00A60C41"/>
    <w:rsid w:val="00A60DA2"/>
    <w:rsid w:val="00A6106D"/>
    <w:rsid w:val="00A63265"/>
    <w:rsid w:val="00A644DA"/>
    <w:rsid w:val="00A65381"/>
    <w:rsid w:val="00A656BF"/>
    <w:rsid w:val="00A6690C"/>
    <w:rsid w:val="00A67341"/>
    <w:rsid w:val="00A71448"/>
    <w:rsid w:val="00A71A17"/>
    <w:rsid w:val="00A720CE"/>
    <w:rsid w:val="00A729A6"/>
    <w:rsid w:val="00A72F5D"/>
    <w:rsid w:val="00A73879"/>
    <w:rsid w:val="00A73A70"/>
    <w:rsid w:val="00A7464B"/>
    <w:rsid w:val="00A77661"/>
    <w:rsid w:val="00A82705"/>
    <w:rsid w:val="00A82A27"/>
    <w:rsid w:val="00A84C12"/>
    <w:rsid w:val="00A85302"/>
    <w:rsid w:val="00A879AE"/>
    <w:rsid w:val="00A914A7"/>
    <w:rsid w:val="00A93041"/>
    <w:rsid w:val="00A93117"/>
    <w:rsid w:val="00A94627"/>
    <w:rsid w:val="00A94691"/>
    <w:rsid w:val="00A94932"/>
    <w:rsid w:val="00A951E0"/>
    <w:rsid w:val="00A962AD"/>
    <w:rsid w:val="00A975A5"/>
    <w:rsid w:val="00A97B79"/>
    <w:rsid w:val="00A97DD4"/>
    <w:rsid w:val="00AA03ED"/>
    <w:rsid w:val="00AA1415"/>
    <w:rsid w:val="00AA1A6F"/>
    <w:rsid w:val="00AA3B7F"/>
    <w:rsid w:val="00AA506D"/>
    <w:rsid w:val="00AA5995"/>
    <w:rsid w:val="00AB02D0"/>
    <w:rsid w:val="00AB0D67"/>
    <w:rsid w:val="00AB1284"/>
    <w:rsid w:val="00AB2C2F"/>
    <w:rsid w:val="00AB324E"/>
    <w:rsid w:val="00AB327B"/>
    <w:rsid w:val="00AB3E4B"/>
    <w:rsid w:val="00AB4D2B"/>
    <w:rsid w:val="00AB4F25"/>
    <w:rsid w:val="00AB686B"/>
    <w:rsid w:val="00AC18A4"/>
    <w:rsid w:val="00AC1C17"/>
    <w:rsid w:val="00AC2CEF"/>
    <w:rsid w:val="00AC61A9"/>
    <w:rsid w:val="00AC66B8"/>
    <w:rsid w:val="00AC6DB9"/>
    <w:rsid w:val="00AC7CAB"/>
    <w:rsid w:val="00AD0A5E"/>
    <w:rsid w:val="00AD2788"/>
    <w:rsid w:val="00AD2D1D"/>
    <w:rsid w:val="00AD2D53"/>
    <w:rsid w:val="00AD5838"/>
    <w:rsid w:val="00AD5B6F"/>
    <w:rsid w:val="00AD768F"/>
    <w:rsid w:val="00AE1807"/>
    <w:rsid w:val="00AE27F3"/>
    <w:rsid w:val="00AE45A4"/>
    <w:rsid w:val="00AE47E8"/>
    <w:rsid w:val="00AE6CD3"/>
    <w:rsid w:val="00AF0148"/>
    <w:rsid w:val="00AF0EF7"/>
    <w:rsid w:val="00AF3D03"/>
    <w:rsid w:val="00AF4FB2"/>
    <w:rsid w:val="00AF507B"/>
    <w:rsid w:val="00AF5227"/>
    <w:rsid w:val="00AF5695"/>
    <w:rsid w:val="00B00328"/>
    <w:rsid w:val="00B013A1"/>
    <w:rsid w:val="00B01587"/>
    <w:rsid w:val="00B01D94"/>
    <w:rsid w:val="00B02746"/>
    <w:rsid w:val="00B0307A"/>
    <w:rsid w:val="00B04C0B"/>
    <w:rsid w:val="00B06ED2"/>
    <w:rsid w:val="00B10EAD"/>
    <w:rsid w:val="00B12F46"/>
    <w:rsid w:val="00B13434"/>
    <w:rsid w:val="00B15BD7"/>
    <w:rsid w:val="00B15EE2"/>
    <w:rsid w:val="00B173E3"/>
    <w:rsid w:val="00B213BD"/>
    <w:rsid w:val="00B21D41"/>
    <w:rsid w:val="00B23302"/>
    <w:rsid w:val="00B23AFB"/>
    <w:rsid w:val="00B25E63"/>
    <w:rsid w:val="00B261BA"/>
    <w:rsid w:val="00B261D9"/>
    <w:rsid w:val="00B26824"/>
    <w:rsid w:val="00B26D80"/>
    <w:rsid w:val="00B26E1B"/>
    <w:rsid w:val="00B279DA"/>
    <w:rsid w:val="00B27E4B"/>
    <w:rsid w:val="00B3056B"/>
    <w:rsid w:val="00B314C9"/>
    <w:rsid w:val="00B31BC7"/>
    <w:rsid w:val="00B336A9"/>
    <w:rsid w:val="00B339C7"/>
    <w:rsid w:val="00B348BE"/>
    <w:rsid w:val="00B34F92"/>
    <w:rsid w:val="00B358B1"/>
    <w:rsid w:val="00B35B0D"/>
    <w:rsid w:val="00B35DDF"/>
    <w:rsid w:val="00B36486"/>
    <w:rsid w:val="00B368E4"/>
    <w:rsid w:val="00B37A61"/>
    <w:rsid w:val="00B40831"/>
    <w:rsid w:val="00B40C45"/>
    <w:rsid w:val="00B41064"/>
    <w:rsid w:val="00B4135C"/>
    <w:rsid w:val="00B418C2"/>
    <w:rsid w:val="00B4231B"/>
    <w:rsid w:val="00B428E1"/>
    <w:rsid w:val="00B448AA"/>
    <w:rsid w:val="00B45431"/>
    <w:rsid w:val="00B50576"/>
    <w:rsid w:val="00B50A6C"/>
    <w:rsid w:val="00B516CD"/>
    <w:rsid w:val="00B51BA7"/>
    <w:rsid w:val="00B52638"/>
    <w:rsid w:val="00B53C63"/>
    <w:rsid w:val="00B54B49"/>
    <w:rsid w:val="00B555EE"/>
    <w:rsid w:val="00B55A62"/>
    <w:rsid w:val="00B5648B"/>
    <w:rsid w:val="00B6023E"/>
    <w:rsid w:val="00B60811"/>
    <w:rsid w:val="00B60D35"/>
    <w:rsid w:val="00B62315"/>
    <w:rsid w:val="00B6245F"/>
    <w:rsid w:val="00B6295E"/>
    <w:rsid w:val="00B62ABD"/>
    <w:rsid w:val="00B62D50"/>
    <w:rsid w:val="00B6456D"/>
    <w:rsid w:val="00B66E87"/>
    <w:rsid w:val="00B7296F"/>
    <w:rsid w:val="00B72989"/>
    <w:rsid w:val="00B74A4C"/>
    <w:rsid w:val="00B76051"/>
    <w:rsid w:val="00B76495"/>
    <w:rsid w:val="00B772A8"/>
    <w:rsid w:val="00B7787F"/>
    <w:rsid w:val="00B807D0"/>
    <w:rsid w:val="00B818D6"/>
    <w:rsid w:val="00B822F5"/>
    <w:rsid w:val="00B82665"/>
    <w:rsid w:val="00B849F2"/>
    <w:rsid w:val="00B84B9B"/>
    <w:rsid w:val="00B84F0F"/>
    <w:rsid w:val="00B85818"/>
    <w:rsid w:val="00B85AB4"/>
    <w:rsid w:val="00B8653E"/>
    <w:rsid w:val="00B87C3F"/>
    <w:rsid w:val="00B91F43"/>
    <w:rsid w:val="00B9235C"/>
    <w:rsid w:val="00B92768"/>
    <w:rsid w:val="00B92CF2"/>
    <w:rsid w:val="00B93592"/>
    <w:rsid w:val="00B940B5"/>
    <w:rsid w:val="00B96505"/>
    <w:rsid w:val="00B9668E"/>
    <w:rsid w:val="00B96819"/>
    <w:rsid w:val="00B96FC8"/>
    <w:rsid w:val="00BA0475"/>
    <w:rsid w:val="00BA0C3C"/>
    <w:rsid w:val="00BA4997"/>
    <w:rsid w:val="00BA5AA3"/>
    <w:rsid w:val="00BA6E7B"/>
    <w:rsid w:val="00BA7871"/>
    <w:rsid w:val="00BB08A2"/>
    <w:rsid w:val="00BB1695"/>
    <w:rsid w:val="00BB1A00"/>
    <w:rsid w:val="00BB40AB"/>
    <w:rsid w:val="00BB63AA"/>
    <w:rsid w:val="00BB7F92"/>
    <w:rsid w:val="00BB7FCE"/>
    <w:rsid w:val="00BC0CD8"/>
    <w:rsid w:val="00BC245D"/>
    <w:rsid w:val="00BC2B12"/>
    <w:rsid w:val="00BC5ABD"/>
    <w:rsid w:val="00BD0D44"/>
    <w:rsid w:val="00BD3746"/>
    <w:rsid w:val="00BD40F5"/>
    <w:rsid w:val="00BD70C4"/>
    <w:rsid w:val="00BE0B8C"/>
    <w:rsid w:val="00BE18BD"/>
    <w:rsid w:val="00BE22BB"/>
    <w:rsid w:val="00BE2684"/>
    <w:rsid w:val="00BE3607"/>
    <w:rsid w:val="00BE3756"/>
    <w:rsid w:val="00BE4FE0"/>
    <w:rsid w:val="00BE64C8"/>
    <w:rsid w:val="00BE7AA1"/>
    <w:rsid w:val="00BE7E1A"/>
    <w:rsid w:val="00BF1BA1"/>
    <w:rsid w:val="00BF20F5"/>
    <w:rsid w:val="00BF2447"/>
    <w:rsid w:val="00BF31C5"/>
    <w:rsid w:val="00BF3E95"/>
    <w:rsid w:val="00BF5E9C"/>
    <w:rsid w:val="00BF6A19"/>
    <w:rsid w:val="00BF7090"/>
    <w:rsid w:val="00BF77D4"/>
    <w:rsid w:val="00C005FE"/>
    <w:rsid w:val="00C00B09"/>
    <w:rsid w:val="00C01F54"/>
    <w:rsid w:val="00C05B89"/>
    <w:rsid w:val="00C06DED"/>
    <w:rsid w:val="00C0746C"/>
    <w:rsid w:val="00C11419"/>
    <w:rsid w:val="00C122D6"/>
    <w:rsid w:val="00C12BF7"/>
    <w:rsid w:val="00C13A3E"/>
    <w:rsid w:val="00C15DAE"/>
    <w:rsid w:val="00C16514"/>
    <w:rsid w:val="00C16EB8"/>
    <w:rsid w:val="00C17342"/>
    <w:rsid w:val="00C21E45"/>
    <w:rsid w:val="00C226D4"/>
    <w:rsid w:val="00C229E2"/>
    <w:rsid w:val="00C23002"/>
    <w:rsid w:val="00C23BF2"/>
    <w:rsid w:val="00C255F4"/>
    <w:rsid w:val="00C2568A"/>
    <w:rsid w:val="00C25B06"/>
    <w:rsid w:val="00C25FED"/>
    <w:rsid w:val="00C26C74"/>
    <w:rsid w:val="00C270EB"/>
    <w:rsid w:val="00C272B3"/>
    <w:rsid w:val="00C306C4"/>
    <w:rsid w:val="00C30B5F"/>
    <w:rsid w:val="00C30EFA"/>
    <w:rsid w:val="00C31F27"/>
    <w:rsid w:val="00C33A0B"/>
    <w:rsid w:val="00C36B76"/>
    <w:rsid w:val="00C40353"/>
    <w:rsid w:val="00C40DF7"/>
    <w:rsid w:val="00C42B03"/>
    <w:rsid w:val="00C4348B"/>
    <w:rsid w:val="00C43F57"/>
    <w:rsid w:val="00C4546D"/>
    <w:rsid w:val="00C462AA"/>
    <w:rsid w:val="00C472D4"/>
    <w:rsid w:val="00C47FF9"/>
    <w:rsid w:val="00C50451"/>
    <w:rsid w:val="00C517D5"/>
    <w:rsid w:val="00C51A3F"/>
    <w:rsid w:val="00C52107"/>
    <w:rsid w:val="00C5246F"/>
    <w:rsid w:val="00C53152"/>
    <w:rsid w:val="00C53A10"/>
    <w:rsid w:val="00C53AEF"/>
    <w:rsid w:val="00C56BE4"/>
    <w:rsid w:val="00C60993"/>
    <w:rsid w:val="00C61798"/>
    <w:rsid w:val="00C622FB"/>
    <w:rsid w:val="00C6232A"/>
    <w:rsid w:val="00C642B2"/>
    <w:rsid w:val="00C64A9D"/>
    <w:rsid w:val="00C67BE9"/>
    <w:rsid w:val="00C71751"/>
    <w:rsid w:val="00C72ADF"/>
    <w:rsid w:val="00C734EA"/>
    <w:rsid w:val="00C746F3"/>
    <w:rsid w:val="00C749B4"/>
    <w:rsid w:val="00C760BA"/>
    <w:rsid w:val="00C764EE"/>
    <w:rsid w:val="00C776A3"/>
    <w:rsid w:val="00C80256"/>
    <w:rsid w:val="00C80635"/>
    <w:rsid w:val="00C81261"/>
    <w:rsid w:val="00C8290A"/>
    <w:rsid w:val="00C840F2"/>
    <w:rsid w:val="00C84DB7"/>
    <w:rsid w:val="00C85A70"/>
    <w:rsid w:val="00C9222D"/>
    <w:rsid w:val="00C94806"/>
    <w:rsid w:val="00C95356"/>
    <w:rsid w:val="00C9673E"/>
    <w:rsid w:val="00C9683E"/>
    <w:rsid w:val="00C97171"/>
    <w:rsid w:val="00CA01C4"/>
    <w:rsid w:val="00CA050B"/>
    <w:rsid w:val="00CA1BB3"/>
    <w:rsid w:val="00CA31FF"/>
    <w:rsid w:val="00CA3732"/>
    <w:rsid w:val="00CA4DDF"/>
    <w:rsid w:val="00CA60A7"/>
    <w:rsid w:val="00CA6B48"/>
    <w:rsid w:val="00CA6FE5"/>
    <w:rsid w:val="00CA7498"/>
    <w:rsid w:val="00CB279C"/>
    <w:rsid w:val="00CB4EEE"/>
    <w:rsid w:val="00CB6000"/>
    <w:rsid w:val="00CB7717"/>
    <w:rsid w:val="00CC16FA"/>
    <w:rsid w:val="00CC21CC"/>
    <w:rsid w:val="00CC2F52"/>
    <w:rsid w:val="00CC63BA"/>
    <w:rsid w:val="00CC761D"/>
    <w:rsid w:val="00CC78BC"/>
    <w:rsid w:val="00CC7952"/>
    <w:rsid w:val="00CD0D4A"/>
    <w:rsid w:val="00CD1040"/>
    <w:rsid w:val="00CD2A64"/>
    <w:rsid w:val="00CD2EEB"/>
    <w:rsid w:val="00CD339B"/>
    <w:rsid w:val="00CD4096"/>
    <w:rsid w:val="00CD52E3"/>
    <w:rsid w:val="00CD5F2D"/>
    <w:rsid w:val="00CD7BB6"/>
    <w:rsid w:val="00CE0ABA"/>
    <w:rsid w:val="00CE106C"/>
    <w:rsid w:val="00CE3EBB"/>
    <w:rsid w:val="00CE480F"/>
    <w:rsid w:val="00CE5BA0"/>
    <w:rsid w:val="00CE79F5"/>
    <w:rsid w:val="00CF1EF0"/>
    <w:rsid w:val="00CF2661"/>
    <w:rsid w:val="00CF2810"/>
    <w:rsid w:val="00CF2CF9"/>
    <w:rsid w:val="00CF370A"/>
    <w:rsid w:val="00CF38FD"/>
    <w:rsid w:val="00CF4E2B"/>
    <w:rsid w:val="00CF5D46"/>
    <w:rsid w:val="00CF5F56"/>
    <w:rsid w:val="00D003E6"/>
    <w:rsid w:val="00D01442"/>
    <w:rsid w:val="00D01E41"/>
    <w:rsid w:val="00D0224B"/>
    <w:rsid w:val="00D02E03"/>
    <w:rsid w:val="00D03088"/>
    <w:rsid w:val="00D0337C"/>
    <w:rsid w:val="00D0351A"/>
    <w:rsid w:val="00D0369E"/>
    <w:rsid w:val="00D03785"/>
    <w:rsid w:val="00D05231"/>
    <w:rsid w:val="00D063C5"/>
    <w:rsid w:val="00D06584"/>
    <w:rsid w:val="00D07D17"/>
    <w:rsid w:val="00D10C0A"/>
    <w:rsid w:val="00D10E17"/>
    <w:rsid w:val="00D12CE7"/>
    <w:rsid w:val="00D12DB5"/>
    <w:rsid w:val="00D12E04"/>
    <w:rsid w:val="00D1318C"/>
    <w:rsid w:val="00D16A60"/>
    <w:rsid w:val="00D2003E"/>
    <w:rsid w:val="00D20604"/>
    <w:rsid w:val="00D2091C"/>
    <w:rsid w:val="00D20A2C"/>
    <w:rsid w:val="00D2151B"/>
    <w:rsid w:val="00D25C03"/>
    <w:rsid w:val="00D25CDA"/>
    <w:rsid w:val="00D26D59"/>
    <w:rsid w:val="00D27A52"/>
    <w:rsid w:val="00D30861"/>
    <w:rsid w:val="00D30D42"/>
    <w:rsid w:val="00D340BC"/>
    <w:rsid w:val="00D350D8"/>
    <w:rsid w:val="00D3652C"/>
    <w:rsid w:val="00D3761D"/>
    <w:rsid w:val="00D414E2"/>
    <w:rsid w:val="00D41ADD"/>
    <w:rsid w:val="00D42E46"/>
    <w:rsid w:val="00D4344F"/>
    <w:rsid w:val="00D434A2"/>
    <w:rsid w:val="00D4377F"/>
    <w:rsid w:val="00D43982"/>
    <w:rsid w:val="00D44551"/>
    <w:rsid w:val="00D457F1"/>
    <w:rsid w:val="00D45BD0"/>
    <w:rsid w:val="00D4682B"/>
    <w:rsid w:val="00D476CB"/>
    <w:rsid w:val="00D47A7D"/>
    <w:rsid w:val="00D51174"/>
    <w:rsid w:val="00D518DE"/>
    <w:rsid w:val="00D51AA2"/>
    <w:rsid w:val="00D53B92"/>
    <w:rsid w:val="00D54047"/>
    <w:rsid w:val="00D54D47"/>
    <w:rsid w:val="00D575A2"/>
    <w:rsid w:val="00D60AB7"/>
    <w:rsid w:val="00D618D9"/>
    <w:rsid w:val="00D61F37"/>
    <w:rsid w:val="00D6204A"/>
    <w:rsid w:val="00D64455"/>
    <w:rsid w:val="00D64484"/>
    <w:rsid w:val="00D64B52"/>
    <w:rsid w:val="00D64E64"/>
    <w:rsid w:val="00D66C9C"/>
    <w:rsid w:val="00D706E6"/>
    <w:rsid w:val="00D74318"/>
    <w:rsid w:val="00D76541"/>
    <w:rsid w:val="00D76699"/>
    <w:rsid w:val="00D76C5F"/>
    <w:rsid w:val="00D773D0"/>
    <w:rsid w:val="00D77B2C"/>
    <w:rsid w:val="00D8498D"/>
    <w:rsid w:val="00D87B43"/>
    <w:rsid w:val="00D90138"/>
    <w:rsid w:val="00D90FAD"/>
    <w:rsid w:val="00D93FC5"/>
    <w:rsid w:val="00D953A0"/>
    <w:rsid w:val="00D966F2"/>
    <w:rsid w:val="00DA0194"/>
    <w:rsid w:val="00DA13A7"/>
    <w:rsid w:val="00DA1B5A"/>
    <w:rsid w:val="00DA1CD2"/>
    <w:rsid w:val="00DA290E"/>
    <w:rsid w:val="00DA2990"/>
    <w:rsid w:val="00DA3865"/>
    <w:rsid w:val="00DA38AF"/>
    <w:rsid w:val="00DA6AC1"/>
    <w:rsid w:val="00DA7D84"/>
    <w:rsid w:val="00DB0049"/>
    <w:rsid w:val="00DB0553"/>
    <w:rsid w:val="00DB0E92"/>
    <w:rsid w:val="00DB10AE"/>
    <w:rsid w:val="00DB1D2F"/>
    <w:rsid w:val="00DB1DFE"/>
    <w:rsid w:val="00DB2D47"/>
    <w:rsid w:val="00DB31D6"/>
    <w:rsid w:val="00DB44BB"/>
    <w:rsid w:val="00DB494C"/>
    <w:rsid w:val="00DB49C8"/>
    <w:rsid w:val="00DB4F01"/>
    <w:rsid w:val="00DB50C7"/>
    <w:rsid w:val="00DB57F1"/>
    <w:rsid w:val="00DB5874"/>
    <w:rsid w:val="00DB73BD"/>
    <w:rsid w:val="00DC01D0"/>
    <w:rsid w:val="00DC05CD"/>
    <w:rsid w:val="00DC1215"/>
    <w:rsid w:val="00DC23BB"/>
    <w:rsid w:val="00DC341F"/>
    <w:rsid w:val="00DC4B40"/>
    <w:rsid w:val="00DC5E87"/>
    <w:rsid w:val="00DC5F42"/>
    <w:rsid w:val="00DC6F0B"/>
    <w:rsid w:val="00DC7833"/>
    <w:rsid w:val="00DC7E88"/>
    <w:rsid w:val="00DD22D1"/>
    <w:rsid w:val="00DD277C"/>
    <w:rsid w:val="00DD5660"/>
    <w:rsid w:val="00DD5C74"/>
    <w:rsid w:val="00DD6A96"/>
    <w:rsid w:val="00DE17F9"/>
    <w:rsid w:val="00DE1891"/>
    <w:rsid w:val="00DE4116"/>
    <w:rsid w:val="00DE4C17"/>
    <w:rsid w:val="00DE4C5C"/>
    <w:rsid w:val="00DE5B29"/>
    <w:rsid w:val="00DE782D"/>
    <w:rsid w:val="00DE7F35"/>
    <w:rsid w:val="00DF303E"/>
    <w:rsid w:val="00DF44C0"/>
    <w:rsid w:val="00DF5053"/>
    <w:rsid w:val="00DF5FD4"/>
    <w:rsid w:val="00E01898"/>
    <w:rsid w:val="00E02337"/>
    <w:rsid w:val="00E025AD"/>
    <w:rsid w:val="00E03CF7"/>
    <w:rsid w:val="00E03EDD"/>
    <w:rsid w:val="00E04A0A"/>
    <w:rsid w:val="00E04AC2"/>
    <w:rsid w:val="00E068D8"/>
    <w:rsid w:val="00E07235"/>
    <w:rsid w:val="00E07371"/>
    <w:rsid w:val="00E07D0A"/>
    <w:rsid w:val="00E10DF2"/>
    <w:rsid w:val="00E1139C"/>
    <w:rsid w:val="00E1266E"/>
    <w:rsid w:val="00E12EEB"/>
    <w:rsid w:val="00E15A62"/>
    <w:rsid w:val="00E176D8"/>
    <w:rsid w:val="00E21925"/>
    <w:rsid w:val="00E25A55"/>
    <w:rsid w:val="00E25E94"/>
    <w:rsid w:val="00E27475"/>
    <w:rsid w:val="00E27553"/>
    <w:rsid w:val="00E275A3"/>
    <w:rsid w:val="00E30042"/>
    <w:rsid w:val="00E30CA8"/>
    <w:rsid w:val="00E32E1D"/>
    <w:rsid w:val="00E33EC7"/>
    <w:rsid w:val="00E34691"/>
    <w:rsid w:val="00E35263"/>
    <w:rsid w:val="00E36F69"/>
    <w:rsid w:val="00E37FAA"/>
    <w:rsid w:val="00E40692"/>
    <w:rsid w:val="00E4098E"/>
    <w:rsid w:val="00E40F24"/>
    <w:rsid w:val="00E40F8A"/>
    <w:rsid w:val="00E4175E"/>
    <w:rsid w:val="00E42B85"/>
    <w:rsid w:val="00E431DE"/>
    <w:rsid w:val="00E4351B"/>
    <w:rsid w:val="00E4425A"/>
    <w:rsid w:val="00E44E1A"/>
    <w:rsid w:val="00E44FA8"/>
    <w:rsid w:val="00E45394"/>
    <w:rsid w:val="00E46053"/>
    <w:rsid w:val="00E479E8"/>
    <w:rsid w:val="00E508F5"/>
    <w:rsid w:val="00E520AE"/>
    <w:rsid w:val="00E52585"/>
    <w:rsid w:val="00E539F9"/>
    <w:rsid w:val="00E540A6"/>
    <w:rsid w:val="00E563FB"/>
    <w:rsid w:val="00E56705"/>
    <w:rsid w:val="00E57467"/>
    <w:rsid w:val="00E57AAD"/>
    <w:rsid w:val="00E57BF2"/>
    <w:rsid w:val="00E61319"/>
    <w:rsid w:val="00E61633"/>
    <w:rsid w:val="00E62899"/>
    <w:rsid w:val="00E62BCB"/>
    <w:rsid w:val="00E63528"/>
    <w:rsid w:val="00E64C6E"/>
    <w:rsid w:val="00E6557C"/>
    <w:rsid w:val="00E67F8F"/>
    <w:rsid w:val="00E70ACD"/>
    <w:rsid w:val="00E70C0A"/>
    <w:rsid w:val="00E72398"/>
    <w:rsid w:val="00E728E6"/>
    <w:rsid w:val="00E72B9E"/>
    <w:rsid w:val="00E72C94"/>
    <w:rsid w:val="00E74060"/>
    <w:rsid w:val="00E76216"/>
    <w:rsid w:val="00E76643"/>
    <w:rsid w:val="00E76740"/>
    <w:rsid w:val="00E773EA"/>
    <w:rsid w:val="00E774FB"/>
    <w:rsid w:val="00E8167B"/>
    <w:rsid w:val="00E81BE1"/>
    <w:rsid w:val="00E81C9C"/>
    <w:rsid w:val="00E81CF2"/>
    <w:rsid w:val="00E81F3A"/>
    <w:rsid w:val="00E858F3"/>
    <w:rsid w:val="00E87C34"/>
    <w:rsid w:val="00E90855"/>
    <w:rsid w:val="00E9202C"/>
    <w:rsid w:val="00E93337"/>
    <w:rsid w:val="00E93C72"/>
    <w:rsid w:val="00E94196"/>
    <w:rsid w:val="00E94ABE"/>
    <w:rsid w:val="00E952C0"/>
    <w:rsid w:val="00E95707"/>
    <w:rsid w:val="00E97E35"/>
    <w:rsid w:val="00EA3843"/>
    <w:rsid w:val="00EA3EAF"/>
    <w:rsid w:val="00EA4B88"/>
    <w:rsid w:val="00EA4FC1"/>
    <w:rsid w:val="00EA61C8"/>
    <w:rsid w:val="00EB027C"/>
    <w:rsid w:val="00EB0468"/>
    <w:rsid w:val="00EC0600"/>
    <w:rsid w:val="00EC2F31"/>
    <w:rsid w:val="00EC3401"/>
    <w:rsid w:val="00EC51EB"/>
    <w:rsid w:val="00EC6154"/>
    <w:rsid w:val="00EC66C5"/>
    <w:rsid w:val="00ED057C"/>
    <w:rsid w:val="00ED0FD8"/>
    <w:rsid w:val="00ED10B1"/>
    <w:rsid w:val="00ED1DA0"/>
    <w:rsid w:val="00ED244E"/>
    <w:rsid w:val="00ED29CC"/>
    <w:rsid w:val="00ED311A"/>
    <w:rsid w:val="00ED39EB"/>
    <w:rsid w:val="00ED5D09"/>
    <w:rsid w:val="00ED5FEA"/>
    <w:rsid w:val="00ED665D"/>
    <w:rsid w:val="00ED6817"/>
    <w:rsid w:val="00ED741B"/>
    <w:rsid w:val="00EE02AE"/>
    <w:rsid w:val="00EE0367"/>
    <w:rsid w:val="00EE1F07"/>
    <w:rsid w:val="00EE217D"/>
    <w:rsid w:val="00EE23A5"/>
    <w:rsid w:val="00EE38CB"/>
    <w:rsid w:val="00EE4C2D"/>
    <w:rsid w:val="00EF13A4"/>
    <w:rsid w:val="00EF2675"/>
    <w:rsid w:val="00EF2B61"/>
    <w:rsid w:val="00EF2D9A"/>
    <w:rsid w:val="00EF35C3"/>
    <w:rsid w:val="00EF4625"/>
    <w:rsid w:val="00EF4B04"/>
    <w:rsid w:val="00EF5AE1"/>
    <w:rsid w:val="00EF6382"/>
    <w:rsid w:val="00EF7DEB"/>
    <w:rsid w:val="00F0163B"/>
    <w:rsid w:val="00F0333A"/>
    <w:rsid w:val="00F03D08"/>
    <w:rsid w:val="00F042CB"/>
    <w:rsid w:val="00F04FB3"/>
    <w:rsid w:val="00F06565"/>
    <w:rsid w:val="00F143DC"/>
    <w:rsid w:val="00F14699"/>
    <w:rsid w:val="00F14A11"/>
    <w:rsid w:val="00F14F16"/>
    <w:rsid w:val="00F15092"/>
    <w:rsid w:val="00F15CA9"/>
    <w:rsid w:val="00F15E9A"/>
    <w:rsid w:val="00F1760B"/>
    <w:rsid w:val="00F20BA9"/>
    <w:rsid w:val="00F20C21"/>
    <w:rsid w:val="00F21013"/>
    <w:rsid w:val="00F21CE1"/>
    <w:rsid w:val="00F2395D"/>
    <w:rsid w:val="00F23F26"/>
    <w:rsid w:val="00F241CB"/>
    <w:rsid w:val="00F24840"/>
    <w:rsid w:val="00F2600D"/>
    <w:rsid w:val="00F279A1"/>
    <w:rsid w:val="00F30576"/>
    <w:rsid w:val="00F30C70"/>
    <w:rsid w:val="00F33CE3"/>
    <w:rsid w:val="00F3527A"/>
    <w:rsid w:val="00F363A8"/>
    <w:rsid w:val="00F36C30"/>
    <w:rsid w:val="00F36F64"/>
    <w:rsid w:val="00F3747B"/>
    <w:rsid w:val="00F3749D"/>
    <w:rsid w:val="00F374D2"/>
    <w:rsid w:val="00F401A9"/>
    <w:rsid w:val="00F40AB4"/>
    <w:rsid w:val="00F4338D"/>
    <w:rsid w:val="00F445E4"/>
    <w:rsid w:val="00F46056"/>
    <w:rsid w:val="00F47447"/>
    <w:rsid w:val="00F507D4"/>
    <w:rsid w:val="00F51B3D"/>
    <w:rsid w:val="00F52998"/>
    <w:rsid w:val="00F52A03"/>
    <w:rsid w:val="00F5322F"/>
    <w:rsid w:val="00F5377D"/>
    <w:rsid w:val="00F541E7"/>
    <w:rsid w:val="00F54664"/>
    <w:rsid w:val="00F55096"/>
    <w:rsid w:val="00F551EE"/>
    <w:rsid w:val="00F56496"/>
    <w:rsid w:val="00F60461"/>
    <w:rsid w:val="00F6183B"/>
    <w:rsid w:val="00F62B18"/>
    <w:rsid w:val="00F64F4D"/>
    <w:rsid w:val="00F65260"/>
    <w:rsid w:val="00F65523"/>
    <w:rsid w:val="00F65FE9"/>
    <w:rsid w:val="00F668CF"/>
    <w:rsid w:val="00F66A10"/>
    <w:rsid w:val="00F70C58"/>
    <w:rsid w:val="00F70F0C"/>
    <w:rsid w:val="00F723C3"/>
    <w:rsid w:val="00F7313E"/>
    <w:rsid w:val="00F73ADF"/>
    <w:rsid w:val="00F75B8C"/>
    <w:rsid w:val="00F77A67"/>
    <w:rsid w:val="00F77E8F"/>
    <w:rsid w:val="00F803B9"/>
    <w:rsid w:val="00F80A28"/>
    <w:rsid w:val="00F82BF7"/>
    <w:rsid w:val="00F838F2"/>
    <w:rsid w:val="00F839DB"/>
    <w:rsid w:val="00F85A5C"/>
    <w:rsid w:val="00F85B79"/>
    <w:rsid w:val="00F871DC"/>
    <w:rsid w:val="00F93658"/>
    <w:rsid w:val="00F9439E"/>
    <w:rsid w:val="00FA013B"/>
    <w:rsid w:val="00FA0DA5"/>
    <w:rsid w:val="00FA11B9"/>
    <w:rsid w:val="00FA2A2A"/>
    <w:rsid w:val="00FA2B09"/>
    <w:rsid w:val="00FA2DA2"/>
    <w:rsid w:val="00FA6310"/>
    <w:rsid w:val="00FA6E0E"/>
    <w:rsid w:val="00FA791B"/>
    <w:rsid w:val="00FB0511"/>
    <w:rsid w:val="00FB1E43"/>
    <w:rsid w:val="00FB3247"/>
    <w:rsid w:val="00FB5EDC"/>
    <w:rsid w:val="00FB60D4"/>
    <w:rsid w:val="00FB6BAF"/>
    <w:rsid w:val="00FC1493"/>
    <w:rsid w:val="00FC1837"/>
    <w:rsid w:val="00FC43D0"/>
    <w:rsid w:val="00FC59B5"/>
    <w:rsid w:val="00FC608A"/>
    <w:rsid w:val="00FC6EEC"/>
    <w:rsid w:val="00FC765B"/>
    <w:rsid w:val="00FC7B11"/>
    <w:rsid w:val="00FD02E5"/>
    <w:rsid w:val="00FD307A"/>
    <w:rsid w:val="00FD41A4"/>
    <w:rsid w:val="00FD5019"/>
    <w:rsid w:val="00FD530F"/>
    <w:rsid w:val="00FD6E8A"/>
    <w:rsid w:val="00FE02DD"/>
    <w:rsid w:val="00FE0784"/>
    <w:rsid w:val="00FE2892"/>
    <w:rsid w:val="00FE48FC"/>
    <w:rsid w:val="00FE5F59"/>
    <w:rsid w:val="00FE7B41"/>
    <w:rsid w:val="00FE7CF5"/>
    <w:rsid w:val="00FF0112"/>
    <w:rsid w:val="00FF17C2"/>
    <w:rsid w:val="00FF195B"/>
    <w:rsid w:val="00FF1EDE"/>
    <w:rsid w:val="00FF221A"/>
    <w:rsid w:val="00FF3ABE"/>
    <w:rsid w:val="00FF5155"/>
    <w:rsid w:val="00FF62D7"/>
    <w:rsid w:val="00FF65B5"/>
    <w:rsid w:val="00FF7678"/>
    <w:rsid w:val="00FF77B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EE923"/>
  <w15:docId w15:val="{0DC83DDE-DEAA-4DE5-9861-C35CAAD51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A6C"/>
  </w:style>
  <w:style w:type="paragraph" w:styleId="Heading1">
    <w:name w:val="heading 1"/>
    <w:basedOn w:val="Normal"/>
    <w:next w:val="Normal"/>
    <w:link w:val="Heading1Char"/>
    <w:uiPriority w:val="9"/>
    <w:qFormat/>
    <w:rsid w:val="00A444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4449F"/>
    <w:pPr>
      <w:keepNext/>
      <w:keepLines/>
      <w:spacing w:before="200" w:after="0" w:line="276" w:lineRule="auto"/>
      <w:outlineLvl w:val="1"/>
    </w:pPr>
    <w:rPr>
      <w:rFonts w:asciiTheme="majorHAnsi" w:eastAsiaTheme="majorEastAsia" w:hAnsiTheme="majorHAnsi" w:cstheme="majorBidi"/>
      <w:b/>
      <w:bCs/>
      <w:color w:val="4F81BD" w:themeColor="accent1"/>
      <w:sz w:val="26"/>
      <w:szCs w:val="26"/>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50B7"/>
    <w:pPr>
      <w:tabs>
        <w:tab w:val="center" w:pos="4320"/>
        <w:tab w:val="right" w:pos="8640"/>
      </w:tabs>
      <w:spacing w:after="0"/>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3050B7"/>
    <w:rPr>
      <w:rFonts w:ascii="Times New Roman" w:eastAsia="Times New Roman" w:hAnsi="Times New Roman" w:cs="Times New Roman"/>
      <w:sz w:val="24"/>
      <w:szCs w:val="24"/>
    </w:rPr>
  </w:style>
  <w:style w:type="paragraph" w:styleId="Footer">
    <w:name w:val="footer"/>
    <w:basedOn w:val="Normal"/>
    <w:link w:val="FooterChar"/>
    <w:uiPriority w:val="99"/>
    <w:rsid w:val="003050B7"/>
    <w:pPr>
      <w:tabs>
        <w:tab w:val="center" w:pos="4320"/>
        <w:tab w:val="right" w:pos="8640"/>
      </w:tabs>
      <w:spacing w:after="0"/>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050B7"/>
    <w:rPr>
      <w:rFonts w:ascii="Times New Roman" w:eastAsia="Times New Roman" w:hAnsi="Times New Roman" w:cs="Times New Roman"/>
      <w:sz w:val="24"/>
      <w:szCs w:val="24"/>
    </w:rPr>
  </w:style>
  <w:style w:type="character" w:styleId="Strong">
    <w:name w:val="Strong"/>
    <w:basedOn w:val="DefaultParagraphFont"/>
    <w:qFormat/>
    <w:rsid w:val="003050B7"/>
    <w:rPr>
      <w:b/>
      <w:bCs/>
    </w:rPr>
  </w:style>
  <w:style w:type="paragraph" w:styleId="BalloonText">
    <w:name w:val="Balloon Text"/>
    <w:basedOn w:val="Normal"/>
    <w:link w:val="BalloonTextChar"/>
    <w:uiPriority w:val="99"/>
    <w:semiHidden/>
    <w:unhideWhenUsed/>
    <w:rsid w:val="00B9359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592"/>
    <w:rPr>
      <w:rFonts w:ascii="Tahoma" w:hAnsi="Tahoma" w:cs="Tahoma"/>
      <w:sz w:val="16"/>
      <w:szCs w:val="16"/>
    </w:rPr>
  </w:style>
  <w:style w:type="paragraph" w:styleId="ListParagraph">
    <w:name w:val="List Paragraph"/>
    <w:basedOn w:val="Normal"/>
    <w:link w:val="ListParagraphChar"/>
    <w:uiPriority w:val="34"/>
    <w:qFormat/>
    <w:rsid w:val="004E7314"/>
    <w:pPr>
      <w:ind w:left="720"/>
      <w:contextualSpacing/>
    </w:pPr>
  </w:style>
  <w:style w:type="character" w:customStyle="1" w:styleId="ListParagraphChar">
    <w:name w:val="List Paragraph Char"/>
    <w:basedOn w:val="DefaultParagraphFont"/>
    <w:link w:val="ListParagraph"/>
    <w:uiPriority w:val="34"/>
    <w:rsid w:val="006D1B43"/>
  </w:style>
  <w:style w:type="table" w:styleId="TableGrid">
    <w:name w:val="Table Grid"/>
    <w:basedOn w:val="TableNormal"/>
    <w:uiPriority w:val="59"/>
    <w:rsid w:val="00902A5C"/>
    <w:pPr>
      <w:spacing w:after="0"/>
    </w:pPr>
    <w:rPr>
      <w:rFonts w:eastAsiaTheme="minorEastAsia"/>
      <w:lang w:val="en-IN" w:eastAsia="en-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A4449F"/>
    <w:rPr>
      <w:rFonts w:asciiTheme="majorHAnsi" w:eastAsiaTheme="majorEastAsia" w:hAnsiTheme="majorHAnsi" w:cstheme="majorBidi"/>
      <w:b/>
      <w:bCs/>
      <w:color w:val="4F81BD" w:themeColor="accent1"/>
      <w:sz w:val="26"/>
      <w:szCs w:val="26"/>
      <w:lang w:val="en-IN" w:eastAsia="en-IN"/>
    </w:rPr>
  </w:style>
  <w:style w:type="paragraph" w:customStyle="1" w:styleId="AJMBNK-Heading1">
    <w:name w:val="AJMBNK-Heading 1"/>
    <w:basedOn w:val="Heading1"/>
    <w:autoRedefine/>
    <w:qFormat/>
    <w:rsid w:val="00A4449F"/>
    <w:pPr>
      <w:keepLines w:val="0"/>
      <w:numPr>
        <w:numId w:val="19"/>
      </w:numPr>
      <w:tabs>
        <w:tab w:val="left" w:pos="1134"/>
      </w:tabs>
      <w:spacing w:before="240" w:after="60" w:line="360" w:lineRule="auto"/>
      <w:ind w:right="113"/>
    </w:pPr>
    <w:rPr>
      <w:rFonts w:ascii="Tahoma" w:eastAsia="Times New Roman" w:hAnsi="Tahoma" w:cs="Tahoma"/>
      <w:smallCaps/>
      <w:color w:val="000080"/>
      <w:spacing w:val="20"/>
      <w:kern w:val="32"/>
      <w:lang w:val="en-GB" w:eastAsia="en-IN"/>
    </w:rPr>
  </w:style>
  <w:style w:type="paragraph" w:customStyle="1" w:styleId="AJMBNK-Heading2">
    <w:name w:val="AJMBNK- Heading2"/>
    <w:basedOn w:val="Normal"/>
    <w:autoRedefine/>
    <w:qFormat/>
    <w:rsid w:val="00A4449F"/>
    <w:pPr>
      <w:numPr>
        <w:ilvl w:val="1"/>
        <w:numId w:val="19"/>
      </w:numPr>
      <w:tabs>
        <w:tab w:val="left" w:pos="567"/>
      </w:tabs>
      <w:spacing w:line="276" w:lineRule="auto"/>
      <w:ind w:left="720" w:hanging="426"/>
    </w:pPr>
    <w:rPr>
      <w:rFonts w:eastAsia="Calibri" w:cs="Arial"/>
      <w:b/>
      <w:lang w:val="en-GB" w:eastAsia="en-IN"/>
    </w:rPr>
  </w:style>
  <w:style w:type="paragraph" w:customStyle="1" w:styleId="H3-AJMBNK">
    <w:name w:val="H3-AJMBNK"/>
    <w:basedOn w:val="Normal"/>
    <w:qFormat/>
    <w:rsid w:val="00A4449F"/>
    <w:pPr>
      <w:numPr>
        <w:ilvl w:val="2"/>
        <w:numId w:val="19"/>
      </w:numPr>
      <w:spacing w:line="276" w:lineRule="auto"/>
    </w:pPr>
    <w:rPr>
      <w:rFonts w:ascii="Century Gothic" w:eastAsia="Calibri" w:hAnsi="Century Gothic" w:cs="Times New Roman"/>
      <w:szCs w:val="20"/>
      <w:lang w:val="en-GB" w:eastAsia="en-IN"/>
    </w:rPr>
  </w:style>
  <w:style w:type="character" w:customStyle="1" w:styleId="Heading1Char">
    <w:name w:val="Heading 1 Char"/>
    <w:basedOn w:val="DefaultParagraphFont"/>
    <w:link w:val="Heading1"/>
    <w:uiPriority w:val="9"/>
    <w:rsid w:val="00A4449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AEEA6D-32B3-42F7-B6AE-0A3C6AD11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6</Pages>
  <Words>1856</Words>
  <Characters>10584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edwin.ramos</dc:creator>
  <cp:lastModifiedBy>Marwan Siddiq</cp:lastModifiedBy>
  <cp:revision>15</cp:revision>
  <dcterms:created xsi:type="dcterms:W3CDTF">2021-11-04T08:41:00Z</dcterms:created>
  <dcterms:modified xsi:type="dcterms:W3CDTF">2025-09-08T07:00:00Z</dcterms:modified>
</cp:coreProperties>
</file>