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14F668C1" w14:textId="77777777" w:rsidTr="00980C86">
        <w:tc>
          <w:tcPr>
            <w:tcW w:w="1980" w:type="dxa"/>
          </w:tcPr>
          <w:p w14:paraId="45E50DF8"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7F55ADB8" w14:textId="3881BA22" w:rsidR="003050B7" w:rsidRPr="00FF2CEB" w:rsidRDefault="000B033A" w:rsidP="000B033A">
            <w:pPr>
              <w:spacing w:before="120" w:after="120"/>
              <w:ind w:left="72" w:right="162"/>
              <w:jc w:val="both"/>
              <w:rPr>
                <w:rFonts w:ascii="Calibri" w:hAnsi="Calibri"/>
                <w:lang w:val="en-IN"/>
              </w:rPr>
            </w:pPr>
            <w:r w:rsidRPr="000B033A">
              <w:rPr>
                <w:rFonts w:ascii="Calibri" w:hAnsi="Calibri"/>
                <w:lang w:val="en-IN"/>
              </w:rPr>
              <w:t xml:space="preserve">This </w:t>
            </w:r>
            <w:r w:rsidR="004A1904">
              <w:rPr>
                <w:rFonts w:ascii="Calibri" w:hAnsi="Calibri"/>
                <w:lang w:val="en-IN"/>
              </w:rPr>
              <w:t>policy</w:t>
            </w:r>
            <w:r w:rsidRPr="000B033A">
              <w:rPr>
                <w:rFonts w:ascii="Calibri" w:hAnsi="Calibri"/>
                <w:lang w:val="en-IN"/>
              </w:rPr>
              <w:t xml:space="preserve"> provides a controlled framework to ensure proper communication, assessment, handling, escalation, and closure of information security events and incidents, including preservation of evidence and continual improvement to prevent recurrence.</w:t>
            </w:r>
            <w:r>
              <w:rPr>
                <w:rFonts w:ascii="Calibri" w:hAnsi="Calibri"/>
                <w:lang w:val="en-IN"/>
              </w:rPr>
              <w:t xml:space="preserve"> </w:t>
            </w:r>
            <w:r w:rsidRPr="000B033A">
              <w:rPr>
                <w:rFonts w:ascii="Calibri" w:hAnsi="Calibri"/>
                <w:lang w:val="en-IN"/>
              </w:rPr>
              <w:t xml:space="preserve">This </w:t>
            </w:r>
            <w:r w:rsidR="004A1904">
              <w:rPr>
                <w:rFonts w:ascii="Calibri" w:hAnsi="Calibri"/>
                <w:lang w:val="en-IN"/>
              </w:rPr>
              <w:t>policy</w:t>
            </w:r>
            <w:r w:rsidRPr="000B033A">
              <w:rPr>
                <w:rFonts w:ascii="Calibri" w:hAnsi="Calibri"/>
                <w:lang w:val="en-IN"/>
              </w:rPr>
              <w:t xml:space="preserve"> supports SMSA’s Information Security Management System (ISMS) and addresses the organizational control requirements for ISO/IEC 27001:2022 Annex A</w:t>
            </w:r>
          </w:p>
        </w:tc>
      </w:tr>
      <w:tr w:rsidR="003050B7" w:rsidRPr="002928E9" w14:paraId="3E7358CE" w14:textId="77777777" w:rsidTr="00980C86">
        <w:tc>
          <w:tcPr>
            <w:tcW w:w="1980" w:type="dxa"/>
          </w:tcPr>
          <w:p w14:paraId="4C1D5FCC"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DF0EAFB" w14:textId="21F11F7E" w:rsidR="003050B7" w:rsidRPr="008A0662" w:rsidRDefault="004E7314" w:rsidP="004E7314">
            <w:pPr>
              <w:spacing w:before="120" w:after="120"/>
              <w:ind w:left="72" w:right="162"/>
              <w:jc w:val="both"/>
              <w:rPr>
                <w:rFonts w:ascii="Calibri" w:hAnsi="Calibri"/>
              </w:rPr>
            </w:pPr>
            <w:r w:rsidRPr="004E7314">
              <w:rPr>
                <w:rFonts w:ascii="Calibri" w:hAnsi="Calibri"/>
                <w:lang w:val="en-IN"/>
              </w:rPr>
              <w:t xml:space="preserve">Annex A </w:t>
            </w:r>
            <w:r w:rsidR="00B67385">
              <w:rPr>
                <w:rFonts w:ascii="Calibri" w:hAnsi="Calibri"/>
                <w:lang w:val="en-IN"/>
              </w:rPr>
              <w:t>5.24 – 5.28</w:t>
            </w:r>
          </w:p>
        </w:tc>
      </w:tr>
      <w:tr w:rsidR="003050B7" w:rsidRPr="002928E9" w14:paraId="006D7FF8" w14:textId="77777777" w:rsidTr="00980C86">
        <w:tc>
          <w:tcPr>
            <w:tcW w:w="1980" w:type="dxa"/>
          </w:tcPr>
          <w:p w14:paraId="6A22A476"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4E0C2399" w14:textId="77777777" w:rsidR="004E7314" w:rsidRPr="004E7314" w:rsidRDefault="004E7314" w:rsidP="004E7314">
            <w:pPr>
              <w:spacing w:before="120" w:after="120"/>
              <w:ind w:left="72" w:right="162"/>
              <w:jc w:val="both"/>
              <w:rPr>
                <w:rFonts w:ascii="Calibri" w:hAnsi="Calibri" w:cs="Tahoma"/>
                <w:lang w:val="en-IN"/>
              </w:rPr>
            </w:pPr>
            <w:r w:rsidRPr="004E7314">
              <w:rPr>
                <w:rFonts w:ascii="Calibri" w:hAnsi="Calibri" w:cs="Tahoma"/>
                <w:lang w:val="en-IN"/>
              </w:rPr>
              <w:t>This policy is applicable to:</w:t>
            </w:r>
          </w:p>
          <w:p w14:paraId="42BE9187" w14:textId="77777777" w:rsidR="004E7314" w:rsidRPr="004E7314" w:rsidRDefault="004E7314" w:rsidP="004E7314">
            <w:pPr>
              <w:numPr>
                <w:ilvl w:val="0"/>
                <w:numId w:val="3"/>
              </w:numPr>
              <w:spacing w:before="120" w:after="120"/>
              <w:ind w:right="162"/>
              <w:jc w:val="both"/>
              <w:rPr>
                <w:rFonts w:ascii="Calibri" w:hAnsi="Calibri" w:cs="Tahoma"/>
                <w:lang w:val="en-IN"/>
              </w:rPr>
            </w:pPr>
            <w:r w:rsidRPr="004E7314">
              <w:rPr>
                <w:rFonts w:ascii="Calibri" w:hAnsi="Calibri" w:cs="Tahoma"/>
                <w:lang w:val="en-IN"/>
              </w:rPr>
              <w:t>All IT supported business processes and IT operations,</w:t>
            </w:r>
          </w:p>
          <w:p w14:paraId="23E1C5EE" w14:textId="77777777" w:rsidR="004E7314" w:rsidRPr="004E7314" w:rsidRDefault="004E7314" w:rsidP="004E7314">
            <w:pPr>
              <w:numPr>
                <w:ilvl w:val="0"/>
                <w:numId w:val="3"/>
              </w:numPr>
              <w:spacing w:before="120" w:after="120"/>
              <w:ind w:right="162"/>
              <w:jc w:val="both"/>
              <w:rPr>
                <w:rFonts w:ascii="Calibri" w:hAnsi="Calibri" w:cs="Tahoma"/>
                <w:lang w:val="en-IN"/>
              </w:rPr>
            </w:pPr>
            <w:r w:rsidRPr="004E7314">
              <w:rPr>
                <w:rFonts w:ascii="Calibri" w:hAnsi="Calibri" w:cs="Tahoma"/>
                <w:lang w:val="en-IN"/>
              </w:rPr>
              <w:t>Information assets hosted by or on behalf of SMSA,</w:t>
            </w:r>
          </w:p>
          <w:p w14:paraId="277305CB" w14:textId="648D861C" w:rsidR="004E7314" w:rsidRPr="004E7314" w:rsidRDefault="004E7314" w:rsidP="004E7314">
            <w:pPr>
              <w:numPr>
                <w:ilvl w:val="0"/>
                <w:numId w:val="3"/>
              </w:numPr>
              <w:spacing w:before="120" w:after="120"/>
              <w:ind w:right="162"/>
              <w:jc w:val="both"/>
              <w:rPr>
                <w:rFonts w:ascii="Calibri" w:hAnsi="Calibri" w:cs="Tahoma"/>
                <w:lang w:val="en-IN"/>
              </w:rPr>
            </w:pPr>
            <w:r w:rsidRPr="004E7314">
              <w:rPr>
                <w:rFonts w:ascii="Calibri" w:hAnsi="Calibri" w:cs="Tahoma"/>
                <w:lang w:val="en-IN"/>
              </w:rPr>
              <w:t>Employees of SMSA and</w:t>
            </w:r>
            <w:r w:rsidR="000B033A">
              <w:rPr>
                <w:rFonts w:ascii="Calibri" w:hAnsi="Calibri" w:cs="Tahoma"/>
                <w:lang w:val="en-IN"/>
              </w:rPr>
              <w:t xml:space="preserve"> contractors</w:t>
            </w:r>
            <w:r w:rsidRPr="004E7314">
              <w:rPr>
                <w:rFonts w:ascii="Calibri" w:hAnsi="Calibri" w:cs="Tahoma"/>
                <w:lang w:val="en-IN"/>
              </w:rPr>
              <w:t>,</w:t>
            </w:r>
          </w:p>
          <w:p w14:paraId="02B1F76B" w14:textId="77777777" w:rsidR="003050B7" w:rsidRPr="004E7314" w:rsidRDefault="004E7314" w:rsidP="004E7314">
            <w:pPr>
              <w:numPr>
                <w:ilvl w:val="0"/>
                <w:numId w:val="3"/>
              </w:numPr>
              <w:spacing w:before="120" w:after="120"/>
              <w:ind w:right="162"/>
              <w:jc w:val="both"/>
              <w:rPr>
                <w:rStyle w:val="Strong"/>
                <w:rFonts w:ascii="Calibri" w:hAnsi="Calibri" w:cs="Tahoma"/>
                <w:b w:val="0"/>
                <w:bCs w:val="0"/>
                <w:lang w:val="en-IN"/>
              </w:rPr>
            </w:pPr>
            <w:r w:rsidRPr="004E7314">
              <w:rPr>
                <w:rFonts w:ascii="Calibri" w:hAnsi="Calibri" w:cs="Tahoma"/>
                <w:lang w:val="en-IN"/>
              </w:rPr>
              <w:t>Third parties supporting IT operations</w:t>
            </w:r>
          </w:p>
        </w:tc>
      </w:tr>
      <w:tr w:rsidR="003050B7" w:rsidRPr="002928E9" w14:paraId="5AF5CC65" w14:textId="77777777" w:rsidTr="00980C86">
        <w:tc>
          <w:tcPr>
            <w:tcW w:w="1980" w:type="dxa"/>
          </w:tcPr>
          <w:p w14:paraId="03D2F423"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4EEC9F2D" w14:textId="77777777" w:rsidR="004E7314" w:rsidRPr="004E7314" w:rsidRDefault="004E7314" w:rsidP="004E7314">
            <w:pPr>
              <w:spacing w:after="240"/>
              <w:ind w:left="72" w:right="162"/>
              <w:jc w:val="both"/>
              <w:rPr>
                <w:rFonts w:ascii="Calibri" w:hAnsi="Calibri" w:cs="Tahoma"/>
                <w:lang w:val="en-IN"/>
              </w:rPr>
            </w:pPr>
            <w:r w:rsidRPr="004E7314">
              <w:rPr>
                <w:rFonts w:ascii="Calibri" w:hAnsi="Calibri" w:cs="Tahoma"/>
                <w:lang w:val="en-IN"/>
              </w:rPr>
              <w:t xml:space="preserve">The ITD </w:t>
            </w:r>
            <w:r>
              <w:rPr>
                <w:rFonts w:ascii="Calibri" w:hAnsi="Calibri" w:cs="Tahoma"/>
                <w:lang w:val="en-IN"/>
              </w:rPr>
              <w:t xml:space="preserve">National </w:t>
            </w:r>
            <w:r w:rsidRPr="004E7314">
              <w:rPr>
                <w:rFonts w:ascii="Calibri" w:hAnsi="Calibri" w:cs="Tahoma"/>
                <w:lang w:val="en-IN"/>
              </w:rPr>
              <w:t xml:space="preserve">Manager is constituted to approve the Policies for implementation. The policies will be supported by procedures, which detail the technology specific requirements and implementation process for complying with the policies. </w:t>
            </w:r>
          </w:p>
          <w:p w14:paraId="66A35E76" w14:textId="7D937E3E" w:rsidR="004E7314" w:rsidRPr="004E7314" w:rsidRDefault="00B67385" w:rsidP="004E7314">
            <w:pPr>
              <w:spacing w:after="240"/>
              <w:ind w:left="72" w:right="162"/>
              <w:jc w:val="both"/>
              <w:rPr>
                <w:rFonts w:ascii="Calibri" w:hAnsi="Calibri" w:cs="Tahoma"/>
                <w:lang w:val="en-IN"/>
              </w:rPr>
            </w:pPr>
            <w:r>
              <w:rPr>
                <w:rFonts w:ascii="Calibri" w:hAnsi="Calibri" w:cs="Tahoma"/>
                <w:lang w:val="en-IN"/>
              </w:rPr>
              <w:t xml:space="preserve">Chief Technology Officer (CTO) </w:t>
            </w:r>
            <w:r w:rsidR="004E7314" w:rsidRPr="004E7314">
              <w:rPr>
                <w:rFonts w:ascii="Calibri" w:hAnsi="Calibri" w:cs="Tahoma"/>
                <w:lang w:val="en-IN"/>
              </w:rPr>
              <w:t xml:space="preserve">is the highest </w:t>
            </w:r>
            <w:r w:rsidR="00293E15">
              <w:rPr>
                <w:rFonts w:ascii="Calibri" w:hAnsi="Calibri" w:cs="Tahoma"/>
                <w:lang w:val="en-IN"/>
              </w:rPr>
              <w:t>l</w:t>
            </w:r>
            <w:r w:rsidR="004E7314" w:rsidRPr="004E7314">
              <w:rPr>
                <w:rFonts w:ascii="Calibri" w:hAnsi="Calibri" w:cs="Tahoma"/>
                <w:lang w:val="en-IN"/>
              </w:rPr>
              <w:t>evel for Information Security governance and shall be responsible for evaluation, direction and oversight of Information Security compliance at SMSA.</w:t>
            </w:r>
          </w:p>
          <w:p w14:paraId="246BD479" w14:textId="77777777" w:rsidR="003050B7" w:rsidRDefault="004E7314" w:rsidP="004E7314">
            <w:pPr>
              <w:spacing w:after="240"/>
              <w:ind w:left="72" w:right="162"/>
              <w:jc w:val="both"/>
              <w:rPr>
                <w:rFonts w:ascii="Calibri" w:hAnsi="Calibri" w:cs="Tahoma"/>
                <w:lang w:val="en-IN"/>
              </w:rPr>
            </w:pPr>
            <w:r w:rsidRPr="004E7314">
              <w:rPr>
                <w:rFonts w:ascii="Calibri" w:hAnsi="Calibri" w:cs="Tahoma"/>
                <w:lang w:val="en-IN"/>
              </w:rPr>
              <w:t>National IT Manager</w:t>
            </w:r>
            <w:r>
              <w:rPr>
                <w:rFonts w:ascii="Calibri" w:hAnsi="Calibri" w:cs="Tahoma"/>
                <w:lang w:val="en-IN"/>
              </w:rPr>
              <w:t xml:space="preserve"> – </w:t>
            </w:r>
          </w:p>
          <w:p w14:paraId="57C2E63F" w14:textId="77777777" w:rsidR="004E7314" w:rsidRDefault="004E7314" w:rsidP="00B51FAC">
            <w:pPr>
              <w:pStyle w:val="ListParagraph"/>
              <w:numPr>
                <w:ilvl w:val="0"/>
                <w:numId w:val="4"/>
              </w:numPr>
              <w:spacing w:after="240"/>
              <w:ind w:right="162"/>
              <w:jc w:val="both"/>
              <w:rPr>
                <w:rFonts w:ascii="Calibri" w:hAnsi="Calibri" w:cs="Tahoma"/>
                <w:lang w:val="en-IN"/>
              </w:rPr>
            </w:pPr>
            <w:r w:rsidRPr="004E7314">
              <w:rPr>
                <w:rFonts w:ascii="Calibri" w:hAnsi="Calibri" w:cs="Tahoma"/>
                <w:lang w:val="en-IN"/>
              </w:rPr>
              <w:t>Approve the Policies and any subsequent modifications.</w:t>
            </w:r>
          </w:p>
          <w:p w14:paraId="6B07D2E1" w14:textId="77777777" w:rsidR="004E7314" w:rsidRDefault="004E7314" w:rsidP="00B51FAC">
            <w:pPr>
              <w:pStyle w:val="ListParagraph"/>
              <w:numPr>
                <w:ilvl w:val="0"/>
                <w:numId w:val="4"/>
              </w:numPr>
              <w:spacing w:after="240"/>
              <w:ind w:right="162"/>
              <w:jc w:val="both"/>
              <w:rPr>
                <w:rFonts w:ascii="Calibri" w:hAnsi="Calibri" w:cs="Tahoma"/>
                <w:lang w:val="en-IN"/>
              </w:rPr>
            </w:pPr>
            <w:r w:rsidRPr="004E7314">
              <w:rPr>
                <w:rFonts w:ascii="Calibri" w:hAnsi="Calibri" w:cs="Tahoma"/>
                <w:lang w:val="en-IN"/>
              </w:rPr>
              <w:t>Advising for effecting changes to the Policy &amp; Procedures documents</w:t>
            </w:r>
          </w:p>
          <w:p w14:paraId="2631F355" w14:textId="77777777" w:rsidR="004E7314" w:rsidRDefault="004E7314" w:rsidP="00B51FAC">
            <w:pPr>
              <w:pStyle w:val="ListParagraph"/>
              <w:numPr>
                <w:ilvl w:val="0"/>
                <w:numId w:val="4"/>
              </w:numPr>
              <w:spacing w:after="240"/>
              <w:ind w:right="162"/>
              <w:jc w:val="both"/>
              <w:rPr>
                <w:rFonts w:ascii="Calibri" w:hAnsi="Calibri" w:cs="Tahoma"/>
                <w:lang w:val="en-IN"/>
              </w:rPr>
            </w:pPr>
            <w:r w:rsidRPr="004E7314">
              <w:rPr>
                <w:rFonts w:ascii="Calibri" w:hAnsi="Calibri" w:cs="Tahoma"/>
                <w:lang w:val="en-IN"/>
              </w:rPr>
              <w:t>Conducting information security compliance reviews of all applications, information assets &amp; processes in SMSA</w:t>
            </w:r>
          </w:p>
          <w:p w14:paraId="6550C570" w14:textId="77777777" w:rsidR="004E7314" w:rsidRDefault="004E7314"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t>Granting and removing of access rights</w:t>
            </w:r>
          </w:p>
          <w:p w14:paraId="68A9C8A7" w14:textId="075EBA69" w:rsidR="00B51FAC" w:rsidRPr="00FF2CEB" w:rsidRDefault="001A6A27" w:rsidP="00B51FAC">
            <w:pPr>
              <w:pStyle w:val="ListParagraph"/>
              <w:numPr>
                <w:ilvl w:val="0"/>
                <w:numId w:val="4"/>
              </w:numPr>
              <w:ind w:right="162"/>
              <w:jc w:val="both"/>
              <w:rPr>
                <w:rFonts w:ascii="Calibri" w:hAnsi="Calibri" w:cs="Tahoma"/>
                <w:lang w:val="en-IN"/>
              </w:rPr>
            </w:pPr>
            <w:r>
              <w:rPr>
                <w:rFonts w:ascii="Calibri" w:hAnsi="Calibri" w:cs="Tahoma"/>
                <w:lang w:val="en-IN"/>
              </w:rPr>
              <w:t xml:space="preserve">Ensures </w:t>
            </w:r>
            <w:r w:rsidR="00B51FAC" w:rsidRPr="00FF2CEB">
              <w:rPr>
                <w:rFonts w:ascii="Calibri" w:hAnsi="Calibri" w:cs="Tahoma"/>
                <w:lang w:val="en-IN"/>
              </w:rPr>
              <w:t>Competent personnel handle the issues related to information security incidents within SMSA</w:t>
            </w:r>
          </w:p>
          <w:p w14:paraId="5483AD25" w14:textId="58220A3D" w:rsidR="00B51FAC" w:rsidRPr="00FF2CEB" w:rsidRDefault="00B51FAC" w:rsidP="00B51FAC">
            <w:pPr>
              <w:pStyle w:val="ListParagraph"/>
              <w:numPr>
                <w:ilvl w:val="0"/>
                <w:numId w:val="4"/>
              </w:numPr>
              <w:ind w:right="162"/>
              <w:jc w:val="both"/>
              <w:rPr>
                <w:rFonts w:ascii="Calibri" w:hAnsi="Calibri" w:cs="Tahoma"/>
                <w:lang w:val="en-IN"/>
              </w:rPr>
            </w:pPr>
            <w:r w:rsidRPr="00FF2CEB">
              <w:rPr>
                <w:rFonts w:ascii="Calibri" w:hAnsi="Calibri" w:cs="Tahoma"/>
                <w:lang w:val="en-IN"/>
              </w:rPr>
              <w:t>Appoint contact for security incidents’ detection and reporting is implemented</w:t>
            </w:r>
          </w:p>
          <w:p w14:paraId="3A22EB4D" w14:textId="203E4318" w:rsidR="00B51FAC" w:rsidRPr="00B51FAC" w:rsidRDefault="001A6A27" w:rsidP="00B51FAC">
            <w:pPr>
              <w:pStyle w:val="ListParagraph"/>
              <w:numPr>
                <w:ilvl w:val="0"/>
                <w:numId w:val="4"/>
              </w:numPr>
              <w:ind w:right="162"/>
              <w:jc w:val="both"/>
              <w:rPr>
                <w:rFonts w:ascii="Calibri" w:hAnsi="Calibri" w:cs="Tahoma"/>
                <w:lang w:val="en-IN"/>
              </w:rPr>
            </w:pPr>
            <w:r>
              <w:rPr>
                <w:rFonts w:ascii="Calibri" w:hAnsi="Calibri" w:cs="Tahoma"/>
                <w:lang w:val="en-IN"/>
              </w:rPr>
              <w:t>Maintain a</w:t>
            </w:r>
            <w:r w:rsidR="00B51FAC" w:rsidRPr="00FF2CEB">
              <w:rPr>
                <w:rFonts w:ascii="Calibri" w:hAnsi="Calibri" w:cs="Tahoma"/>
                <w:lang w:val="en-IN"/>
              </w:rPr>
              <w:t>ppropriate contacts with authorities, external interest groups or forums that handle the issues related to information security incidents are maintained;</w:t>
            </w:r>
          </w:p>
          <w:p w14:paraId="66B3576A" w14:textId="3F48317A" w:rsidR="004E7314" w:rsidRDefault="004E7314" w:rsidP="00B51FAC">
            <w:pPr>
              <w:pStyle w:val="ListParagraph"/>
              <w:numPr>
                <w:ilvl w:val="0"/>
                <w:numId w:val="4"/>
              </w:numPr>
              <w:spacing w:after="240"/>
              <w:ind w:right="162"/>
              <w:jc w:val="both"/>
              <w:rPr>
                <w:rFonts w:ascii="Calibri" w:hAnsi="Calibri" w:cs="Tahoma"/>
                <w:lang w:val="en-IN"/>
              </w:rPr>
            </w:pPr>
            <w:r w:rsidRPr="004E7314">
              <w:rPr>
                <w:rFonts w:ascii="Calibri" w:hAnsi="Calibri" w:cs="Tahoma"/>
                <w:lang w:val="en-IN"/>
              </w:rPr>
              <w:t xml:space="preserve">Segregation of roles and responsibilities of employees in </w:t>
            </w:r>
            <w:r w:rsidR="00B67385">
              <w:rPr>
                <w:rFonts w:ascii="Calibri" w:hAnsi="Calibri" w:cs="Tahoma"/>
                <w:lang w:val="en-IN"/>
              </w:rPr>
              <w:t xml:space="preserve">SMSA IT </w:t>
            </w:r>
            <w:r w:rsidRPr="004E7314">
              <w:rPr>
                <w:rFonts w:ascii="Calibri" w:hAnsi="Calibri" w:cs="Tahoma"/>
                <w:lang w:val="en-IN"/>
              </w:rPr>
              <w:t>department</w:t>
            </w:r>
          </w:p>
          <w:p w14:paraId="092D75C5" w14:textId="3EEE27EC" w:rsidR="004E7314" w:rsidRDefault="004E7314" w:rsidP="00B51FAC">
            <w:pPr>
              <w:pStyle w:val="ListParagraph"/>
              <w:numPr>
                <w:ilvl w:val="0"/>
                <w:numId w:val="4"/>
              </w:numPr>
              <w:spacing w:after="240"/>
              <w:ind w:right="162"/>
              <w:jc w:val="both"/>
              <w:rPr>
                <w:rFonts w:ascii="Calibri" w:hAnsi="Calibri" w:cs="Tahoma"/>
                <w:lang w:val="en-IN"/>
              </w:rPr>
            </w:pPr>
            <w:r w:rsidRPr="004E7314">
              <w:rPr>
                <w:rFonts w:ascii="Calibri" w:hAnsi="Calibri" w:cs="Tahoma"/>
                <w:lang w:val="en-IN"/>
              </w:rPr>
              <w:t xml:space="preserve">Report compliance audit result to </w:t>
            </w:r>
            <w:r w:rsidR="00B67385">
              <w:rPr>
                <w:rFonts w:ascii="Calibri" w:hAnsi="Calibri" w:cs="Tahoma"/>
                <w:lang w:val="en-IN"/>
              </w:rPr>
              <w:t>CTO</w:t>
            </w:r>
            <w:r w:rsidRPr="004E7314">
              <w:rPr>
                <w:rFonts w:ascii="Calibri" w:hAnsi="Calibri" w:cs="Tahoma"/>
                <w:lang w:val="en-IN"/>
              </w:rPr>
              <w:t>.</w:t>
            </w:r>
          </w:p>
          <w:p w14:paraId="300BCE80" w14:textId="77777777" w:rsidR="004E7314" w:rsidRDefault="004E7314" w:rsidP="004E7314">
            <w:pPr>
              <w:spacing w:after="240"/>
              <w:ind w:right="162"/>
              <w:jc w:val="both"/>
              <w:rPr>
                <w:rStyle w:val="Strong"/>
                <w:rFonts w:ascii="Calibri" w:hAnsi="Calibri" w:cs="Tahoma"/>
                <w:b w:val="0"/>
                <w:bCs w:val="0"/>
                <w:lang w:val="en-IN"/>
              </w:rPr>
            </w:pPr>
            <w:r>
              <w:rPr>
                <w:rStyle w:val="Strong"/>
                <w:rFonts w:ascii="Calibri" w:hAnsi="Calibri" w:cs="Tahoma"/>
                <w:b w:val="0"/>
                <w:bCs w:val="0"/>
                <w:lang w:val="en-IN"/>
              </w:rPr>
              <w:t xml:space="preserve">Quality &amp; Risk Department – </w:t>
            </w:r>
          </w:p>
          <w:p w14:paraId="4FFDC65C" w14:textId="77777777" w:rsidR="004E7314" w:rsidRPr="004E7314" w:rsidRDefault="004E7314"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t>A</w:t>
            </w:r>
            <w:r w:rsidRPr="004E7314">
              <w:rPr>
                <w:rFonts w:ascii="Calibri" w:hAnsi="Calibri" w:cs="Tahoma"/>
                <w:lang w:val="en-IN"/>
              </w:rPr>
              <w:t>ssure the integrity of the approved ISMS policies and procedures with the existing QMS.</w:t>
            </w:r>
          </w:p>
          <w:p w14:paraId="55AFAAA9" w14:textId="77777777" w:rsidR="004E7314" w:rsidRPr="004E7314" w:rsidRDefault="004E7314"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t>E</w:t>
            </w:r>
            <w:r w:rsidRPr="004E7314">
              <w:rPr>
                <w:rFonts w:ascii="Calibri" w:hAnsi="Calibri" w:cs="Tahoma"/>
                <w:lang w:val="en-IN"/>
              </w:rPr>
              <w:t>nsure risk assessment with respect to ISMS is conducted regularly.</w:t>
            </w:r>
          </w:p>
          <w:p w14:paraId="4F32FD2B" w14:textId="77777777" w:rsidR="004E7314" w:rsidRPr="004E7314" w:rsidRDefault="004E7314"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t>E</w:t>
            </w:r>
            <w:r w:rsidRPr="004E7314">
              <w:rPr>
                <w:rFonts w:ascii="Calibri" w:hAnsi="Calibri" w:cs="Tahoma"/>
                <w:lang w:val="en-IN"/>
              </w:rPr>
              <w:t>nsure that ISMS internal audits are carried as per the internal audit plan and management review meetings will cover ISMS.</w:t>
            </w:r>
          </w:p>
          <w:p w14:paraId="72274A69" w14:textId="77777777" w:rsidR="004E7314" w:rsidRDefault="004E7314"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lastRenderedPageBreak/>
              <w:t>E</w:t>
            </w:r>
            <w:r w:rsidRPr="004E7314">
              <w:rPr>
                <w:rFonts w:ascii="Calibri" w:hAnsi="Calibri" w:cs="Tahoma"/>
                <w:lang w:val="en-IN"/>
              </w:rPr>
              <w:t>nsure that regular review of ISMS documents are carried as per the document control procedure.</w:t>
            </w:r>
          </w:p>
          <w:p w14:paraId="685E9EA5" w14:textId="77777777" w:rsidR="00293E15" w:rsidRDefault="00293E15"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t>Investigation of breaches, reporting and recommendation of findings.</w:t>
            </w:r>
          </w:p>
          <w:p w14:paraId="10F90D91" w14:textId="77777777" w:rsidR="0093200A" w:rsidRDefault="0093200A" w:rsidP="0093200A">
            <w:pPr>
              <w:spacing w:after="240"/>
              <w:ind w:right="162"/>
              <w:jc w:val="both"/>
              <w:rPr>
                <w:rFonts w:ascii="Calibri" w:hAnsi="Calibri" w:cs="Tahoma"/>
                <w:lang w:val="en-IN"/>
              </w:rPr>
            </w:pPr>
            <w:r>
              <w:rPr>
                <w:rFonts w:ascii="Calibri" w:hAnsi="Calibri" w:cs="Tahoma"/>
                <w:lang w:val="en-IN"/>
              </w:rPr>
              <w:t xml:space="preserve">Department Heads – </w:t>
            </w:r>
          </w:p>
          <w:p w14:paraId="3D8A1D30" w14:textId="77777777" w:rsidR="0093200A" w:rsidRDefault="0093200A" w:rsidP="00B51FAC">
            <w:pPr>
              <w:pStyle w:val="ListParagraph"/>
              <w:numPr>
                <w:ilvl w:val="0"/>
                <w:numId w:val="4"/>
              </w:numPr>
              <w:spacing w:after="240"/>
              <w:ind w:right="162"/>
              <w:jc w:val="both"/>
              <w:rPr>
                <w:rFonts w:ascii="Calibri" w:hAnsi="Calibri" w:cs="Tahoma"/>
                <w:lang w:val="en-IN"/>
              </w:rPr>
            </w:pPr>
            <w:r>
              <w:rPr>
                <w:rFonts w:ascii="Calibri" w:hAnsi="Calibri" w:cs="Tahoma"/>
                <w:lang w:val="en-IN"/>
              </w:rPr>
              <w:t>Implementing and enforcing the relevant portions of the policies within their functions.</w:t>
            </w:r>
          </w:p>
          <w:p w14:paraId="768E860A" w14:textId="77777777" w:rsidR="0093200A" w:rsidRPr="0093200A" w:rsidRDefault="0093200A" w:rsidP="0093200A">
            <w:pPr>
              <w:spacing w:after="240"/>
              <w:ind w:right="162"/>
              <w:jc w:val="both"/>
              <w:rPr>
                <w:rFonts w:ascii="Calibri" w:hAnsi="Calibri" w:cs="Tahoma"/>
                <w:lang w:val="en-IN"/>
              </w:rPr>
            </w:pPr>
            <w:r>
              <w:rPr>
                <w:rFonts w:ascii="Calibri" w:hAnsi="Calibri" w:cs="Tahoma"/>
                <w:lang w:val="en-IN"/>
              </w:rPr>
              <w:t>Employees &amp; Contractors – Comply to policies</w:t>
            </w:r>
          </w:p>
          <w:p w14:paraId="35F65663" w14:textId="77777777" w:rsidR="00293E15" w:rsidRDefault="00B67385" w:rsidP="00293E15">
            <w:pPr>
              <w:spacing w:after="240"/>
              <w:ind w:right="162"/>
              <w:jc w:val="both"/>
              <w:rPr>
                <w:rStyle w:val="Strong"/>
                <w:rFonts w:ascii="Calibri" w:hAnsi="Calibri" w:cs="Tahoma"/>
                <w:b w:val="0"/>
                <w:bCs w:val="0"/>
                <w:lang w:val="en-IN"/>
              </w:rPr>
            </w:pPr>
            <w:r>
              <w:rPr>
                <w:rStyle w:val="Strong"/>
                <w:rFonts w:ascii="Calibri" w:hAnsi="Calibri" w:cs="Tahoma"/>
                <w:b w:val="0"/>
                <w:bCs w:val="0"/>
                <w:lang w:val="en-IN"/>
              </w:rPr>
              <w:t xml:space="preserve">Managing Director </w:t>
            </w:r>
            <w:r w:rsidRPr="00995803">
              <w:rPr>
                <w:rStyle w:val="Strong"/>
                <w:rFonts w:ascii="Calibri" w:hAnsi="Calibri" w:cs="Tahoma"/>
                <w:b w:val="0"/>
                <w:bCs w:val="0"/>
                <w:lang w:val="en-IN"/>
              </w:rPr>
              <w:t>/</w:t>
            </w:r>
            <w:r w:rsidRPr="00995803">
              <w:rPr>
                <w:rStyle w:val="Strong"/>
                <w:b w:val="0"/>
                <w:bCs w:val="0"/>
              </w:rPr>
              <w:t xml:space="preserve"> CTO</w:t>
            </w:r>
            <w:r>
              <w:rPr>
                <w:rStyle w:val="Strong"/>
              </w:rPr>
              <w:t xml:space="preserve"> </w:t>
            </w:r>
            <w:r>
              <w:rPr>
                <w:rStyle w:val="Strong"/>
                <w:rFonts w:ascii="Calibri" w:hAnsi="Calibri" w:cs="Tahoma"/>
                <w:b w:val="0"/>
                <w:bCs w:val="0"/>
                <w:lang w:val="en-IN"/>
              </w:rPr>
              <w:t>– Approval of any exceptions to the policy.</w:t>
            </w:r>
          </w:p>
          <w:p w14:paraId="465CE929" w14:textId="6AE838A4" w:rsidR="000B033A" w:rsidRPr="00980D55" w:rsidRDefault="000B033A" w:rsidP="000B033A">
            <w:pPr>
              <w:spacing w:after="160" w:line="278" w:lineRule="auto"/>
              <w:rPr>
                <w:b/>
                <w:bCs/>
              </w:rPr>
            </w:pPr>
            <w:r>
              <w:rPr>
                <w:b/>
                <w:bCs/>
              </w:rPr>
              <w:t xml:space="preserve">SMSA’s </w:t>
            </w:r>
            <w:r w:rsidRPr="00980D55">
              <w:rPr>
                <w:b/>
                <w:bCs/>
              </w:rPr>
              <w:t>Incident Handling Model</w:t>
            </w:r>
            <w:r>
              <w:rPr>
                <w:b/>
                <w:bCs/>
              </w:rPr>
              <w:t xml:space="preserve"> Levels (L1,</w:t>
            </w:r>
            <w:r w:rsidR="005F5E17">
              <w:rPr>
                <w:b/>
                <w:bCs/>
              </w:rPr>
              <w:t xml:space="preserve"> </w:t>
            </w:r>
            <w:r>
              <w:rPr>
                <w:b/>
                <w:bCs/>
              </w:rPr>
              <w:t>L2 &amp; L3)</w:t>
            </w:r>
          </w:p>
          <w:p w14:paraId="75699186" w14:textId="77777777" w:rsidR="000B033A" w:rsidRPr="00980D55" w:rsidRDefault="000B033A" w:rsidP="000B033A">
            <w:pPr>
              <w:spacing w:after="160" w:line="278" w:lineRule="auto"/>
            </w:pPr>
            <w:r w:rsidRPr="00980D55">
              <w:t>SMSA manages information security events and incidents using an L1–L3 escalation model to ensure timely response, accountability, and governance oversight.</w:t>
            </w:r>
          </w:p>
          <w:tbl>
            <w:tblPr>
              <w:tblStyle w:val="TableGridLight"/>
              <w:tblW w:w="0" w:type="auto"/>
              <w:tblLook w:val="04A0" w:firstRow="1" w:lastRow="0" w:firstColumn="1" w:lastColumn="0" w:noHBand="0" w:noVBand="1"/>
            </w:tblPr>
            <w:tblGrid>
              <w:gridCol w:w="689"/>
              <w:gridCol w:w="2599"/>
              <w:gridCol w:w="5126"/>
            </w:tblGrid>
            <w:tr w:rsidR="000B033A" w:rsidRPr="00980D55" w14:paraId="15907A48" w14:textId="77777777" w:rsidTr="000B033A">
              <w:tc>
                <w:tcPr>
                  <w:tcW w:w="0" w:type="auto"/>
                  <w:hideMark/>
                </w:tcPr>
                <w:p w14:paraId="6E00B464" w14:textId="77777777" w:rsidR="000B033A" w:rsidRPr="00980D55" w:rsidRDefault="000B033A" w:rsidP="000B033A">
                  <w:pPr>
                    <w:spacing w:after="160" w:line="278" w:lineRule="auto"/>
                    <w:rPr>
                      <w:b/>
                      <w:bCs/>
                    </w:rPr>
                  </w:pPr>
                  <w:r w:rsidRPr="00980D55">
                    <w:rPr>
                      <w:b/>
                      <w:bCs/>
                    </w:rPr>
                    <w:t>Level</w:t>
                  </w:r>
                </w:p>
              </w:tc>
              <w:tc>
                <w:tcPr>
                  <w:tcW w:w="0" w:type="auto"/>
                  <w:hideMark/>
                </w:tcPr>
                <w:p w14:paraId="2C156421" w14:textId="77777777" w:rsidR="000B033A" w:rsidRPr="00980D55" w:rsidRDefault="000B033A" w:rsidP="000B033A">
                  <w:pPr>
                    <w:spacing w:after="160" w:line="278" w:lineRule="auto"/>
                    <w:rPr>
                      <w:b/>
                      <w:bCs/>
                    </w:rPr>
                  </w:pPr>
                  <w:r w:rsidRPr="00980D55">
                    <w:rPr>
                      <w:b/>
                      <w:bCs/>
                    </w:rPr>
                    <w:t>Responsibility</w:t>
                  </w:r>
                </w:p>
              </w:tc>
              <w:tc>
                <w:tcPr>
                  <w:tcW w:w="0" w:type="auto"/>
                  <w:hideMark/>
                </w:tcPr>
                <w:p w14:paraId="4BAF0CF2" w14:textId="77777777" w:rsidR="000B033A" w:rsidRPr="00980D55" w:rsidRDefault="000B033A" w:rsidP="000B033A">
                  <w:pPr>
                    <w:spacing w:after="160" w:line="278" w:lineRule="auto"/>
                    <w:rPr>
                      <w:b/>
                      <w:bCs/>
                    </w:rPr>
                  </w:pPr>
                  <w:r w:rsidRPr="00980D55">
                    <w:rPr>
                      <w:b/>
                      <w:bCs/>
                    </w:rPr>
                    <w:t>Key Duties</w:t>
                  </w:r>
                </w:p>
              </w:tc>
            </w:tr>
            <w:tr w:rsidR="000B033A" w:rsidRPr="00980D55" w14:paraId="3B4A3FD9" w14:textId="77777777" w:rsidTr="000B033A">
              <w:tc>
                <w:tcPr>
                  <w:tcW w:w="0" w:type="auto"/>
                  <w:hideMark/>
                </w:tcPr>
                <w:p w14:paraId="62AFD1E1" w14:textId="77777777" w:rsidR="000B033A" w:rsidRPr="00980D55" w:rsidRDefault="000B033A" w:rsidP="000B033A">
                  <w:pPr>
                    <w:spacing w:after="160" w:line="278" w:lineRule="auto"/>
                  </w:pPr>
                  <w:r w:rsidRPr="00980D55">
                    <w:rPr>
                      <w:b/>
                      <w:bCs/>
                    </w:rPr>
                    <w:t>L1</w:t>
                  </w:r>
                </w:p>
              </w:tc>
              <w:tc>
                <w:tcPr>
                  <w:tcW w:w="0" w:type="auto"/>
                  <w:hideMark/>
                </w:tcPr>
                <w:p w14:paraId="0E1387A6" w14:textId="77777777" w:rsidR="000B033A" w:rsidRPr="00980D55" w:rsidRDefault="000B033A" w:rsidP="000B033A">
                  <w:pPr>
                    <w:spacing w:after="160" w:line="278" w:lineRule="auto"/>
                  </w:pPr>
                  <w:r w:rsidRPr="00980D55">
                    <w:t>IT Service Desk / IT Support</w:t>
                  </w:r>
                </w:p>
              </w:tc>
              <w:tc>
                <w:tcPr>
                  <w:tcW w:w="0" w:type="auto"/>
                  <w:hideMark/>
                </w:tcPr>
                <w:p w14:paraId="1E4795CB" w14:textId="77777777" w:rsidR="000B033A" w:rsidRPr="00980D55" w:rsidRDefault="000B033A" w:rsidP="000B033A">
                  <w:pPr>
                    <w:spacing w:after="160" w:line="278" w:lineRule="auto"/>
                  </w:pPr>
                  <w:r w:rsidRPr="00980D55">
                    <w:t>Receive reports from any channel, log records, classify as Event or Incident, assign initial severity, and route to L2</w:t>
                  </w:r>
                </w:p>
              </w:tc>
            </w:tr>
            <w:tr w:rsidR="000B033A" w:rsidRPr="00980D55" w14:paraId="42457763" w14:textId="77777777" w:rsidTr="000B033A">
              <w:tc>
                <w:tcPr>
                  <w:tcW w:w="0" w:type="auto"/>
                  <w:hideMark/>
                </w:tcPr>
                <w:p w14:paraId="2A803D07" w14:textId="77777777" w:rsidR="000B033A" w:rsidRPr="00980D55" w:rsidRDefault="000B033A" w:rsidP="000B033A">
                  <w:pPr>
                    <w:spacing w:after="160" w:line="278" w:lineRule="auto"/>
                  </w:pPr>
                  <w:r w:rsidRPr="00980D55">
                    <w:rPr>
                      <w:b/>
                      <w:bCs/>
                    </w:rPr>
                    <w:t>L2</w:t>
                  </w:r>
                </w:p>
              </w:tc>
              <w:tc>
                <w:tcPr>
                  <w:tcW w:w="0" w:type="auto"/>
                  <w:hideMark/>
                </w:tcPr>
                <w:p w14:paraId="14B1FD2D" w14:textId="43C493CE" w:rsidR="000B033A" w:rsidRPr="00980D55" w:rsidRDefault="000B033A" w:rsidP="000B033A">
                  <w:pPr>
                    <w:spacing w:after="160" w:line="278" w:lineRule="auto"/>
                  </w:pPr>
                  <w:r w:rsidRPr="00980D55">
                    <w:t>IT</w:t>
                  </w:r>
                  <w:r>
                    <w:t xml:space="preserve"> team</w:t>
                  </w:r>
                  <w:r w:rsidRPr="00980D55">
                    <w:t xml:space="preserve"> / IT Security / Systems / Network Teams</w:t>
                  </w:r>
                </w:p>
              </w:tc>
              <w:tc>
                <w:tcPr>
                  <w:tcW w:w="0" w:type="auto"/>
                  <w:hideMark/>
                </w:tcPr>
                <w:p w14:paraId="0B4A73B4" w14:textId="77777777" w:rsidR="000B033A" w:rsidRPr="00980D55" w:rsidRDefault="000B033A" w:rsidP="000B033A">
                  <w:pPr>
                    <w:spacing w:after="160" w:line="278" w:lineRule="auto"/>
                  </w:pPr>
                  <w:r w:rsidRPr="00980D55">
                    <w:t>Investigate, assess, confirm classification, contain and remediate, preserve evidence, and document actions</w:t>
                  </w:r>
                </w:p>
              </w:tc>
            </w:tr>
            <w:tr w:rsidR="000B033A" w:rsidRPr="00980D55" w14:paraId="1EEDC349" w14:textId="77777777" w:rsidTr="000B033A">
              <w:tc>
                <w:tcPr>
                  <w:tcW w:w="0" w:type="auto"/>
                  <w:hideMark/>
                </w:tcPr>
                <w:p w14:paraId="7E01F73D" w14:textId="77777777" w:rsidR="000B033A" w:rsidRPr="00980D55" w:rsidRDefault="000B033A" w:rsidP="000B033A">
                  <w:pPr>
                    <w:spacing w:after="160" w:line="278" w:lineRule="auto"/>
                  </w:pPr>
                  <w:r w:rsidRPr="00980D55">
                    <w:rPr>
                      <w:b/>
                      <w:bCs/>
                    </w:rPr>
                    <w:t>L3</w:t>
                  </w:r>
                </w:p>
              </w:tc>
              <w:tc>
                <w:tcPr>
                  <w:tcW w:w="0" w:type="auto"/>
                  <w:hideMark/>
                </w:tcPr>
                <w:p w14:paraId="2C76DD0B" w14:textId="32EA921C" w:rsidR="000B033A" w:rsidRPr="00980D55" w:rsidRDefault="000B033A" w:rsidP="000B033A">
                  <w:pPr>
                    <w:spacing w:after="160" w:line="278" w:lineRule="auto"/>
                  </w:pPr>
                  <w:r w:rsidRPr="00980D55">
                    <w:t xml:space="preserve">CTO / </w:t>
                  </w:r>
                  <w:r>
                    <w:t>IT Managers</w:t>
                  </w:r>
                  <w:r w:rsidRPr="00980D55">
                    <w:t xml:space="preserve"> / QRM / Legal </w:t>
                  </w:r>
                </w:p>
              </w:tc>
              <w:tc>
                <w:tcPr>
                  <w:tcW w:w="0" w:type="auto"/>
                  <w:hideMark/>
                </w:tcPr>
                <w:p w14:paraId="670AA877" w14:textId="1A3D0B63" w:rsidR="000B033A" w:rsidRPr="00980D55" w:rsidRDefault="000B033A" w:rsidP="000B033A">
                  <w:pPr>
                    <w:spacing w:after="160" w:line="278" w:lineRule="auto"/>
                  </w:pPr>
                  <w:r w:rsidRPr="00980D55">
                    <w:t>Handle high</w:t>
                  </w:r>
                  <w:r>
                    <w:t xml:space="preserve"> </w:t>
                  </w:r>
                  <w:r w:rsidRPr="00980D55">
                    <w:t>severity incidents, approve major decisions, ensure independence, communication, and governance oversight</w:t>
                  </w:r>
                </w:p>
              </w:tc>
            </w:tr>
          </w:tbl>
          <w:p w14:paraId="54B91209" w14:textId="770DEBA6" w:rsidR="000B033A" w:rsidRPr="000B033A" w:rsidRDefault="000B033A" w:rsidP="000B033A">
            <w:pPr>
              <w:spacing w:after="160" w:line="278" w:lineRule="auto"/>
              <w:rPr>
                <w:rStyle w:val="Strong"/>
                <w:b w:val="0"/>
                <w:bCs w:val="0"/>
              </w:rPr>
            </w:pPr>
            <w:r w:rsidRPr="00980D55">
              <w:t>Where an incident involves IT personnel or IT operational activities, L3 oversight is mandatory to ensure independence and objectivity.</w:t>
            </w:r>
          </w:p>
        </w:tc>
      </w:tr>
      <w:tr w:rsidR="000B033A" w:rsidRPr="002928E9" w14:paraId="6893C6A1" w14:textId="77777777" w:rsidTr="00980C86">
        <w:tc>
          <w:tcPr>
            <w:tcW w:w="1980" w:type="dxa"/>
          </w:tcPr>
          <w:p w14:paraId="11F27FE8" w14:textId="7300B398" w:rsidR="000B033A" w:rsidRDefault="000B033A" w:rsidP="000B033A">
            <w:pPr>
              <w:spacing w:after="0"/>
              <w:rPr>
                <w:rFonts w:ascii="Calibri" w:hAnsi="Calibri"/>
                <w:b/>
                <w:bCs/>
              </w:rPr>
            </w:pPr>
            <w:r>
              <w:rPr>
                <w:rFonts w:ascii="Calibri" w:hAnsi="Calibri"/>
                <w:b/>
                <w:bCs/>
              </w:rPr>
              <w:lastRenderedPageBreak/>
              <w:t>Definitions</w:t>
            </w:r>
          </w:p>
        </w:tc>
        <w:tc>
          <w:tcPr>
            <w:tcW w:w="8640" w:type="dxa"/>
          </w:tcPr>
          <w:p w14:paraId="27F34D65" w14:textId="3BECD9BC" w:rsidR="000B033A" w:rsidRPr="000B033A" w:rsidRDefault="000B033A" w:rsidP="000B033A">
            <w:pPr>
              <w:spacing w:after="0"/>
              <w:ind w:right="162"/>
              <w:jc w:val="both"/>
              <w:rPr>
                <w:b/>
                <w:bCs/>
              </w:rPr>
            </w:pPr>
            <w:r w:rsidRPr="000B033A">
              <w:rPr>
                <w:b/>
                <w:bCs/>
              </w:rPr>
              <w:t>1. Information Security Event</w:t>
            </w:r>
          </w:p>
          <w:p w14:paraId="4489D7BD" w14:textId="77777777" w:rsidR="000B033A" w:rsidRDefault="000B033A" w:rsidP="000B033A">
            <w:pPr>
              <w:spacing w:after="0"/>
              <w:ind w:right="162"/>
              <w:jc w:val="both"/>
            </w:pPr>
            <w:r w:rsidRPr="000B033A">
              <w:t>An observable activity, report, or alert that may indicate a security issue and requires assessment but is not yet confirmed.</w:t>
            </w:r>
            <w:r>
              <w:t xml:space="preserve"> </w:t>
            </w:r>
            <w:r w:rsidRPr="000B033A">
              <w:t>Examples include:</w:t>
            </w:r>
          </w:p>
          <w:p w14:paraId="0AE37CA6" w14:textId="77777777" w:rsidR="000B033A" w:rsidRDefault="000B033A" w:rsidP="000B033A">
            <w:pPr>
              <w:pStyle w:val="ListParagraph"/>
              <w:numPr>
                <w:ilvl w:val="0"/>
                <w:numId w:val="22"/>
              </w:numPr>
              <w:spacing w:after="0"/>
              <w:ind w:right="162"/>
              <w:jc w:val="both"/>
            </w:pPr>
            <w:r w:rsidRPr="000B033A">
              <w:t>Suspicious or phishing emails</w:t>
            </w:r>
          </w:p>
          <w:p w14:paraId="0C35F2B5" w14:textId="77777777" w:rsidR="000B033A" w:rsidRDefault="000B033A" w:rsidP="000B033A">
            <w:pPr>
              <w:pStyle w:val="ListParagraph"/>
              <w:numPr>
                <w:ilvl w:val="0"/>
                <w:numId w:val="22"/>
              </w:numPr>
              <w:spacing w:after="0"/>
              <w:ind w:right="162"/>
              <w:jc w:val="both"/>
            </w:pPr>
            <w:r w:rsidRPr="000B033A">
              <w:t>Antivirus alerts</w:t>
            </w:r>
          </w:p>
          <w:p w14:paraId="74203D91" w14:textId="77777777" w:rsidR="000B033A" w:rsidRDefault="000B033A" w:rsidP="000B033A">
            <w:pPr>
              <w:pStyle w:val="ListParagraph"/>
              <w:numPr>
                <w:ilvl w:val="0"/>
                <w:numId w:val="22"/>
              </w:numPr>
              <w:spacing w:after="0"/>
              <w:ind w:right="162"/>
              <w:jc w:val="both"/>
            </w:pPr>
            <w:r w:rsidRPr="000B033A">
              <w:t>Failed login attempts</w:t>
            </w:r>
          </w:p>
          <w:p w14:paraId="194EF3EB" w14:textId="5C934738" w:rsidR="000B033A" w:rsidRDefault="000B033A" w:rsidP="000B033A">
            <w:pPr>
              <w:pStyle w:val="ListParagraph"/>
              <w:numPr>
                <w:ilvl w:val="0"/>
                <w:numId w:val="22"/>
              </w:numPr>
              <w:spacing w:after="0"/>
              <w:ind w:right="162"/>
              <w:jc w:val="both"/>
            </w:pPr>
            <w:r w:rsidRPr="000B033A">
              <w:t>Unusual system or user behavior</w:t>
            </w:r>
          </w:p>
          <w:p w14:paraId="06863F1B" w14:textId="77777777" w:rsidR="000B033A" w:rsidRPr="000B033A" w:rsidRDefault="000B033A" w:rsidP="000B033A">
            <w:pPr>
              <w:pStyle w:val="ListParagraph"/>
              <w:spacing w:after="0"/>
              <w:ind w:right="162"/>
              <w:jc w:val="both"/>
            </w:pPr>
          </w:p>
          <w:p w14:paraId="04F03E24" w14:textId="2935F3E9" w:rsidR="000B033A" w:rsidRPr="000B033A" w:rsidRDefault="000B033A" w:rsidP="000B033A">
            <w:pPr>
              <w:spacing w:after="0"/>
              <w:ind w:right="162"/>
              <w:jc w:val="both"/>
              <w:rPr>
                <w:b/>
                <w:bCs/>
              </w:rPr>
            </w:pPr>
            <w:r>
              <w:rPr>
                <w:b/>
                <w:bCs/>
              </w:rPr>
              <w:t xml:space="preserve">2. </w:t>
            </w:r>
            <w:r w:rsidRPr="000B033A">
              <w:rPr>
                <w:b/>
                <w:bCs/>
              </w:rPr>
              <w:t>Information Security Incident</w:t>
            </w:r>
          </w:p>
          <w:p w14:paraId="1E3BBB53" w14:textId="0B91783B" w:rsidR="000B033A" w:rsidRPr="000B033A" w:rsidRDefault="000B033A" w:rsidP="00B51FAC">
            <w:pPr>
              <w:spacing w:after="0"/>
              <w:ind w:right="162"/>
              <w:jc w:val="both"/>
            </w:pPr>
            <w:r w:rsidRPr="000B033A">
              <w:t>A confirmed event that compromises, or has a high risk of compromising, the confidentiality, integrity, or availability (CIA) of SMSA information assets and requires formal response.</w:t>
            </w:r>
            <w:r w:rsidR="00B51FAC">
              <w:t xml:space="preserve"> </w:t>
            </w:r>
            <w:r w:rsidRPr="000B033A">
              <w:t>Examples include:</w:t>
            </w:r>
          </w:p>
          <w:p w14:paraId="345E1BF6" w14:textId="77777777" w:rsidR="00B51FAC" w:rsidRDefault="000B033A" w:rsidP="00B51FAC">
            <w:pPr>
              <w:pStyle w:val="ListParagraph"/>
              <w:numPr>
                <w:ilvl w:val="0"/>
                <w:numId w:val="26"/>
              </w:numPr>
              <w:spacing w:after="0"/>
              <w:ind w:right="162"/>
              <w:jc w:val="both"/>
            </w:pPr>
            <w:r w:rsidRPr="000B033A">
              <w:lastRenderedPageBreak/>
              <w:t>Confirmed phishing compromise</w:t>
            </w:r>
          </w:p>
          <w:p w14:paraId="3C910CF9" w14:textId="77777777" w:rsidR="00B51FAC" w:rsidRDefault="000B033A" w:rsidP="00B51FAC">
            <w:pPr>
              <w:pStyle w:val="ListParagraph"/>
              <w:numPr>
                <w:ilvl w:val="0"/>
                <w:numId w:val="26"/>
              </w:numPr>
              <w:spacing w:after="0"/>
              <w:ind w:right="162"/>
              <w:jc w:val="both"/>
            </w:pPr>
            <w:r w:rsidRPr="000B033A">
              <w:t>Malware or ransomware infection</w:t>
            </w:r>
          </w:p>
          <w:p w14:paraId="190903A1" w14:textId="77777777" w:rsidR="00B51FAC" w:rsidRDefault="000B033A" w:rsidP="00B51FAC">
            <w:pPr>
              <w:pStyle w:val="ListParagraph"/>
              <w:numPr>
                <w:ilvl w:val="0"/>
                <w:numId w:val="26"/>
              </w:numPr>
              <w:spacing w:after="0"/>
              <w:ind w:right="162"/>
              <w:jc w:val="both"/>
            </w:pPr>
            <w:r w:rsidRPr="000B033A">
              <w:t>Unauthorized access or data leakage</w:t>
            </w:r>
          </w:p>
          <w:p w14:paraId="1F21A3C0" w14:textId="48986289" w:rsidR="000B033A" w:rsidRPr="000B033A" w:rsidRDefault="000B033A" w:rsidP="00B51FAC">
            <w:pPr>
              <w:pStyle w:val="ListParagraph"/>
              <w:numPr>
                <w:ilvl w:val="0"/>
                <w:numId w:val="26"/>
              </w:numPr>
              <w:spacing w:after="0"/>
              <w:ind w:right="162"/>
              <w:jc w:val="both"/>
            </w:pPr>
            <w:r w:rsidRPr="000B033A">
              <w:t>Lost or stolen unencrypted devices</w:t>
            </w:r>
          </w:p>
        </w:tc>
      </w:tr>
      <w:tr w:rsidR="003050B7" w:rsidRPr="002928E9" w14:paraId="17313949" w14:textId="77777777" w:rsidTr="00980C86">
        <w:tc>
          <w:tcPr>
            <w:tcW w:w="1980" w:type="dxa"/>
          </w:tcPr>
          <w:p w14:paraId="22AF1277"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3164158E" w14:textId="77777777" w:rsidR="00A4449F" w:rsidRDefault="00A4449F" w:rsidP="00293E15">
            <w:pPr>
              <w:ind w:right="162"/>
              <w:jc w:val="both"/>
              <w:rPr>
                <w:rFonts w:ascii="Calibri" w:hAnsi="Calibri" w:cs="Tahoma"/>
                <w:b/>
                <w:bCs/>
                <w:u w:val="single"/>
                <w:lang w:val="en-IN"/>
              </w:rPr>
            </w:pPr>
            <w:r>
              <w:rPr>
                <w:rFonts w:ascii="Calibri" w:hAnsi="Calibri" w:cs="Tahoma"/>
                <w:b/>
                <w:bCs/>
                <w:u w:val="single"/>
                <w:lang w:val="en-IN"/>
              </w:rPr>
              <w:t>1. Policy Statement</w:t>
            </w:r>
          </w:p>
          <w:p w14:paraId="73690586" w14:textId="1F05EA4E" w:rsidR="00B67385" w:rsidRDefault="00B67385" w:rsidP="00293E15">
            <w:pPr>
              <w:ind w:right="162"/>
              <w:jc w:val="both"/>
            </w:pPr>
            <w:r w:rsidRPr="0080395A">
              <w:t>This policy forms part of SMSA’s Information Security Management System (ISMS) and is subject to ISMS governance, risk assessment, internal audit, management review, and continual improvement. The controls defined in this policy are selected and applied based on the results of SMSA’s information security risk assessment.</w:t>
            </w:r>
          </w:p>
          <w:p w14:paraId="7C7688A8" w14:textId="4928DAC3" w:rsidR="00B51FAC" w:rsidRPr="00B51FAC" w:rsidRDefault="00B51FAC" w:rsidP="00293E15">
            <w:pPr>
              <w:ind w:right="162"/>
              <w:jc w:val="both"/>
              <w:rPr>
                <w:rFonts w:ascii="Calibri" w:hAnsi="Calibri" w:cs="Tahoma"/>
                <w:b/>
                <w:bCs/>
                <w:u w:val="single"/>
                <w:lang w:val="en-IN"/>
              </w:rPr>
            </w:pPr>
            <w:r w:rsidRPr="00B51FAC">
              <w:rPr>
                <w:rFonts w:ascii="Calibri" w:hAnsi="Calibri" w:cs="Tahoma"/>
                <w:b/>
                <w:bCs/>
                <w:u w:val="single"/>
                <w:lang w:val="en-IN"/>
              </w:rPr>
              <w:t xml:space="preserve">2. </w:t>
            </w:r>
            <w:r w:rsidRPr="00980D55">
              <w:rPr>
                <w:b/>
                <w:bCs/>
                <w:u w:val="single"/>
              </w:rPr>
              <w:t>Reporting Channels</w:t>
            </w:r>
          </w:p>
          <w:p w14:paraId="2FAF10A7" w14:textId="77777777" w:rsidR="00B51FAC" w:rsidRDefault="00B51FAC" w:rsidP="00B51FAC">
            <w:pPr>
              <w:spacing w:after="0"/>
              <w:ind w:right="162"/>
              <w:jc w:val="both"/>
            </w:pPr>
            <w:r w:rsidRPr="00B51FAC">
              <w:t>Information security events and incidents may be reported through multiple channels, including:</w:t>
            </w:r>
          </w:p>
          <w:p w14:paraId="7F2B72F8" w14:textId="77777777" w:rsidR="00B51FAC" w:rsidRDefault="00B51FAC" w:rsidP="00B51FAC">
            <w:pPr>
              <w:pStyle w:val="ListParagraph"/>
              <w:numPr>
                <w:ilvl w:val="0"/>
                <w:numId w:val="27"/>
              </w:numPr>
              <w:spacing w:after="0"/>
              <w:ind w:right="162"/>
              <w:jc w:val="both"/>
            </w:pPr>
            <w:r w:rsidRPr="00B51FAC">
              <w:t>IT ticketing system</w:t>
            </w:r>
          </w:p>
          <w:p w14:paraId="44104185" w14:textId="77777777" w:rsidR="00B51FAC" w:rsidRDefault="00B51FAC" w:rsidP="00B51FAC">
            <w:pPr>
              <w:pStyle w:val="ListParagraph"/>
              <w:numPr>
                <w:ilvl w:val="0"/>
                <w:numId w:val="27"/>
              </w:numPr>
              <w:spacing w:after="0"/>
              <w:ind w:right="162"/>
              <w:jc w:val="both"/>
            </w:pPr>
            <w:r w:rsidRPr="00B51FAC">
              <w:t>ESG mailbox (e.g. spam/phishing reports)</w:t>
            </w:r>
          </w:p>
          <w:p w14:paraId="5FFA60EC" w14:textId="77777777" w:rsidR="00B51FAC" w:rsidRDefault="00B51FAC" w:rsidP="00B51FAC">
            <w:pPr>
              <w:pStyle w:val="ListParagraph"/>
              <w:numPr>
                <w:ilvl w:val="0"/>
                <w:numId w:val="27"/>
              </w:numPr>
              <w:spacing w:after="0"/>
              <w:ind w:right="162"/>
              <w:jc w:val="both"/>
            </w:pPr>
            <w:r w:rsidRPr="00B51FAC">
              <w:t>Email to IT or Service Desk</w:t>
            </w:r>
          </w:p>
          <w:p w14:paraId="2166FFE8" w14:textId="77777777" w:rsidR="00B51FAC" w:rsidRDefault="00B51FAC" w:rsidP="00B51FAC">
            <w:pPr>
              <w:pStyle w:val="ListParagraph"/>
              <w:numPr>
                <w:ilvl w:val="0"/>
                <w:numId w:val="27"/>
              </w:numPr>
              <w:spacing w:after="0"/>
              <w:ind w:right="162"/>
              <w:jc w:val="both"/>
            </w:pPr>
            <w:r w:rsidRPr="00B51FAC">
              <w:t>Verbal, phone, or WhatsApp reporting</w:t>
            </w:r>
          </w:p>
          <w:p w14:paraId="555BB2A1" w14:textId="77777777" w:rsidR="00B51FAC" w:rsidRDefault="00B51FAC" w:rsidP="00B51FAC">
            <w:pPr>
              <w:pStyle w:val="ListParagraph"/>
              <w:numPr>
                <w:ilvl w:val="0"/>
                <w:numId w:val="27"/>
              </w:numPr>
              <w:spacing w:after="0"/>
              <w:ind w:right="162"/>
              <w:jc w:val="both"/>
            </w:pPr>
            <w:r w:rsidRPr="00B51FAC">
              <w:t>System monitoring alerts</w:t>
            </w:r>
          </w:p>
          <w:p w14:paraId="549F819D" w14:textId="7BEA26B7" w:rsidR="00B51FAC" w:rsidRDefault="00B51FAC" w:rsidP="00B51FAC">
            <w:pPr>
              <w:pStyle w:val="ListParagraph"/>
              <w:numPr>
                <w:ilvl w:val="0"/>
                <w:numId w:val="27"/>
              </w:numPr>
              <w:spacing w:after="0"/>
              <w:ind w:right="162"/>
              <w:jc w:val="both"/>
            </w:pPr>
            <w:r w:rsidRPr="00B51FAC">
              <w:t>Third</w:t>
            </w:r>
            <w:r>
              <w:t xml:space="preserve"> </w:t>
            </w:r>
            <w:r w:rsidRPr="00B51FAC">
              <w:t>party or vendor notifications</w:t>
            </w:r>
          </w:p>
          <w:p w14:paraId="48926B4A" w14:textId="77777777" w:rsidR="001A6A27" w:rsidRDefault="001A6A27" w:rsidP="001A6A27">
            <w:pPr>
              <w:spacing w:after="0"/>
              <w:ind w:right="162"/>
              <w:jc w:val="both"/>
            </w:pPr>
          </w:p>
          <w:p w14:paraId="4BBE026F" w14:textId="53703869" w:rsidR="001A6A27" w:rsidRPr="001A6A27" w:rsidRDefault="001A6A27" w:rsidP="001A6A27">
            <w:pPr>
              <w:spacing w:after="0"/>
              <w:ind w:right="162"/>
              <w:rPr>
                <w:rFonts w:ascii="Calibri" w:hAnsi="Calibri" w:cs="Tahoma"/>
                <w:b/>
                <w:bCs/>
                <w:u w:val="single"/>
                <w:lang w:val="en-IN"/>
              </w:rPr>
            </w:pPr>
            <w:r w:rsidRPr="001A6A27">
              <w:rPr>
                <w:rFonts w:ascii="Calibri" w:hAnsi="Calibri" w:cs="Tahoma"/>
                <w:b/>
                <w:bCs/>
                <w:u w:val="single"/>
                <w:lang w:val="en-IN"/>
              </w:rPr>
              <w:t>3. Reporting information security events</w:t>
            </w:r>
          </w:p>
          <w:p w14:paraId="58827E92" w14:textId="77777777" w:rsidR="001A6A27" w:rsidRDefault="001A6A27" w:rsidP="001A6A27">
            <w:pPr>
              <w:spacing w:after="0"/>
              <w:ind w:right="162"/>
              <w:rPr>
                <w:rFonts w:ascii="Calibri" w:hAnsi="Calibri" w:cs="Tahoma"/>
                <w:b/>
                <w:bCs/>
                <w:lang w:val="en-IN"/>
              </w:rPr>
            </w:pPr>
          </w:p>
          <w:p w14:paraId="44E236E4" w14:textId="7B43EBE3" w:rsidR="001A6A27" w:rsidRPr="001A6A27" w:rsidRDefault="001A6A27" w:rsidP="001A6A27">
            <w:pPr>
              <w:spacing w:after="0"/>
              <w:ind w:right="162"/>
              <w:rPr>
                <w:rFonts w:ascii="Calibri" w:hAnsi="Calibri" w:cs="Tahoma"/>
                <w:b/>
                <w:bCs/>
                <w:lang w:val="en-IN"/>
              </w:rPr>
            </w:pPr>
            <w:r w:rsidRPr="001A6A27">
              <w:rPr>
                <w:rFonts w:ascii="Calibri" w:hAnsi="Calibri" w:cs="Tahoma"/>
                <w:lang w:val="en-IN"/>
              </w:rPr>
              <w:t>SMSA reporting on information security incident shall consider:</w:t>
            </w:r>
          </w:p>
          <w:p w14:paraId="77B8FCB0"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Ineffective security control</w:t>
            </w:r>
          </w:p>
          <w:p w14:paraId="1CE03B31"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Breach of information integrity, confidentiality or availability expectations</w:t>
            </w:r>
          </w:p>
          <w:p w14:paraId="6A766DE0"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Human errors</w:t>
            </w:r>
          </w:p>
          <w:p w14:paraId="0861C967"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Non</w:t>
            </w:r>
            <w:r>
              <w:rPr>
                <w:rFonts w:ascii="Calibri" w:hAnsi="Calibri" w:cs="Tahoma"/>
                <w:lang w:val="en-IN"/>
              </w:rPr>
              <w:t xml:space="preserve"> </w:t>
            </w:r>
            <w:r w:rsidRPr="001A6A27">
              <w:rPr>
                <w:rFonts w:ascii="Calibri" w:hAnsi="Calibri" w:cs="Tahoma"/>
                <w:lang w:val="en-IN"/>
              </w:rPr>
              <w:t>compliances with policies or guidelines</w:t>
            </w:r>
          </w:p>
          <w:p w14:paraId="654958F8"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Breaches of physical security arrangements</w:t>
            </w:r>
          </w:p>
          <w:p w14:paraId="5764919B"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Uncontrolled system changes</w:t>
            </w:r>
          </w:p>
          <w:p w14:paraId="63806E86" w14:textId="77777777" w:rsid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Malfunctions of software or hardware</w:t>
            </w:r>
          </w:p>
          <w:p w14:paraId="5551C934" w14:textId="45297BD5" w:rsidR="001A6A27" w:rsidRPr="001A6A27" w:rsidRDefault="001A6A27" w:rsidP="001A6A27">
            <w:pPr>
              <w:pStyle w:val="ListParagraph"/>
              <w:numPr>
                <w:ilvl w:val="0"/>
                <w:numId w:val="36"/>
              </w:numPr>
              <w:spacing w:after="0"/>
              <w:ind w:right="162"/>
              <w:jc w:val="both"/>
              <w:rPr>
                <w:rFonts w:ascii="Calibri" w:hAnsi="Calibri" w:cs="Tahoma"/>
                <w:lang w:val="en-IN"/>
              </w:rPr>
            </w:pPr>
            <w:r w:rsidRPr="001A6A27">
              <w:rPr>
                <w:rFonts w:ascii="Calibri" w:hAnsi="Calibri" w:cs="Tahoma"/>
                <w:lang w:val="en-IN"/>
              </w:rPr>
              <w:t>Access violations</w:t>
            </w:r>
          </w:p>
          <w:p w14:paraId="3DA0BAF7" w14:textId="05E27F1F" w:rsidR="001A6A27" w:rsidRDefault="001A6A27" w:rsidP="001A6A27">
            <w:pPr>
              <w:spacing w:after="0"/>
              <w:ind w:right="162"/>
              <w:rPr>
                <w:rFonts w:ascii="Calibri" w:hAnsi="Calibri" w:cs="Tahoma"/>
                <w:lang w:val="en-IN"/>
              </w:rPr>
            </w:pPr>
            <w:r w:rsidRPr="001A6A27">
              <w:rPr>
                <w:rFonts w:ascii="Calibri" w:hAnsi="Calibri" w:cs="Tahoma"/>
                <w:lang w:val="en-IN"/>
              </w:rPr>
              <w:t xml:space="preserve">Reporting shall be by SMSA Employees, SMSA contractors or external party to </w:t>
            </w:r>
            <w:r>
              <w:rPr>
                <w:rFonts w:ascii="Calibri" w:hAnsi="Calibri" w:cs="Tahoma"/>
                <w:lang w:val="en-IN"/>
              </w:rPr>
              <w:t>SMSA IT department.</w:t>
            </w:r>
          </w:p>
          <w:p w14:paraId="6EA41308" w14:textId="77777777" w:rsidR="001A6A27" w:rsidRPr="001A6A27" w:rsidRDefault="001A6A27" w:rsidP="001A6A27">
            <w:pPr>
              <w:spacing w:after="0"/>
              <w:ind w:right="162"/>
              <w:rPr>
                <w:rFonts w:ascii="Calibri" w:hAnsi="Calibri" w:cs="Tahoma"/>
                <w:lang w:val="en-IN"/>
              </w:rPr>
            </w:pPr>
          </w:p>
          <w:p w14:paraId="5A315EDC" w14:textId="63250FE1" w:rsidR="001A6A27" w:rsidRPr="001A6A27" w:rsidRDefault="001A6A27" w:rsidP="001A6A27">
            <w:pPr>
              <w:ind w:right="162"/>
              <w:rPr>
                <w:rFonts w:ascii="Calibri" w:hAnsi="Calibri" w:cs="Tahoma"/>
                <w:b/>
                <w:bCs/>
                <w:u w:val="single"/>
                <w:lang w:val="en-IN"/>
              </w:rPr>
            </w:pPr>
            <w:r w:rsidRPr="001A6A27">
              <w:rPr>
                <w:rFonts w:ascii="Calibri" w:hAnsi="Calibri" w:cs="Tahoma"/>
                <w:b/>
                <w:bCs/>
                <w:u w:val="single"/>
                <w:lang w:val="en-IN"/>
              </w:rPr>
              <w:t>4. Reporting information security weakness</w:t>
            </w:r>
          </w:p>
          <w:p w14:paraId="248B3B55" w14:textId="77777777" w:rsidR="001A6A27" w:rsidRDefault="001A6A27" w:rsidP="001A6A27">
            <w:pPr>
              <w:pStyle w:val="ListParagraph"/>
              <w:numPr>
                <w:ilvl w:val="0"/>
                <w:numId w:val="38"/>
              </w:numPr>
              <w:ind w:right="162"/>
              <w:rPr>
                <w:rFonts w:ascii="Calibri" w:hAnsi="Calibri" w:cs="Tahoma"/>
                <w:lang w:val="en-IN"/>
              </w:rPr>
            </w:pPr>
            <w:r w:rsidRPr="001A6A27">
              <w:rPr>
                <w:rFonts w:ascii="Calibri" w:hAnsi="Calibri" w:cs="Tahoma"/>
                <w:lang w:val="en-IN"/>
              </w:rPr>
              <w:t>Employees and contractors using the SMSA information systems and services should be required to note and report any observed or suspected information security weaknesses in systems or services.</w:t>
            </w:r>
          </w:p>
          <w:p w14:paraId="4728DF70" w14:textId="77777777" w:rsidR="001A6A27" w:rsidRDefault="001A6A27" w:rsidP="001A6A27">
            <w:pPr>
              <w:pStyle w:val="ListParagraph"/>
              <w:numPr>
                <w:ilvl w:val="0"/>
                <w:numId w:val="38"/>
              </w:numPr>
              <w:ind w:right="162"/>
              <w:rPr>
                <w:rFonts w:ascii="Calibri" w:hAnsi="Calibri" w:cs="Tahoma"/>
                <w:lang w:val="en-IN"/>
              </w:rPr>
            </w:pPr>
            <w:r w:rsidRPr="001A6A27">
              <w:rPr>
                <w:rFonts w:ascii="Calibri" w:hAnsi="Calibri" w:cs="Tahoma"/>
                <w:lang w:val="en-IN"/>
              </w:rPr>
              <w:t>All employees and contractors should report these matters to the point of contact as quickly as possible in order to prevent information security incidents.</w:t>
            </w:r>
          </w:p>
          <w:p w14:paraId="262A9C3D" w14:textId="2ED89DC2" w:rsidR="001A6A27" w:rsidRPr="001A6A27" w:rsidRDefault="001A6A27" w:rsidP="001A6A27">
            <w:pPr>
              <w:pStyle w:val="ListParagraph"/>
              <w:numPr>
                <w:ilvl w:val="0"/>
                <w:numId w:val="38"/>
              </w:numPr>
              <w:ind w:right="162"/>
              <w:rPr>
                <w:rFonts w:ascii="Calibri" w:hAnsi="Calibri" w:cs="Tahoma"/>
                <w:lang w:val="en-IN"/>
              </w:rPr>
            </w:pPr>
            <w:r w:rsidRPr="001A6A27">
              <w:rPr>
                <w:rFonts w:ascii="Calibri" w:hAnsi="Calibri" w:cs="Tahoma"/>
                <w:lang w:val="en-IN"/>
              </w:rPr>
              <w:t>The reporting mechanism should be as easy, accessible and available as possible.</w:t>
            </w:r>
          </w:p>
          <w:p w14:paraId="7CB078F9" w14:textId="77777777" w:rsidR="001A6A27" w:rsidRPr="001A6A27" w:rsidRDefault="001A6A27" w:rsidP="001A6A27">
            <w:pPr>
              <w:spacing w:after="0"/>
              <w:ind w:right="162"/>
              <w:jc w:val="both"/>
              <w:rPr>
                <w:lang w:val="en-IN"/>
              </w:rPr>
            </w:pPr>
          </w:p>
          <w:p w14:paraId="01C49FF3" w14:textId="77777777" w:rsidR="00B51FAC" w:rsidRPr="00B51FAC" w:rsidRDefault="00B51FAC" w:rsidP="00B51FAC">
            <w:pPr>
              <w:spacing w:after="0"/>
              <w:ind w:right="162"/>
              <w:jc w:val="both"/>
            </w:pPr>
          </w:p>
          <w:p w14:paraId="24A84423" w14:textId="00AE88AD" w:rsidR="00B51FAC" w:rsidRDefault="001A6A27" w:rsidP="00B51FAC">
            <w:pPr>
              <w:ind w:right="162"/>
              <w:jc w:val="both"/>
              <w:rPr>
                <w:rFonts w:ascii="Calibri" w:hAnsi="Calibri" w:cs="Tahoma"/>
                <w:b/>
                <w:bCs/>
                <w:u w:val="single"/>
                <w:lang w:val="en-IN"/>
              </w:rPr>
            </w:pPr>
            <w:r>
              <w:rPr>
                <w:rFonts w:ascii="Calibri" w:hAnsi="Calibri" w:cs="Tahoma"/>
                <w:b/>
                <w:bCs/>
                <w:u w:val="single"/>
                <w:lang w:val="en-IN"/>
              </w:rPr>
              <w:t>5</w:t>
            </w:r>
            <w:r w:rsidR="00B51FAC">
              <w:rPr>
                <w:rFonts w:ascii="Calibri" w:hAnsi="Calibri" w:cs="Tahoma"/>
                <w:b/>
                <w:bCs/>
                <w:u w:val="single"/>
                <w:lang w:val="en-IN"/>
              </w:rPr>
              <w:t>.</w:t>
            </w:r>
            <w:r w:rsidR="00B51FAC" w:rsidRPr="00980D55">
              <w:rPr>
                <w:rFonts w:ascii="Calibri" w:hAnsi="Calibri" w:cs="Tahoma"/>
                <w:b/>
                <w:bCs/>
                <w:u w:val="single"/>
                <w:lang w:val="en-IN"/>
              </w:rPr>
              <w:t xml:space="preserve"> </w:t>
            </w:r>
            <w:r w:rsidR="005F5E17">
              <w:rPr>
                <w:rFonts w:ascii="Calibri" w:hAnsi="Calibri" w:cs="Tahoma"/>
                <w:b/>
                <w:bCs/>
                <w:u w:val="single"/>
                <w:lang w:val="en-IN"/>
              </w:rPr>
              <w:t>Incident</w:t>
            </w:r>
            <w:r w:rsidR="00B51FAC" w:rsidRPr="00980D55">
              <w:rPr>
                <w:rFonts w:ascii="Calibri" w:hAnsi="Calibri" w:cs="Tahoma"/>
                <w:b/>
                <w:bCs/>
                <w:u w:val="single"/>
                <w:lang w:val="en-IN"/>
              </w:rPr>
              <w:t xml:space="preserve"> Record</w:t>
            </w:r>
            <w:r w:rsidR="005F5E17">
              <w:rPr>
                <w:rFonts w:ascii="Calibri" w:hAnsi="Calibri" w:cs="Tahoma"/>
                <w:b/>
                <w:bCs/>
                <w:u w:val="single"/>
                <w:lang w:val="en-IN"/>
              </w:rPr>
              <w:t>s</w:t>
            </w:r>
            <w:r w:rsidR="00B51FAC" w:rsidRPr="00980D55">
              <w:rPr>
                <w:rFonts w:ascii="Calibri" w:hAnsi="Calibri" w:cs="Tahoma"/>
                <w:b/>
                <w:bCs/>
                <w:u w:val="single"/>
                <w:lang w:val="en-IN"/>
              </w:rPr>
              <w:t xml:space="preserve"> </w:t>
            </w:r>
          </w:p>
          <w:p w14:paraId="20EC9DE6" w14:textId="77777777" w:rsidR="00B51FAC" w:rsidRDefault="00B51FAC" w:rsidP="00B51FAC">
            <w:pPr>
              <w:spacing w:after="0"/>
              <w:ind w:right="162"/>
              <w:jc w:val="both"/>
            </w:pPr>
            <w:r w:rsidRPr="00980D55">
              <w:t>All information security events and incidents, regardless of how they are reported, must be recorded in the central Incident Register or IT ticketing system within one working day.</w:t>
            </w:r>
          </w:p>
          <w:p w14:paraId="6AF96FD4" w14:textId="77777777" w:rsidR="00B51FAC" w:rsidRPr="00B51FAC" w:rsidRDefault="00B51FAC" w:rsidP="00B51FAC">
            <w:pPr>
              <w:pStyle w:val="ListParagraph"/>
              <w:numPr>
                <w:ilvl w:val="0"/>
                <w:numId w:val="29"/>
              </w:numPr>
              <w:spacing w:after="0"/>
              <w:ind w:right="162"/>
              <w:jc w:val="both"/>
              <w:rPr>
                <w:rFonts w:ascii="Calibri" w:hAnsi="Calibri" w:cs="Tahoma"/>
                <w:b/>
                <w:bCs/>
                <w:u w:val="single"/>
                <w:lang w:val="en-IN"/>
              </w:rPr>
            </w:pPr>
            <w:r w:rsidRPr="00980D55">
              <w:t>ESG mailbox and other channels are reporting inputs only</w:t>
            </w:r>
          </w:p>
          <w:p w14:paraId="1EEC7D2B" w14:textId="3CBB7336" w:rsidR="00B51FAC" w:rsidRPr="00B51FAC" w:rsidRDefault="00B51FAC" w:rsidP="00B51FAC">
            <w:pPr>
              <w:pStyle w:val="ListParagraph"/>
              <w:numPr>
                <w:ilvl w:val="0"/>
                <w:numId w:val="29"/>
              </w:numPr>
              <w:spacing w:after="0"/>
              <w:ind w:right="162"/>
              <w:jc w:val="both"/>
              <w:rPr>
                <w:rFonts w:ascii="Calibri" w:hAnsi="Calibri" w:cs="Tahoma"/>
                <w:b/>
                <w:bCs/>
                <w:u w:val="single"/>
                <w:lang w:val="en-IN"/>
              </w:rPr>
            </w:pPr>
            <w:r w:rsidRPr="00980D55">
              <w:t>The Incident Register or IT ticketing system is the official system of record</w:t>
            </w:r>
            <w:r w:rsidR="00BF6CF3">
              <w:t xml:space="preserve"> </w:t>
            </w:r>
            <w:r w:rsidR="00BF6CF3" w:rsidRPr="00BF6CF3">
              <w:t>provided that the record includes the required details such as classification, severity, actions taken, escalation, evidence, closure notes and approvals where required.</w:t>
            </w:r>
          </w:p>
          <w:p w14:paraId="009D6D2E" w14:textId="77777777" w:rsidR="00BF6CF3" w:rsidRPr="00BF6CF3" w:rsidRDefault="00BF6CF3" w:rsidP="00BF6CF3">
            <w:pPr>
              <w:pStyle w:val="ListParagraph"/>
              <w:numPr>
                <w:ilvl w:val="0"/>
                <w:numId w:val="29"/>
              </w:numPr>
              <w:spacing w:after="0"/>
              <w:ind w:right="162"/>
              <w:jc w:val="both"/>
              <w:rPr>
                <w:rFonts w:ascii="Calibri" w:hAnsi="Calibri" w:cs="Tahoma"/>
              </w:rPr>
            </w:pPr>
            <w:r w:rsidRPr="00BF6CF3">
              <w:rPr>
                <w:rFonts w:ascii="Calibri" w:hAnsi="Calibri" w:cs="Tahoma"/>
              </w:rPr>
              <w:t>If the matter is reported outside the IT ticketing system, L1 must create an Incident Register entry or IT ticket within one working day.</w:t>
            </w:r>
          </w:p>
          <w:p w14:paraId="5EFE90D4" w14:textId="548F0212" w:rsidR="00BF6CF3" w:rsidRPr="00BF6CF3" w:rsidRDefault="00BF6CF3" w:rsidP="00BF6CF3">
            <w:pPr>
              <w:pStyle w:val="ListParagraph"/>
              <w:numPr>
                <w:ilvl w:val="0"/>
                <w:numId w:val="29"/>
              </w:numPr>
              <w:spacing w:after="0"/>
              <w:ind w:right="162"/>
              <w:jc w:val="both"/>
              <w:rPr>
                <w:rFonts w:ascii="Calibri" w:hAnsi="Calibri" w:cs="Tahoma"/>
              </w:rPr>
            </w:pPr>
            <w:r w:rsidRPr="00BF6CF3">
              <w:rPr>
                <w:rFonts w:ascii="Calibri" w:hAnsi="Calibri" w:cs="Tahoma"/>
              </w:rPr>
              <w:t>Normal day</w:t>
            </w:r>
            <w:r>
              <w:rPr>
                <w:rFonts w:ascii="Calibri" w:hAnsi="Calibri" w:cs="Tahoma"/>
              </w:rPr>
              <w:t xml:space="preserve"> </w:t>
            </w:r>
            <w:r w:rsidRPr="00BF6CF3">
              <w:rPr>
                <w:rFonts w:ascii="Calibri" w:hAnsi="Calibri" w:cs="Tahoma"/>
              </w:rPr>
              <w:t>to</w:t>
            </w:r>
            <w:r>
              <w:rPr>
                <w:rFonts w:ascii="Calibri" w:hAnsi="Calibri" w:cs="Tahoma"/>
              </w:rPr>
              <w:t xml:space="preserve"> </w:t>
            </w:r>
            <w:r w:rsidRPr="00BF6CF3">
              <w:rPr>
                <w:rFonts w:ascii="Calibri" w:hAnsi="Calibri" w:cs="Tahoma"/>
              </w:rPr>
              <w:t>day IT support tickets are not information security incidents unless they involve actual or suspected impact to the confidentiality, integrity, or availability of SMSA information assets.</w:t>
            </w:r>
            <w:r>
              <w:rPr>
                <w:rFonts w:ascii="Calibri" w:hAnsi="Calibri" w:cs="Tahoma"/>
              </w:rPr>
              <w:t xml:space="preserve"> </w:t>
            </w:r>
            <w:r w:rsidRPr="00BF6CF3">
              <w:rPr>
                <w:rFonts w:ascii="Calibri" w:hAnsi="Calibri" w:cs="Tahoma"/>
              </w:rPr>
              <w:t>Examples of normal IT support tickets include password reset, printer issue, desktop issue, software installation, hardware request, report request, user support, or normal system support where there is no suspected security issue.</w:t>
            </w:r>
          </w:p>
          <w:p w14:paraId="670700B9" w14:textId="77777777" w:rsidR="00BF6CF3" w:rsidRPr="00BF6CF3" w:rsidRDefault="00BF6CF3" w:rsidP="00BF6CF3">
            <w:pPr>
              <w:pStyle w:val="ListParagraph"/>
              <w:numPr>
                <w:ilvl w:val="0"/>
                <w:numId w:val="29"/>
              </w:numPr>
              <w:spacing w:after="0"/>
              <w:ind w:right="162"/>
              <w:jc w:val="both"/>
              <w:rPr>
                <w:rFonts w:ascii="Calibri" w:hAnsi="Calibri" w:cs="Tahoma"/>
              </w:rPr>
            </w:pPr>
            <w:r w:rsidRPr="00BF6CF3">
              <w:rPr>
                <w:rFonts w:ascii="Calibri" w:hAnsi="Calibri" w:cs="Tahoma"/>
              </w:rPr>
              <w:t>If a normal IT support ticket later shows a possible security issue, L1 or L2 must reclassify it as an information security event or incident and handle it under this policy.</w:t>
            </w:r>
          </w:p>
          <w:p w14:paraId="79C2CE59" w14:textId="41EBD3BC" w:rsidR="00BF6CF3" w:rsidRDefault="00BF6CF3" w:rsidP="00BF6CF3">
            <w:pPr>
              <w:pStyle w:val="ListParagraph"/>
              <w:numPr>
                <w:ilvl w:val="0"/>
                <w:numId w:val="29"/>
              </w:numPr>
              <w:spacing w:after="0"/>
              <w:ind w:right="162"/>
              <w:jc w:val="both"/>
              <w:rPr>
                <w:rFonts w:ascii="Calibri" w:hAnsi="Calibri" w:cs="Tahoma"/>
              </w:rPr>
            </w:pPr>
            <w:r w:rsidRPr="00BF6CF3">
              <w:rPr>
                <w:rFonts w:ascii="Calibri" w:hAnsi="Calibri" w:cs="Tahoma"/>
              </w:rPr>
              <w:t>The same case should not be duplicated in both the IT ticketing system and Incident Register unless required. If both records are used, one reference number must be linked to the other.</w:t>
            </w:r>
          </w:p>
          <w:p w14:paraId="48F93B0A" w14:textId="1CDFA824" w:rsidR="00BF6CF3" w:rsidRPr="00BF6CF3" w:rsidRDefault="00BF6CF3" w:rsidP="00453AAB">
            <w:pPr>
              <w:pStyle w:val="ListParagraph"/>
              <w:numPr>
                <w:ilvl w:val="0"/>
                <w:numId w:val="29"/>
              </w:numPr>
              <w:spacing w:after="0"/>
              <w:ind w:right="162"/>
              <w:jc w:val="both"/>
              <w:rPr>
                <w:rFonts w:ascii="Calibri" w:hAnsi="Calibri" w:cs="Tahoma"/>
              </w:rPr>
            </w:pPr>
            <w:r w:rsidRPr="00BF6CF3">
              <w:rPr>
                <w:rFonts w:ascii="Calibri" w:hAnsi="Calibri" w:cs="Tahoma"/>
              </w:rPr>
              <w:t>The ticketing SLA</w:t>
            </w:r>
            <w:r>
              <w:rPr>
                <w:rFonts w:ascii="Calibri" w:hAnsi="Calibri" w:cs="Tahoma"/>
              </w:rPr>
              <w:t xml:space="preserve"> in the </w:t>
            </w:r>
            <w:r w:rsidR="00453AAB" w:rsidRPr="00453AAB">
              <w:rPr>
                <w:rFonts w:ascii="Calibri" w:hAnsi="Calibri" w:cs="Tahoma"/>
              </w:rPr>
              <w:t>IT Ticketing System Classification Work Instruction</w:t>
            </w:r>
            <w:r w:rsidR="00453AAB">
              <w:rPr>
                <w:rFonts w:ascii="Calibri" w:hAnsi="Calibri" w:cs="Tahoma"/>
              </w:rPr>
              <w:t xml:space="preserve"> </w:t>
            </w:r>
            <w:r w:rsidRPr="00BF6CF3">
              <w:rPr>
                <w:rFonts w:ascii="Calibri" w:hAnsi="Calibri" w:cs="Tahoma"/>
              </w:rPr>
              <w:t>is used for ticket tracking and closure monitoring. It does not replace the incident assessment, escalation, evidence preservation, containment, recovery or closure requirements under this policy.</w:t>
            </w:r>
          </w:p>
          <w:p w14:paraId="585822A7" w14:textId="6D78B6A6" w:rsidR="00BF6CF3" w:rsidRPr="00BF6CF3" w:rsidRDefault="00BF6CF3" w:rsidP="00BF6CF3">
            <w:pPr>
              <w:pStyle w:val="ListParagraph"/>
              <w:numPr>
                <w:ilvl w:val="0"/>
                <w:numId w:val="29"/>
              </w:numPr>
              <w:spacing w:after="0"/>
              <w:ind w:right="162"/>
              <w:jc w:val="both"/>
              <w:rPr>
                <w:rFonts w:ascii="Calibri" w:hAnsi="Calibri" w:cs="Tahoma"/>
              </w:rPr>
            </w:pPr>
            <w:r w:rsidRPr="00BF6CF3">
              <w:rPr>
                <w:rFonts w:ascii="Calibri" w:hAnsi="Calibri" w:cs="Tahoma"/>
              </w:rPr>
              <w:t>High severity information security incidents must be escalated immediately to L3 and must not wait for the normal ticket SLA.</w:t>
            </w:r>
          </w:p>
          <w:p w14:paraId="4FC6C31C" w14:textId="77777777" w:rsidR="00B51FAC" w:rsidRPr="00B51FAC" w:rsidRDefault="00B51FAC" w:rsidP="00B51FAC">
            <w:pPr>
              <w:spacing w:after="0"/>
              <w:ind w:right="162"/>
              <w:jc w:val="both"/>
              <w:rPr>
                <w:rFonts w:ascii="Calibri" w:hAnsi="Calibri" w:cs="Tahoma"/>
                <w:b/>
                <w:bCs/>
                <w:u w:val="single"/>
                <w:lang w:val="en-IN"/>
              </w:rPr>
            </w:pPr>
          </w:p>
          <w:p w14:paraId="08526203" w14:textId="0EA28515" w:rsidR="00B51FAC" w:rsidRPr="00980D55" w:rsidRDefault="001A6A27" w:rsidP="00B51FAC">
            <w:pPr>
              <w:spacing w:after="160" w:line="278" w:lineRule="auto"/>
              <w:rPr>
                <w:b/>
                <w:bCs/>
                <w:u w:val="single"/>
              </w:rPr>
            </w:pPr>
            <w:r>
              <w:rPr>
                <w:b/>
                <w:bCs/>
                <w:u w:val="single"/>
              </w:rPr>
              <w:t>6</w:t>
            </w:r>
            <w:r w:rsidR="00B51FAC" w:rsidRPr="00980D55">
              <w:rPr>
                <w:b/>
                <w:bCs/>
                <w:u w:val="single"/>
              </w:rPr>
              <w:t>. Event Assessment and Classification</w:t>
            </w:r>
          </w:p>
          <w:p w14:paraId="5B86D445" w14:textId="01917FEE" w:rsidR="00B51FAC" w:rsidRPr="00980D55" w:rsidRDefault="001A6A27" w:rsidP="00B51FAC">
            <w:pPr>
              <w:spacing w:after="160" w:line="278" w:lineRule="auto"/>
              <w:rPr>
                <w:b/>
                <w:bCs/>
              </w:rPr>
            </w:pPr>
            <w:r>
              <w:rPr>
                <w:b/>
                <w:bCs/>
              </w:rPr>
              <w:t>6</w:t>
            </w:r>
            <w:r w:rsidR="00B51FAC" w:rsidRPr="00980D55">
              <w:rPr>
                <w:b/>
                <w:bCs/>
              </w:rPr>
              <w:t>.1 Initial Logging</w:t>
            </w:r>
          </w:p>
          <w:p w14:paraId="18E2D6F2" w14:textId="77777777" w:rsidR="00B51FAC" w:rsidRDefault="00B51FAC" w:rsidP="00B51FAC">
            <w:pPr>
              <w:spacing w:after="160" w:line="278" w:lineRule="auto"/>
            </w:pPr>
            <w:r w:rsidRPr="00980D55">
              <w:t>Upon receipt:</w:t>
            </w:r>
            <w:r>
              <w:t xml:space="preserve"> </w:t>
            </w:r>
          </w:p>
          <w:p w14:paraId="26591B3D" w14:textId="77777777" w:rsidR="00B51FAC" w:rsidRDefault="00B51FAC" w:rsidP="00B51FAC">
            <w:pPr>
              <w:pStyle w:val="ListParagraph"/>
              <w:numPr>
                <w:ilvl w:val="0"/>
                <w:numId w:val="33"/>
              </w:numPr>
              <w:spacing w:after="160" w:line="278" w:lineRule="auto"/>
            </w:pPr>
            <w:r w:rsidRPr="00980D55">
              <w:t>L1 logs the record with date, source, description, affected system/user</w:t>
            </w:r>
          </w:p>
          <w:p w14:paraId="52AF1E32" w14:textId="179935B0" w:rsidR="00B51FAC" w:rsidRPr="00980D55" w:rsidRDefault="00B51FAC" w:rsidP="00B51FAC">
            <w:pPr>
              <w:pStyle w:val="ListParagraph"/>
              <w:numPr>
                <w:ilvl w:val="0"/>
                <w:numId w:val="33"/>
              </w:numPr>
              <w:spacing w:after="160" w:line="278" w:lineRule="auto"/>
            </w:pPr>
            <w:r w:rsidRPr="00980D55">
              <w:t>Assigns initial classification (Event or Incident) and severity</w:t>
            </w:r>
          </w:p>
          <w:p w14:paraId="23265382" w14:textId="0F48979B" w:rsidR="00B51FAC" w:rsidRPr="00980D55" w:rsidRDefault="001A6A27" w:rsidP="00B51FAC">
            <w:pPr>
              <w:spacing w:after="160" w:line="278" w:lineRule="auto"/>
              <w:rPr>
                <w:b/>
                <w:bCs/>
              </w:rPr>
            </w:pPr>
            <w:r>
              <w:rPr>
                <w:b/>
                <w:bCs/>
              </w:rPr>
              <w:t>6</w:t>
            </w:r>
            <w:r w:rsidR="00B51FAC" w:rsidRPr="00980D55">
              <w:rPr>
                <w:b/>
                <w:bCs/>
              </w:rPr>
              <w:t>.2 Event Assessment and Decision</w:t>
            </w:r>
          </w:p>
          <w:p w14:paraId="20676256" w14:textId="77777777" w:rsidR="00B51FAC" w:rsidRDefault="00B51FAC" w:rsidP="00B51FAC">
            <w:pPr>
              <w:spacing w:after="0" w:line="278" w:lineRule="auto"/>
            </w:pPr>
            <w:r w:rsidRPr="00980D55">
              <w:t>All information security events must be assessed to determine whether they constitute information security incidents.</w:t>
            </w:r>
            <w:r w:rsidRPr="00B51FAC">
              <w:t xml:space="preserve"> </w:t>
            </w:r>
            <w:r w:rsidRPr="00980D55">
              <w:t>L2 shall:</w:t>
            </w:r>
          </w:p>
          <w:p w14:paraId="3FBE23D0" w14:textId="1A789E8E" w:rsidR="00B51FAC" w:rsidRPr="00980D55" w:rsidRDefault="00B51FAC" w:rsidP="00B51FAC">
            <w:pPr>
              <w:spacing w:after="0" w:line="278" w:lineRule="auto"/>
            </w:pPr>
            <w:r w:rsidRPr="00980D55">
              <w:t>Review available evidence</w:t>
            </w:r>
          </w:p>
          <w:p w14:paraId="30230C44" w14:textId="77777777" w:rsidR="00B51FAC" w:rsidRDefault="00B51FAC" w:rsidP="00B51FAC">
            <w:pPr>
              <w:pStyle w:val="ListParagraph"/>
              <w:numPr>
                <w:ilvl w:val="0"/>
                <w:numId w:val="35"/>
              </w:numPr>
              <w:spacing w:after="0" w:line="278" w:lineRule="auto"/>
            </w:pPr>
            <w:r w:rsidRPr="00980D55">
              <w:t>Determine whether the event impacts CIA</w:t>
            </w:r>
          </w:p>
          <w:p w14:paraId="0D9F1A15" w14:textId="1CC7981B" w:rsidR="00B51FAC" w:rsidRPr="00980D55" w:rsidRDefault="00B51FAC" w:rsidP="00B51FAC">
            <w:pPr>
              <w:pStyle w:val="ListParagraph"/>
              <w:numPr>
                <w:ilvl w:val="0"/>
                <w:numId w:val="35"/>
              </w:numPr>
              <w:spacing w:after="0" w:line="278" w:lineRule="auto"/>
            </w:pPr>
            <w:r w:rsidRPr="00980D55">
              <w:lastRenderedPageBreak/>
              <w:t>Document the assessment outcome</w:t>
            </w:r>
          </w:p>
          <w:p w14:paraId="2BB852C0" w14:textId="77777777" w:rsidR="00B51FAC" w:rsidRPr="00980D55" w:rsidRDefault="00B51FAC" w:rsidP="00B51FAC">
            <w:pPr>
              <w:spacing w:after="0" w:line="278" w:lineRule="auto"/>
            </w:pPr>
            <w:r w:rsidRPr="00980D55">
              <w:t>Possible outcomes:</w:t>
            </w:r>
          </w:p>
          <w:p w14:paraId="594B4F4A" w14:textId="77777777" w:rsidR="00B51FAC" w:rsidRPr="00980D55" w:rsidRDefault="00B51FAC" w:rsidP="00B51FAC">
            <w:pPr>
              <w:numPr>
                <w:ilvl w:val="0"/>
                <w:numId w:val="32"/>
              </w:numPr>
              <w:spacing w:after="0" w:line="278" w:lineRule="auto"/>
            </w:pPr>
            <w:r w:rsidRPr="00980D55">
              <w:t>Event only – closed with justification</w:t>
            </w:r>
          </w:p>
          <w:p w14:paraId="392DA4EC" w14:textId="77777777" w:rsidR="00B51FAC" w:rsidRPr="00980D55" w:rsidRDefault="00B51FAC" w:rsidP="00B51FAC">
            <w:pPr>
              <w:numPr>
                <w:ilvl w:val="0"/>
                <w:numId w:val="32"/>
              </w:numPr>
              <w:spacing w:after="0" w:line="278" w:lineRule="auto"/>
            </w:pPr>
            <w:r w:rsidRPr="00980D55">
              <w:t>Incident confirmed – reclassified and managed under this procedure</w:t>
            </w:r>
          </w:p>
          <w:p w14:paraId="271CBFD0" w14:textId="77777777" w:rsidR="00B51FAC" w:rsidRPr="00980D55" w:rsidRDefault="00B51FAC" w:rsidP="00B51FAC">
            <w:pPr>
              <w:spacing w:after="0" w:line="278" w:lineRule="auto"/>
            </w:pPr>
            <w:r w:rsidRPr="00980D55">
              <w:t>This decision must be documented in the same record.</w:t>
            </w:r>
          </w:p>
          <w:p w14:paraId="6FB0C732" w14:textId="77777777" w:rsidR="001A6A27" w:rsidRDefault="001A6A27" w:rsidP="001A6A27">
            <w:pPr>
              <w:spacing w:after="0" w:line="278" w:lineRule="auto"/>
              <w:rPr>
                <w:b/>
                <w:bCs/>
              </w:rPr>
            </w:pPr>
          </w:p>
          <w:p w14:paraId="147A1933" w14:textId="21F7C83F" w:rsidR="001A6A27" w:rsidRPr="006C417A" w:rsidRDefault="001A6A27" w:rsidP="00453AAB">
            <w:pPr>
              <w:spacing w:after="0" w:line="278" w:lineRule="auto"/>
              <w:rPr>
                <w:b/>
                <w:bCs/>
                <w:u w:val="single"/>
              </w:rPr>
            </w:pPr>
            <w:r w:rsidRPr="00980D55">
              <w:rPr>
                <w:b/>
                <w:bCs/>
                <w:u w:val="single"/>
              </w:rPr>
              <w:t xml:space="preserve">7. </w:t>
            </w:r>
            <w:r w:rsidR="00453AAB" w:rsidRPr="00453AAB">
              <w:rPr>
                <w:b/>
                <w:bCs/>
                <w:u w:val="single"/>
              </w:rPr>
              <w:t>Information Security Incident Severity Classification</w:t>
            </w:r>
          </w:p>
          <w:p w14:paraId="461C78CD" w14:textId="77777777" w:rsidR="001A6A27" w:rsidRPr="00980D55" w:rsidRDefault="001A6A27" w:rsidP="001A6A27">
            <w:pPr>
              <w:spacing w:after="0" w:line="278" w:lineRule="auto"/>
              <w:rPr>
                <w:b/>
                <w:bCs/>
              </w:rPr>
            </w:pPr>
          </w:p>
          <w:p w14:paraId="00453FD7" w14:textId="1DF306AD" w:rsidR="00782550" w:rsidRPr="001A6A27" w:rsidRDefault="001A6A27" w:rsidP="001A6A27">
            <w:pPr>
              <w:spacing w:after="0" w:line="278" w:lineRule="auto"/>
            </w:pPr>
            <w:r w:rsidRPr="00980D55">
              <w:t>SMSA IT shall classify and prioritize incidents to identify impact and extent.</w:t>
            </w:r>
          </w:p>
          <w:tbl>
            <w:tblPr>
              <w:tblStyle w:val="TableGrid"/>
              <w:tblW w:w="0" w:type="auto"/>
              <w:tblInd w:w="720" w:type="dxa"/>
              <w:tblLook w:val="04A0" w:firstRow="1" w:lastRow="0" w:firstColumn="1" w:lastColumn="0" w:noHBand="0" w:noVBand="1"/>
            </w:tblPr>
            <w:tblGrid>
              <w:gridCol w:w="3841"/>
              <w:gridCol w:w="3853"/>
            </w:tblGrid>
            <w:tr w:rsidR="00782550" w14:paraId="4ED8396B" w14:textId="77777777" w:rsidTr="00782550">
              <w:tc>
                <w:tcPr>
                  <w:tcW w:w="4204" w:type="dxa"/>
                </w:tcPr>
                <w:p w14:paraId="43CD4FA5" w14:textId="224BD5CF" w:rsidR="00782550" w:rsidRPr="00063CBD" w:rsidRDefault="00782550" w:rsidP="00063CBD">
                  <w:pPr>
                    <w:pStyle w:val="ListParagraph"/>
                    <w:ind w:left="0" w:right="162"/>
                    <w:jc w:val="center"/>
                    <w:rPr>
                      <w:rFonts w:ascii="Calibri" w:hAnsi="Calibri" w:cs="Tahoma"/>
                      <w:b/>
                      <w:bCs/>
                    </w:rPr>
                  </w:pPr>
                  <w:r w:rsidRPr="00063CBD">
                    <w:rPr>
                      <w:rFonts w:ascii="Calibri" w:hAnsi="Calibri" w:cs="Tahoma"/>
                      <w:b/>
                      <w:bCs/>
                    </w:rPr>
                    <w:t>Classification Category</w:t>
                  </w:r>
                </w:p>
              </w:tc>
              <w:tc>
                <w:tcPr>
                  <w:tcW w:w="4205" w:type="dxa"/>
                </w:tcPr>
                <w:p w14:paraId="367558B0" w14:textId="734E9504" w:rsidR="00782550" w:rsidRPr="00063CBD" w:rsidRDefault="00782550" w:rsidP="00063CBD">
                  <w:pPr>
                    <w:pStyle w:val="ListParagraph"/>
                    <w:ind w:left="0" w:right="162"/>
                    <w:jc w:val="center"/>
                    <w:rPr>
                      <w:rFonts w:ascii="Calibri" w:hAnsi="Calibri" w:cs="Tahoma"/>
                      <w:b/>
                      <w:bCs/>
                    </w:rPr>
                  </w:pPr>
                  <w:r w:rsidRPr="00063CBD">
                    <w:rPr>
                      <w:rFonts w:ascii="Calibri" w:hAnsi="Calibri" w:cs="Tahoma"/>
                      <w:b/>
                      <w:bCs/>
                    </w:rPr>
                    <w:t>Description</w:t>
                  </w:r>
                </w:p>
              </w:tc>
            </w:tr>
            <w:tr w:rsidR="00782550" w14:paraId="72B6A12B" w14:textId="77777777" w:rsidTr="00782550">
              <w:tc>
                <w:tcPr>
                  <w:tcW w:w="4204" w:type="dxa"/>
                </w:tcPr>
                <w:p w14:paraId="4D194207" w14:textId="77777777" w:rsidR="00782550" w:rsidRDefault="00782550" w:rsidP="00782550">
                  <w:pPr>
                    <w:pStyle w:val="ListParagraph"/>
                    <w:ind w:left="0" w:right="162"/>
                    <w:jc w:val="center"/>
                    <w:rPr>
                      <w:rFonts w:ascii="Calibri" w:hAnsi="Calibri" w:cs="Tahoma"/>
                    </w:rPr>
                  </w:pPr>
                </w:p>
                <w:p w14:paraId="6BE660C1" w14:textId="77777777" w:rsidR="00782550" w:rsidRDefault="00782550" w:rsidP="00782550">
                  <w:pPr>
                    <w:pStyle w:val="ListParagraph"/>
                    <w:ind w:left="0" w:right="162"/>
                    <w:jc w:val="center"/>
                    <w:rPr>
                      <w:rFonts w:ascii="Calibri" w:hAnsi="Calibri" w:cs="Tahoma"/>
                    </w:rPr>
                  </w:pPr>
                </w:p>
                <w:p w14:paraId="1C936E67" w14:textId="77777777" w:rsidR="00782550" w:rsidRDefault="00782550" w:rsidP="00782550">
                  <w:pPr>
                    <w:pStyle w:val="ListParagraph"/>
                    <w:ind w:left="0" w:right="162"/>
                    <w:jc w:val="center"/>
                    <w:rPr>
                      <w:rFonts w:ascii="Calibri" w:hAnsi="Calibri" w:cs="Tahoma"/>
                    </w:rPr>
                  </w:pPr>
                </w:p>
                <w:p w14:paraId="7DFD2BA1" w14:textId="77777777" w:rsidR="00782550" w:rsidRDefault="00782550" w:rsidP="00782550">
                  <w:pPr>
                    <w:pStyle w:val="ListParagraph"/>
                    <w:ind w:left="0" w:right="162"/>
                    <w:jc w:val="center"/>
                    <w:rPr>
                      <w:rFonts w:ascii="Calibri" w:hAnsi="Calibri" w:cs="Tahoma"/>
                    </w:rPr>
                  </w:pPr>
                </w:p>
                <w:p w14:paraId="656DC9A9" w14:textId="77777777" w:rsidR="00782550" w:rsidRDefault="00782550" w:rsidP="00782550">
                  <w:pPr>
                    <w:pStyle w:val="ListParagraph"/>
                    <w:ind w:left="0" w:right="162"/>
                    <w:jc w:val="center"/>
                    <w:rPr>
                      <w:rFonts w:ascii="Calibri" w:hAnsi="Calibri" w:cs="Tahoma"/>
                    </w:rPr>
                  </w:pPr>
                </w:p>
                <w:p w14:paraId="581FA3C6" w14:textId="747FC9CE" w:rsidR="00782550" w:rsidRDefault="00782550" w:rsidP="00782550">
                  <w:pPr>
                    <w:pStyle w:val="ListParagraph"/>
                    <w:ind w:left="0" w:right="162"/>
                    <w:jc w:val="center"/>
                    <w:rPr>
                      <w:rFonts w:ascii="Calibri" w:hAnsi="Calibri" w:cs="Tahoma"/>
                    </w:rPr>
                  </w:pPr>
                  <w:r>
                    <w:rPr>
                      <w:rFonts w:ascii="Calibri" w:hAnsi="Calibri" w:cs="Tahoma"/>
                    </w:rPr>
                    <w:t>Low</w:t>
                  </w:r>
                </w:p>
              </w:tc>
              <w:tc>
                <w:tcPr>
                  <w:tcW w:w="4205" w:type="dxa"/>
                </w:tcPr>
                <w:p w14:paraId="03A7C9A2" w14:textId="572459D4" w:rsidR="00782550" w:rsidRPr="00782550" w:rsidRDefault="00782550" w:rsidP="00782550">
                  <w:pPr>
                    <w:ind w:right="162"/>
                    <w:rPr>
                      <w:rFonts w:ascii="Calibri" w:hAnsi="Calibri" w:cs="Tahoma"/>
                    </w:rPr>
                  </w:pPr>
                  <w:r w:rsidRPr="00782550">
                    <w:rPr>
                      <w:rFonts w:ascii="Calibri" w:hAnsi="Calibri" w:cs="Tahoma"/>
                    </w:rPr>
                    <w:t>Issues meeting this severity are suspicions or odd behaviours. They are not verified and require further investigation. There is no clear indicator that systems have tangible risk and do not require emergency response. Examples include:</w:t>
                  </w:r>
                </w:p>
                <w:p w14:paraId="56EEFF2D" w14:textId="77777777" w:rsidR="00782550" w:rsidRPr="00782550" w:rsidRDefault="00782550" w:rsidP="00782550">
                  <w:pPr>
                    <w:ind w:right="162"/>
                    <w:rPr>
                      <w:rFonts w:ascii="Calibri" w:hAnsi="Calibri" w:cs="Tahoma"/>
                    </w:rPr>
                  </w:pPr>
                  <w:r w:rsidRPr="00782550">
                    <w:rPr>
                      <w:rFonts w:ascii="Calibri" w:hAnsi="Calibri" w:cs="Tahoma"/>
                    </w:rPr>
                    <w:t>Lost/stolen laptop with disk encryption</w:t>
                  </w:r>
                </w:p>
                <w:p w14:paraId="29C04B73" w14:textId="77777777" w:rsidR="00782550" w:rsidRPr="00782550" w:rsidRDefault="00782550" w:rsidP="00782550">
                  <w:pPr>
                    <w:ind w:right="162"/>
                    <w:rPr>
                      <w:rFonts w:ascii="Calibri" w:hAnsi="Calibri" w:cs="Tahoma"/>
                    </w:rPr>
                  </w:pPr>
                  <w:r w:rsidRPr="00782550">
                    <w:rPr>
                      <w:rFonts w:ascii="Calibri" w:hAnsi="Calibri" w:cs="Tahoma"/>
                    </w:rPr>
                    <w:t>Suspicious emails</w:t>
                  </w:r>
                </w:p>
                <w:p w14:paraId="511B360B" w14:textId="77777777" w:rsidR="00782550" w:rsidRPr="00782550" w:rsidRDefault="00782550" w:rsidP="00782550">
                  <w:pPr>
                    <w:ind w:right="162"/>
                    <w:rPr>
                      <w:rFonts w:ascii="Calibri" w:hAnsi="Calibri" w:cs="Tahoma"/>
                    </w:rPr>
                  </w:pPr>
                  <w:r w:rsidRPr="00782550">
                    <w:rPr>
                      <w:rFonts w:ascii="Calibri" w:hAnsi="Calibri" w:cs="Tahoma"/>
                    </w:rPr>
                    <w:t>Outages</w:t>
                  </w:r>
                </w:p>
                <w:p w14:paraId="50DABDF8" w14:textId="1BF537D6" w:rsidR="00782550" w:rsidRDefault="00782550" w:rsidP="00782550">
                  <w:pPr>
                    <w:pStyle w:val="ListParagraph"/>
                    <w:ind w:left="0" w:right="162"/>
                    <w:rPr>
                      <w:rFonts w:ascii="Calibri" w:hAnsi="Calibri" w:cs="Tahoma"/>
                    </w:rPr>
                  </w:pPr>
                  <w:r w:rsidRPr="00782550">
                    <w:rPr>
                      <w:rFonts w:ascii="Calibri" w:hAnsi="Calibri" w:cs="Tahoma"/>
                    </w:rPr>
                    <w:t>Strange activity on a laptop</w:t>
                  </w:r>
                </w:p>
              </w:tc>
            </w:tr>
            <w:tr w:rsidR="00782550" w14:paraId="020C044F" w14:textId="77777777" w:rsidTr="00782550">
              <w:tc>
                <w:tcPr>
                  <w:tcW w:w="4204" w:type="dxa"/>
                </w:tcPr>
                <w:p w14:paraId="1C3FF47E" w14:textId="77777777" w:rsidR="00782550" w:rsidRDefault="00782550" w:rsidP="00782550">
                  <w:pPr>
                    <w:pStyle w:val="ListParagraph"/>
                    <w:ind w:left="0" w:right="162"/>
                    <w:jc w:val="center"/>
                    <w:rPr>
                      <w:rFonts w:ascii="Calibri" w:hAnsi="Calibri" w:cs="Tahoma"/>
                    </w:rPr>
                  </w:pPr>
                </w:p>
                <w:p w14:paraId="6351D2CC" w14:textId="4EEAAEC7" w:rsidR="00782550" w:rsidRDefault="00782550" w:rsidP="00782550">
                  <w:pPr>
                    <w:pStyle w:val="ListParagraph"/>
                    <w:ind w:left="0" w:right="162"/>
                    <w:jc w:val="center"/>
                    <w:rPr>
                      <w:rFonts w:ascii="Calibri" w:hAnsi="Calibri" w:cs="Tahoma"/>
                    </w:rPr>
                  </w:pPr>
                  <w:r>
                    <w:rPr>
                      <w:rFonts w:ascii="Calibri" w:hAnsi="Calibri" w:cs="Tahoma"/>
                    </w:rPr>
                    <w:t>Medium</w:t>
                  </w:r>
                </w:p>
              </w:tc>
              <w:tc>
                <w:tcPr>
                  <w:tcW w:w="4205" w:type="dxa"/>
                </w:tcPr>
                <w:p w14:paraId="7F628209" w14:textId="77777777" w:rsidR="00782550" w:rsidRPr="00782550" w:rsidRDefault="00782550" w:rsidP="00782550">
                  <w:pPr>
                    <w:ind w:right="162"/>
                    <w:rPr>
                      <w:rFonts w:ascii="Calibri" w:hAnsi="Calibri" w:cs="Tahoma"/>
                    </w:rPr>
                  </w:pPr>
                  <w:r w:rsidRPr="00782550">
                    <w:rPr>
                      <w:rFonts w:ascii="Calibri" w:hAnsi="Calibri" w:cs="Tahoma"/>
                    </w:rPr>
                    <w:t>Issues relate to problems where an adversary or active exploitation hasn’t been proven yet but is likely to happen. Examples include:</w:t>
                  </w:r>
                </w:p>
                <w:p w14:paraId="01238BFC" w14:textId="77777777" w:rsidR="00782550" w:rsidRPr="00782550" w:rsidRDefault="00782550" w:rsidP="00782550">
                  <w:pPr>
                    <w:ind w:right="162"/>
                    <w:rPr>
                      <w:rFonts w:ascii="Calibri" w:hAnsi="Calibri" w:cs="Tahoma"/>
                    </w:rPr>
                  </w:pPr>
                  <w:r w:rsidRPr="00782550">
                    <w:rPr>
                      <w:rFonts w:ascii="Calibri" w:hAnsi="Calibri" w:cs="Tahoma"/>
                    </w:rPr>
                    <w:t>Lost/stolen laptop without encryption</w:t>
                  </w:r>
                </w:p>
                <w:p w14:paraId="4BBDE7A3" w14:textId="77777777" w:rsidR="00782550" w:rsidRPr="00782550" w:rsidRDefault="00782550" w:rsidP="00782550">
                  <w:pPr>
                    <w:ind w:right="162"/>
                    <w:rPr>
                      <w:rFonts w:ascii="Calibri" w:hAnsi="Calibri" w:cs="Tahoma"/>
                    </w:rPr>
                  </w:pPr>
                  <w:r w:rsidRPr="00782550">
                    <w:rPr>
                      <w:rFonts w:ascii="Calibri" w:hAnsi="Calibri" w:cs="Tahoma"/>
                    </w:rPr>
                    <w:t>Vulnerabilities with direct risk of exploitation</w:t>
                  </w:r>
                </w:p>
                <w:p w14:paraId="4F6C2EAF" w14:textId="77777777" w:rsidR="00782550" w:rsidRPr="00782550" w:rsidRDefault="00782550" w:rsidP="00782550">
                  <w:pPr>
                    <w:ind w:right="162"/>
                    <w:rPr>
                      <w:rFonts w:ascii="Calibri" w:hAnsi="Calibri" w:cs="Tahoma"/>
                    </w:rPr>
                  </w:pPr>
                  <w:r w:rsidRPr="00782550">
                    <w:rPr>
                      <w:rFonts w:ascii="Calibri" w:hAnsi="Calibri" w:cs="Tahoma"/>
                    </w:rPr>
                    <w:t>Threats with risk or adversarial persistence on our systems (e.g., backdoors, malware)</w:t>
                  </w:r>
                </w:p>
                <w:p w14:paraId="5510D6C4" w14:textId="0447C60C" w:rsidR="00782550" w:rsidRDefault="00782550" w:rsidP="00782550">
                  <w:pPr>
                    <w:pStyle w:val="ListParagraph"/>
                    <w:ind w:left="0" w:right="162"/>
                    <w:rPr>
                      <w:rFonts w:ascii="Calibri" w:hAnsi="Calibri" w:cs="Tahoma"/>
                    </w:rPr>
                  </w:pPr>
                  <w:r w:rsidRPr="00782550">
                    <w:rPr>
                      <w:rFonts w:ascii="Calibri" w:hAnsi="Calibri" w:cs="Tahoma"/>
                    </w:rPr>
                    <w:t>Malicious access to business data (e.g., passwords, vulnerability data, payments information)</w:t>
                  </w:r>
                </w:p>
              </w:tc>
            </w:tr>
            <w:tr w:rsidR="00782550" w14:paraId="233E31B6" w14:textId="77777777" w:rsidTr="00782550">
              <w:tc>
                <w:tcPr>
                  <w:tcW w:w="4204" w:type="dxa"/>
                </w:tcPr>
                <w:p w14:paraId="1BE49FC1" w14:textId="77777777" w:rsidR="00782550" w:rsidRDefault="00782550" w:rsidP="00782550">
                  <w:pPr>
                    <w:pStyle w:val="ListParagraph"/>
                    <w:ind w:left="0" w:right="162"/>
                    <w:jc w:val="center"/>
                    <w:rPr>
                      <w:rFonts w:ascii="Calibri" w:hAnsi="Calibri" w:cs="Tahoma"/>
                    </w:rPr>
                  </w:pPr>
                </w:p>
                <w:p w14:paraId="7C0CFAFE" w14:textId="77777777" w:rsidR="00782550" w:rsidRDefault="00782550" w:rsidP="00782550">
                  <w:pPr>
                    <w:pStyle w:val="ListParagraph"/>
                    <w:ind w:left="0" w:right="162"/>
                    <w:jc w:val="center"/>
                    <w:rPr>
                      <w:rFonts w:ascii="Calibri" w:hAnsi="Calibri" w:cs="Tahoma"/>
                    </w:rPr>
                  </w:pPr>
                </w:p>
                <w:p w14:paraId="1F166AAA" w14:textId="77777777" w:rsidR="004C3A8D" w:rsidRDefault="004C3A8D" w:rsidP="00782550">
                  <w:pPr>
                    <w:pStyle w:val="ListParagraph"/>
                    <w:ind w:left="0" w:right="162"/>
                    <w:jc w:val="center"/>
                    <w:rPr>
                      <w:rFonts w:ascii="Calibri" w:hAnsi="Calibri" w:cs="Tahoma"/>
                    </w:rPr>
                  </w:pPr>
                </w:p>
                <w:p w14:paraId="321DAD30" w14:textId="77777777" w:rsidR="004C3A8D" w:rsidRDefault="004C3A8D" w:rsidP="00782550">
                  <w:pPr>
                    <w:pStyle w:val="ListParagraph"/>
                    <w:ind w:left="0" w:right="162"/>
                    <w:jc w:val="center"/>
                    <w:rPr>
                      <w:rFonts w:ascii="Calibri" w:hAnsi="Calibri" w:cs="Tahoma"/>
                    </w:rPr>
                  </w:pPr>
                </w:p>
                <w:p w14:paraId="3E7A9B50" w14:textId="77777777" w:rsidR="004C3A8D" w:rsidRDefault="004C3A8D" w:rsidP="00782550">
                  <w:pPr>
                    <w:pStyle w:val="ListParagraph"/>
                    <w:ind w:left="0" w:right="162"/>
                    <w:jc w:val="center"/>
                    <w:rPr>
                      <w:rFonts w:ascii="Calibri" w:hAnsi="Calibri" w:cs="Tahoma"/>
                    </w:rPr>
                  </w:pPr>
                </w:p>
                <w:p w14:paraId="5997ED01" w14:textId="77777777" w:rsidR="004C3A8D" w:rsidRDefault="004C3A8D" w:rsidP="00782550">
                  <w:pPr>
                    <w:pStyle w:val="ListParagraph"/>
                    <w:ind w:left="0" w:right="162"/>
                    <w:jc w:val="center"/>
                    <w:rPr>
                      <w:rFonts w:ascii="Calibri" w:hAnsi="Calibri" w:cs="Tahoma"/>
                    </w:rPr>
                  </w:pPr>
                </w:p>
                <w:p w14:paraId="33CA691D" w14:textId="77777777" w:rsidR="004C3A8D" w:rsidRDefault="004C3A8D" w:rsidP="00782550">
                  <w:pPr>
                    <w:pStyle w:val="ListParagraph"/>
                    <w:ind w:left="0" w:right="162"/>
                    <w:jc w:val="center"/>
                    <w:rPr>
                      <w:rFonts w:ascii="Calibri" w:hAnsi="Calibri" w:cs="Tahoma"/>
                    </w:rPr>
                  </w:pPr>
                </w:p>
                <w:p w14:paraId="220DFBC8" w14:textId="346C24BE" w:rsidR="00782550" w:rsidRDefault="00782550" w:rsidP="00782550">
                  <w:pPr>
                    <w:pStyle w:val="ListParagraph"/>
                    <w:ind w:left="0" w:right="162"/>
                    <w:jc w:val="center"/>
                    <w:rPr>
                      <w:rFonts w:ascii="Calibri" w:hAnsi="Calibri" w:cs="Tahoma"/>
                    </w:rPr>
                  </w:pPr>
                  <w:r>
                    <w:rPr>
                      <w:rFonts w:ascii="Calibri" w:hAnsi="Calibri" w:cs="Tahoma"/>
                    </w:rPr>
                    <w:t>High</w:t>
                  </w:r>
                </w:p>
              </w:tc>
              <w:tc>
                <w:tcPr>
                  <w:tcW w:w="4205" w:type="dxa"/>
                </w:tcPr>
                <w:p w14:paraId="2E78C694" w14:textId="7D9BDD1A" w:rsidR="00782550" w:rsidRDefault="00782550" w:rsidP="00782550">
                  <w:pPr>
                    <w:pStyle w:val="ListParagraph"/>
                    <w:ind w:left="0" w:right="162"/>
                    <w:rPr>
                      <w:rFonts w:ascii="Calibri" w:hAnsi="Calibri" w:cs="Tahoma"/>
                    </w:rPr>
                  </w:pPr>
                  <w:r w:rsidRPr="00782550">
                    <w:rPr>
                      <w:rFonts w:ascii="Calibri" w:hAnsi="Calibri" w:cs="Tahoma"/>
                    </w:rPr>
                    <w:t>issues relate to actively exploited risks and involve</w:t>
                  </w:r>
                  <w:r w:rsidR="004C3A8D">
                    <w:rPr>
                      <w:rFonts w:ascii="Calibri" w:hAnsi="Calibri" w:cs="Tahoma"/>
                    </w:rPr>
                    <w:t xml:space="preserve">s </w:t>
                  </w:r>
                  <w:r w:rsidRPr="00782550">
                    <w:rPr>
                      <w:rFonts w:ascii="Calibri" w:hAnsi="Calibri" w:cs="Tahoma"/>
                    </w:rPr>
                    <w:t>a malicious actor or threats that put any individual</w:t>
                  </w:r>
                  <w:r w:rsidR="004C3A8D">
                    <w:rPr>
                      <w:rFonts w:ascii="Calibri" w:hAnsi="Calibri" w:cs="Tahoma"/>
                    </w:rPr>
                    <w:t xml:space="preserve"> or system</w:t>
                  </w:r>
                  <w:r w:rsidRPr="00782550">
                    <w:rPr>
                      <w:rFonts w:ascii="Calibri" w:hAnsi="Calibri" w:cs="Tahoma"/>
                    </w:rPr>
                    <w:t xml:space="preserve"> at risk of physical harm. Identification of active exploitation is required to meet this severity category.</w:t>
                  </w:r>
                  <w:r w:rsidR="004C3A8D">
                    <w:rPr>
                      <w:rFonts w:ascii="Calibri" w:hAnsi="Calibri" w:cs="Tahoma"/>
                    </w:rPr>
                    <w:t xml:space="preserve"> Example:</w:t>
                  </w:r>
                </w:p>
                <w:p w14:paraId="0C5AABD1" w14:textId="77777777" w:rsidR="004C3A8D" w:rsidRPr="004C3A8D" w:rsidRDefault="004C3A8D" w:rsidP="004C3A8D">
                  <w:pPr>
                    <w:ind w:right="162"/>
                    <w:rPr>
                      <w:rFonts w:ascii="Calibri" w:hAnsi="Calibri" w:cs="Tahoma"/>
                    </w:rPr>
                  </w:pPr>
                  <w:r w:rsidRPr="004C3A8D">
                    <w:rPr>
                      <w:rFonts w:ascii="Calibri" w:hAnsi="Calibri" w:cs="Tahoma"/>
                    </w:rPr>
                    <w:t>Active data breaches with unauthorized access and exfiltration.</w:t>
                  </w:r>
                </w:p>
                <w:p w14:paraId="3A899DA0" w14:textId="77777777" w:rsidR="004C3A8D" w:rsidRPr="004C3A8D" w:rsidRDefault="004C3A8D" w:rsidP="004C3A8D">
                  <w:pPr>
                    <w:ind w:right="162"/>
                    <w:rPr>
                      <w:rFonts w:ascii="Calibri" w:hAnsi="Calibri" w:cs="Tahoma"/>
                    </w:rPr>
                  </w:pPr>
                  <w:r w:rsidRPr="004C3A8D">
                    <w:rPr>
                      <w:rFonts w:ascii="Calibri" w:hAnsi="Calibri" w:cs="Tahoma"/>
                    </w:rPr>
                    <w:lastRenderedPageBreak/>
                    <w:t>Ransomware attacks locking systems and demanding payment.</w:t>
                  </w:r>
                </w:p>
                <w:p w14:paraId="214CBC3B" w14:textId="77777777" w:rsidR="004C3A8D" w:rsidRPr="004C3A8D" w:rsidRDefault="004C3A8D" w:rsidP="004C3A8D">
                  <w:pPr>
                    <w:ind w:right="162"/>
                    <w:rPr>
                      <w:rFonts w:ascii="Calibri" w:hAnsi="Calibri" w:cs="Tahoma"/>
                    </w:rPr>
                  </w:pPr>
                  <w:r w:rsidRPr="004C3A8D">
                    <w:rPr>
                      <w:rFonts w:ascii="Calibri" w:hAnsi="Calibri" w:cs="Tahoma"/>
                    </w:rPr>
                    <w:t>Compromised admin accounts used for unauthorized access.</w:t>
                  </w:r>
                </w:p>
                <w:p w14:paraId="38840C89" w14:textId="77777777" w:rsidR="004C3A8D" w:rsidRPr="004C3A8D" w:rsidRDefault="004C3A8D" w:rsidP="004C3A8D">
                  <w:pPr>
                    <w:ind w:right="162"/>
                    <w:rPr>
                      <w:rFonts w:ascii="Calibri" w:hAnsi="Calibri" w:cs="Tahoma"/>
                    </w:rPr>
                  </w:pPr>
                  <w:r w:rsidRPr="004C3A8D">
                    <w:rPr>
                      <w:rFonts w:ascii="Calibri" w:hAnsi="Calibri" w:cs="Tahoma"/>
                    </w:rPr>
                    <w:t>Physical breaches risking critical infrastructure or personnel.</w:t>
                  </w:r>
                </w:p>
                <w:p w14:paraId="3AFA5DEE" w14:textId="77777777" w:rsidR="004C3A8D" w:rsidRPr="004C3A8D" w:rsidRDefault="004C3A8D" w:rsidP="004C3A8D">
                  <w:pPr>
                    <w:ind w:right="162"/>
                    <w:rPr>
                      <w:rFonts w:ascii="Calibri" w:hAnsi="Calibri" w:cs="Tahoma"/>
                    </w:rPr>
                  </w:pPr>
                  <w:r w:rsidRPr="004C3A8D">
                    <w:rPr>
                      <w:rFonts w:ascii="Calibri" w:hAnsi="Calibri" w:cs="Tahoma"/>
                    </w:rPr>
                    <w:t>DDoS attacks causing severe operational disruptions.</w:t>
                  </w:r>
                </w:p>
                <w:p w14:paraId="0D80DA2A" w14:textId="3E00BE48" w:rsidR="004C3A8D" w:rsidRDefault="004C3A8D" w:rsidP="00063CBD">
                  <w:pPr>
                    <w:ind w:right="162"/>
                    <w:rPr>
                      <w:rFonts w:ascii="Calibri" w:hAnsi="Calibri" w:cs="Tahoma"/>
                    </w:rPr>
                  </w:pPr>
                  <w:r w:rsidRPr="004C3A8D">
                    <w:rPr>
                      <w:rFonts w:ascii="Calibri" w:hAnsi="Calibri" w:cs="Tahoma"/>
                    </w:rPr>
                    <w:t>Threats of physical harm due to tampered devices or attacks.</w:t>
                  </w:r>
                </w:p>
              </w:tc>
            </w:tr>
          </w:tbl>
          <w:p w14:paraId="0D03FCF4" w14:textId="77777777" w:rsidR="00782550" w:rsidRDefault="00782550" w:rsidP="001A6A27">
            <w:pPr>
              <w:pStyle w:val="ListParagraph"/>
              <w:spacing w:after="0"/>
              <w:ind w:right="162"/>
              <w:rPr>
                <w:rFonts w:ascii="Calibri" w:hAnsi="Calibri" w:cs="Tahoma"/>
                <w:lang w:val="en-IN"/>
              </w:rPr>
            </w:pPr>
          </w:p>
          <w:p w14:paraId="780FEFC0" w14:textId="1970758A" w:rsidR="00BF6CF3" w:rsidRPr="00980D55" w:rsidRDefault="00BF6CF3" w:rsidP="00BF6CF3">
            <w:pPr>
              <w:spacing w:after="160" w:line="278" w:lineRule="auto"/>
              <w:rPr>
                <w:b/>
                <w:bCs/>
              </w:rPr>
            </w:pPr>
            <w:r>
              <w:rPr>
                <w:b/>
                <w:bCs/>
              </w:rPr>
              <w:t>7</w:t>
            </w:r>
            <w:r w:rsidRPr="00980D55">
              <w:rPr>
                <w:b/>
                <w:bCs/>
              </w:rPr>
              <w:t>.</w:t>
            </w:r>
            <w:r>
              <w:rPr>
                <w:b/>
                <w:bCs/>
              </w:rPr>
              <w:t>1</w:t>
            </w:r>
            <w:r w:rsidRPr="00980D55">
              <w:rPr>
                <w:b/>
                <w:bCs/>
              </w:rPr>
              <w:t xml:space="preserve"> </w:t>
            </w:r>
            <w:r w:rsidR="002052A3">
              <w:rPr>
                <w:b/>
                <w:bCs/>
              </w:rPr>
              <w:t xml:space="preserve">Information Security Incident Closure </w:t>
            </w:r>
            <w:r w:rsidR="00453AAB">
              <w:rPr>
                <w:b/>
                <w:bCs/>
              </w:rPr>
              <w:t>Target</w:t>
            </w:r>
          </w:p>
          <w:p w14:paraId="05135D69" w14:textId="080A0C8A" w:rsidR="002052A3" w:rsidRDefault="002052A3" w:rsidP="002052A3">
            <w:pPr>
              <w:spacing w:after="0"/>
              <w:ind w:right="162"/>
              <w:rPr>
                <w:rFonts w:ascii="Calibri" w:hAnsi="Calibri" w:cs="Tahoma"/>
              </w:rPr>
            </w:pPr>
            <w:r w:rsidRPr="002052A3">
              <w:rPr>
                <w:rFonts w:ascii="Calibri" w:hAnsi="Calibri" w:cs="Tahoma"/>
              </w:rPr>
              <w:t>The closure target for information security incidents shall be based on incident severity. This is separate from the normal IT ticketing SLA.</w:t>
            </w:r>
            <w:r>
              <w:rPr>
                <w:rFonts w:ascii="Calibri" w:hAnsi="Calibri" w:cs="Tahoma"/>
              </w:rPr>
              <w:t xml:space="preserve"> </w:t>
            </w:r>
            <w:r w:rsidRPr="002052A3">
              <w:rPr>
                <w:rFonts w:ascii="Calibri" w:hAnsi="Calibri" w:cs="Tahoma"/>
              </w:rPr>
              <w:t>The normal IT ticketing SLA applies to day</w:t>
            </w:r>
            <w:r>
              <w:rPr>
                <w:rFonts w:ascii="Calibri" w:hAnsi="Calibri" w:cs="Tahoma"/>
              </w:rPr>
              <w:t xml:space="preserve"> </w:t>
            </w:r>
            <w:r w:rsidRPr="002052A3">
              <w:rPr>
                <w:rFonts w:ascii="Calibri" w:hAnsi="Calibri" w:cs="Tahoma"/>
              </w:rPr>
              <w:t>to</w:t>
            </w:r>
            <w:r>
              <w:rPr>
                <w:rFonts w:ascii="Calibri" w:hAnsi="Calibri" w:cs="Tahoma"/>
              </w:rPr>
              <w:t xml:space="preserve"> </w:t>
            </w:r>
            <w:r w:rsidRPr="002052A3">
              <w:rPr>
                <w:rFonts w:ascii="Calibri" w:hAnsi="Calibri" w:cs="Tahoma"/>
              </w:rPr>
              <w:t>day IT support tickets. Information security incidents shall follow the incident handling, escalation, containment, evidence preservation and closure requirements of this policy.</w:t>
            </w:r>
          </w:p>
          <w:p w14:paraId="6670A676" w14:textId="77777777" w:rsidR="002052A3" w:rsidRPr="002052A3" w:rsidRDefault="002052A3" w:rsidP="002052A3">
            <w:pPr>
              <w:spacing w:after="0"/>
              <w:ind w:right="162"/>
              <w:rPr>
                <w:rFonts w:ascii="Calibri" w:hAnsi="Calibri" w:cs="Tahoma"/>
              </w:rPr>
            </w:pPr>
          </w:p>
          <w:tbl>
            <w:tblPr>
              <w:tblStyle w:val="TableGridLight"/>
              <w:tblW w:w="0" w:type="auto"/>
              <w:tblLook w:val="04A0" w:firstRow="1" w:lastRow="0" w:firstColumn="1" w:lastColumn="0" w:noHBand="0" w:noVBand="1"/>
            </w:tblPr>
            <w:tblGrid>
              <w:gridCol w:w="1319"/>
              <w:gridCol w:w="7095"/>
            </w:tblGrid>
            <w:tr w:rsidR="002052A3" w:rsidRPr="002052A3" w14:paraId="39DA5343" w14:textId="77777777" w:rsidTr="002052A3">
              <w:tc>
                <w:tcPr>
                  <w:tcW w:w="0" w:type="auto"/>
                  <w:hideMark/>
                </w:tcPr>
                <w:p w14:paraId="52F3383F" w14:textId="77777777" w:rsidR="002052A3" w:rsidRPr="002052A3" w:rsidRDefault="002052A3" w:rsidP="002052A3">
                  <w:pPr>
                    <w:ind w:right="162"/>
                    <w:rPr>
                      <w:rFonts w:ascii="Calibri" w:hAnsi="Calibri" w:cs="Tahoma"/>
                      <w:b/>
                      <w:bCs/>
                    </w:rPr>
                  </w:pPr>
                  <w:r w:rsidRPr="002052A3">
                    <w:rPr>
                      <w:rFonts w:ascii="Calibri" w:hAnsi="Calibri" w:cs="Tahoma"/>
                      <w:b/>
                      <w:bCs/>
                    </w:rPr>
                    <w:t>Incident Severity</w:t>
                  </w:r>
                </w:p>
              </w:tc>
              <w:tc>
                <w:tcPr>
                  <w:tcW w:w="0" w:type="auto"/>
                  <w:hideMark/>
                </w:tcPr>
                <w:p w14:paraId="57C19E14" w14:textId="77777777" w:rsidR="002052A3" w:rsidRPr="002052A3" w:rsidRDefault="002052A3" w:rsidP="002052A3">
                  <w:pPr>
                    <w:ind w:right="162"/>
                    <w:rPr>
                      <w:rFonts w:ascii="Calibri" w:hAnsi="Calibri" w:cs="Tahoma"/>
                      <w:b/>
                      <w:bCs/>
                    </w:rPr>
                  </w:pPr>
                  <w:r w:rsidRPr="002052A3">
                    <w:rPr>
                      <w:rFonts w:ascii="Calibri" w:hAnsi="Calibri" w:cs="Tahoma"/>
                      <w:b/>
                      <w:bCs/>
                    </w:rPr>
                    <w:t>Closure Target</w:t>
                  </w:r>
                </w:p>
              </w:tc>
            </w:tr>
            <w:tr w:rsidR="002052A3" w:rsidRPr="002052A3" w14:paraId="372ED5AC" w14:textId="77777777" w:rsidTr="002052A3">
              <w:tc>
                <w:tcPr>
                  <w:tcW w:w="0" w:type="auto"/>
                  <w:hideMark/>
                </w:tcPr>
                <w:p w14:paraId="07B8FDB2" w14:textId="77777777" w:rsidR="002052A3" w:rsidRPr="002052A3" w:rsidRDefault="002052A3" w:rsidP="002052A3">
                  <w:pPr>
                    <w:ind w:right="162"/>
                    <w:rPr>
                      <w:rFonts w:ascii="Calibri" w:hAnsi="Calibri" w:cs="Tahoma"/>
                    </w:rPr>
                  </w:pPr>
                  <w:r w:rsidRPr="002052A3">
                    <w:rPr>
                      <w:rFonts w:ascii="Calibri" w:hAnsi="Calibri" w:cs="Tahoma"/>
                    </w:rPr>
                    <w:t>Low</w:t>
                  </w:r>
                </w:p>
              </w:tc>
              <w:tc>
                <w:tcPr>
                  <w:tcW w:w="0" w:type="auto"/>
                  <w:hideMark/>
                </w:tcPr>
                <w:p w14:paraId="5EE94CA9" w14:textId="77777777" w:rsidR="002052A3" w:rsidRPr="002052A3" w:rsidRDefault="002052A3" w:rsidP="002052A3">
                  <w:pPr>
                    <w:ind w:right="162"/>
                    <w:rPr>
                      <w:rFonts w:ascii="Calibri" w:hAnsi="Calibri" w:cs="Tahoma"/>
                    </w:rPr>
                  </w:pPr>
                  <w:r w:rsidRPr="002052A3">
                    <w:rPr>
                      <w:rFonts w:ascii="Calibri" w:hAnsi="Calibri" w:cs="Tahoma"/>
                    </w:rPr>
                    <w:t>Normally within 3–5 working days.</w:t>
                  </w:r>
                </w:p>
              </w:tc>
            </w:tr>
            <w:tr w:rsidR="002052A3" w:rsidRPr="002052A3" w14:paraId="473E0B6E" w14:textId="77777777" w:rsidTr="002052A3">
              <w:tc>
                <w:tcPr>
                  <w:tcW w:w="0" w:type="auto"/>
                  <w:hideMark/>
                </w:tcPr>
                <w:p w14:paraId="1AC7FF01" w14:textId="77777777" w:rsidR="002052A3" w:rsidRPr="002052A3" w:rsidRDefault="002052A3" w:rsidP="002052A3">
                  <w:pPr>
                    <w:ind w:right="162"/>
                    <w:rPr>
                      <w:rFonts w:ascii="Calibri" w:hAnsi="Calibri" w:cs="Tahoma"/>
                    </w:rPr>
                  </w:pPr>
                  <w:r w:rsidRPr="002052A3">
                    <w:rPr>
                      <w:rFonts w:ascii="Calibri" w:hAnsi="Calibri" w:cs="Tahoma"/>
                    </w:rPr>
                    <w:t>Medium</w:t>
                  </w:r>
                </w:p>
              </w:tc>
              <w:tc>
                <w:tcPr>
                  <w:tcW w:w="0" w:type="auto"/>
                  <w:hideMark/>
                </w:tcPr>
                <w:p w14:paraId="058E82D6" w14:textId="77777777" w:rsidR="002052A3" w:rsidRPr="002052A3" w:rsidRDefault="002052A3" w:rsidP="002052A3">
                  <w:pPr>
                    <w:ind w:right="162"/>
                    <w:rPr>
                      <w:rFonts w:ascii="Calibri" w:hAnsi="Calibri" w:cs="Tahoma"/>
                    </w:rPr>
                  </w:pPr>
                  <w:r w:rsidRPr="002052A3">
                    <w:rPr>
                      <w:rFonts w:ascii="Calibri" w:hAnsi="Calibri" w:cs="Tahoma"/>
                    </w:rPr>
                    <w:t>Normally within 2–3 working days.</w:t>
                  </w:r>
                </w:p>
              </w:tc>
            </w:tr>
            <w:tr w:rsidR="002052A3" w:rsidRPr="002052A3" w14:paraId="3E8608BF" w14:textId="77777777" w:rsidTr="002052A3">
              <w:tc>
                <w:tcPr>
                  <w:tcW w:w="0" w:type="auto"/>
                  <w:hideMark/>
                </w:tcPr>
                <w:p w14:paraId="324963F0" w14:textId="77777777" w:rsidR="002052A3" w:rsidRPr="002052A3" w:rsidRDefault="002052A3" w:rsidP="002052A3">
                  <w:pPr>
                    <w:ind w:right="162"/>
                    <w:rPr>
                      <w:rFonts w:ascii="Calibri" w:hAnsi="Calibri" w:cs="Tahoma"/>
                    </w:rPr>
                  </w:pPr>
                  <w:r w:rsidRPr="002052A3">
                    <w:rPr>
                      <w:rFonts w:ascii="Calibri" w:hAnsi="Calibri" w:cs="Tahoma"/>
                    </w:rPr>
                    <w:t>High</w:t>
                  </w:r>
                </w:p>
              </w:tc>
              <w:tc>
                <w:tcPr>
                  <w:tcW w:w="0" w:type="auto"/>
                  <w:hideMark/>
                </w:tcPr>
                <w:p w14:paraId="448BB405" w14:textId="77777777" w:rsidR="002052A3" w:rsidRPr="002052A3" w:rsidRDefault="002052A3" w:rsidP="002052A3">
                  <w:pPr>
                    <w:ind w:right="162"/>
                    <w:rPr>
                      <w:rFonts w:ascii="Calibri" w:hAnsi="Calibri" w:cs="Tahoma"/>
                    </w:rPr>
                  </w:pPr>
                  <w:r w:rsidRPr="002052A3">
                    <w:rPr>
                      <w:rFonts w:ascii="Calibri" w:hAnsi="Calibri" w:cs="Tahoma"/>
                    </w:rPr>
                    <w:t>Initial containment and L3 escalation must start immediately. Closure should be completed within 24 hours where possible. If closure within 24 hours is not possible, the incident must remain open with documented reason, current status, next action, owner and L3 oversight.</w:t>
                  </w:r>
                </w:p>
              </w:tc>
            </w:tr>
          </w:tbl>
          <w:p w14:paraId="048ABF5D" w14:textId="77777777" w:rsidR="002052A3" w:rsidRDefault="002052A3" w:rsidP="002052A3">
            <w:pPr>
              <w:spacing w:after="0"/>
              <w:ind w:right="162"/>
              <w:rPr>
                <w:rFonts w:ascii="Calibri" w:hAnsi="Calibri" w:cs="Tahoma"/>
              </w:rPr>
            </w:pPr>
          </w:p>
          <w:p w14:paraId="225AF59A" w14:textId="7401C64C" w:rsidR="002052A3" w:rsidRDefault="002052A3" w:rsidP="002052A3">
            <w:pPr>
              <w:spacing w:after="0"/>
              <w:ind w:right="162"/>
              <w:rPr>
                <w:rFonts w:ascii="Calibri" w:hAnsi="Calibri" w:cs="Tahoma"/>
              </w:rPr>
            </w:pPr>
            <w:r w:rsidRPr="002052A3">
              <w:rPr>
                <w:rFonts w:ascii="Calibri" w:hAnsi="Calibri" w:cs="Tahoma"/>
              </w:rPr>
              <w:t>An information security incident shall not be closed only because the ticket SLA is met or the technical issue is temporarily resolved.</w:t>
            </w:r>
            <w:r>
              <w:rPr>
                <w:rFonts w:ascii="Calibri" w:hAnsi="Calibri" w:cs="Tahoma"/>
              </w:rPr>
              <w:t xml:space="preserve"> </w:t>
            </w:r>
            <w:r w:rsidRPr="002052A3">
              <w:rPr>
                <w:rFonts w:ascii="Calibri" w:hAnsi="Calibri" w:cs="Tahoma"/>
              </w:rPr>
              <w:t>Closure is allowed only when the required actions are completed and recorded, including assessment, containment, recovery, evidence, root cause where applicable, corrective action where required and approval where required.</w:t>
            </w:r>
          </w:p>
          <w:p w14:paraId="2F4F75B1" w14:textId="77777777" w:rsidR="002052A3" w:rsidRPr="002052A3" w:rsidRDefault="002052A3" w:rsidP="002052A3">
            <w:pPr>
              <w:spacing w:after="0"/>
              <w:ind w:right="162"/>
              <w:rPr>
                <w:rFonts w:ascii="Calibri" w:hAnsi="Calibri" w:cs="Tahoma"/>
              </w:rPr>
            </w:pPr>
          </w:p>
          <w:p w14:paraId="168CCDE5" w14:textId="77777777" w:rsidR="002052A3" w:rsidRPr="002052A3" w:rsidRDefault="002052A3" w:rsidP="002052A3">
            <w:pPr>
              <w:spacing w:after="0"/>
              <w:ind w:right="162"/>
              <w:rPr>
                <w:rFonts w:ascii="Calibri" w:hAnsi="Calibri" w:cs="Tahoma"/>
              </w:rPr>
            </w:pPr>
            <w:r w:rsidRPr="002052A3">
              <w:rPr>
                <w:rFonts w:ascii="Calibri" w:hAnsi="Calibri" w:cs="Tahoma"/>
              </w:rPr>
              <w:t>Where the incident remains open beyond the target closure time, the reason for delay and next action must be recorded in the Incident Register or IT ticketing system.</w:t>
            </w:r>
          </w:p>
          <w:p w14:paraId="076AB835" w14:textId="77777777" w:rsidR="00BF6CF3" w:rsidRPr="002052A3" w:rsidRDefault="00BF6CF3" w:rsidP="002052A3">
            <w:pPr>
              <w:spacing w:after="0"/>
              <w:ind w:right="162"/>
              <w:rPr>
                <w:rFonts w:ascii="Calibri" w:hAnsi="Calibri" w:cs="Tahoma"/>
                <w:lang w:val="en-IN"/>
              </w:rPr>
            </w:pPr>
          </w:p>
          <w:p w14:paraId="5E7DAF73" w14:textId="40952C7E" w:rsidR="006215BF" w:rsidRPr="006C417A" w:rsidRDefault="001A6A27" w:rsidP="001A6A27">
            <w:pPr>
              <w:spacing w:after="0"/>
              <w:ind w:right="162"/>
              <w:rPr>
                <w:rFonts w:ascii="Calibri" w:hAnsi="Calibri" w:cs="Tahoma"/>
                <w:b/>
                <w:bCs/>
                <w:u w:val="single"/>
                <w:lang w:val="en-IN"/>
              </w:rPr>
            </w:pPr>
            <w:r w:rsidRPr="006C417A">
              <w:rPr>
                <w:rFonts w:ascii="Calibri" w:hAnsi="Calibri" w:cs="Tahoma"/>
                <w:b/>
                <w:bCs/>
                <w:u w:val="single"/>
                <w:lang w:val="en-IN"/>
              </w:rPr>
              <w:t>8.</w:t>
            </w:r>
            <w:r w:rsidR="006215BF" w:rsidRPr="006C417A">
              <w:rPr>
                <w:rFonts w:ascii="Calibri" w:hAnsi="Calibri" w:cs="Tahoma"/>
                <w:b/>
                <w:bCs/>
                <w:u w:val="single"/>
                <w:lang w:val="en-IN"/>
              </w:rPr>
              <w:t xml:space="preserve"> Response</w:t>
            </w:r>
            <w:r w:rsidRPr="006C417A">
              <w:rPr>
                <w:rFonts w:ascii="Calibri" w:hAnsi="Calibri" w:cs="Tahoma"/>
                <w:b/>
                <w:bCs/>
                <w:u w:val="single"/>
                <w:lang w:val="en-IN"/>
              </w:rPr>
              <w:t>, Containment &amp; Recovery</w:t>
            </w:r>
          </w:p>
          <w:p w14:paraId="7255B996" w14:textId="77777777" w:rsidR="006C417A" w:rsidRPr="006215BF" w:rsidRDefault="006C417A" w:rsidP="001A6A27">
            <w:pPr>
              <w:spacing w:after="0"/>
              <w:ind w:right="162"/>
              <w:rPr>
                <w:rFonts w:ascii="Calibri" w:hAnsi="Calibri" w:cs="Tahoma"/>
                <w:b/>
                <w:bCs/>
                <w:lang w:val="en-IN"/>
              </w:rPr>
            </w:pPr>
          </w:p>
          <w:p w14:paraId="031F4C02" w14:textId="77777777" w:rsidR="001A6A27" w:rsidRDefault="00B67385" w:rsidP="001A6A27">
            <w:pPr>
              <w:ind w:right="162"/>
              <w:rPr>
                <w:rFonts w:ascii="Calibri" w:hAnsi="Calibri" w:cs="Tahoma"/>
                <w:lang w:val="en-IN"/>
              </w:rPr>
            </w:pPr>
            <w:r w:rsidRPr="001A6A27">
              <w:rPr>
                <w:rFonts w:ascii="Calibri" w:hAnsi="Calibri" w:cs="Tahoma"/>
                <w:lang w:val="en-IN"/>
              </w:rPr>
              <w:t xml:space="preserve">SMSA IT </w:t>
            </w:r>
            <w:r w:rsidR="006215BF" w:rsidRPr="001A6A27">
              <w:rPr>
                <w:rFonts w:ascii="Calibri" w:hAnsi="Calibri" w:cs="Tahoma"/>
                <w:lang w:val="en-IN"/>
              </w:rPr>
              <w:t>response to incidents shall include the following:</w:t>
            </w:r>
          </w:p>
          <w:p w14:paraId="52B1D114" w14:textId="77777777" w:rsidR="001A6A27" w:rsidRPr="001A6A27" w:rsidRDefault="001A6A27" w:rsidP="001A6A27">
            <w:pPr>
              <w:pStyle w:val="ListParagraph"/>
              <w:numPr>
                <w:ilvl w:val="0"/>
                <w:numId w:val="41"/>
              </w:numPr>
              <w:ind w:right="162"/>
              <w:rPr>
                <w:rFonts w:ascii="Calibri" w:hAnsi="Calibri" w:cs="Tahoma"/>
                <w:lang w:val="en-IN"/>
              </w:rPr>
            </w:pPr>
            <w:r w:rsidRPr="00980D55">
              <w:t>Collection and preservation of evidence</w:t>
            </w:r>
          </w:p>
          <w:p w14:paraId="1F460AC9" w14:textId="77777777" w:rsidR="001A6A27" w:rsidRPr="001A6A27" w:rsidRDefault="001A6A27" w:rsidP="001A6A27">
            <w:pPr>
              <w:pStyle w:val="ListParagraph"/>
              <w:numPr>
                <w:ilvl w:val="0"/>
                <w:numId w:val="41"/>
              </w:numPr>
              <w:ind w:right="162"/>
              <w:rPr>
                <w:rFonts w:ascii="Calibri" w:hAnsi="Calibri" w:cs="Tahoma"/>
                <w:lang w:val="en-IN"/>
              </w:rPr>
            </w:pPr>
            <w:r w:rsidRPr="00980D55">
              <w:t>Technical investigation and forensics (as required)</w:t>
            </w:r>
          </w:p>
          <w:p w14:paraId="7CA9E7DD" w14:textId="77777777" w:rsidR="001A6A27" w:rsidRPr="001A6A27" w:rsidRDefault="001A6A27" w:rsidP="001A6A27">
            <w:pPr>
              <w:pStyle w:val="ListParagraph"/>
              <w:numPr>
                <w:ilvl w:val="0"/>
                <w:numId w:val="41"/>
              </w:numPr>
              <w:ind w:right="162"/>
              <w:rPr>
                <w:rFonts w:ascii="Calibri" w:hAnsi="Calibri" w:cs="Tahoma"/>
                <w:lang w:val="en-IN"/>
              </w:rPr>
            </w:pPr>
            <w:r w:rsidRPr="00980D55">
              <w:t>Containment actions</w:t>
            </w:r>
          </w:p>
          <w:p w14:paraId="084B7E13" w14:textId="77777777" w:rsidR="001A6A27" w:rsidRPr="001A6A27" w:rsidRDefault="001A6A27" w:rsidP="001A6A27">
            <w:pPr>
              <w:pStyle w:val="ListParagraph"/>
              <w:numPr>
                <w:ilvl w:val="0"/>
                <w:numId w:val="41"/>
              </w:numPr>
              <w:ind w:right="162"/>
              <w:rPr>
                <w:rFonts w:ascii="Calibri" w:hAnsi="Calibri" w:cs="Tahoma"/>
                <w:lang w:val="en-IN"/>
              </w:rPr>
            </w:pPr>
            <w:r w:rsidRPr="00980D55">
              <w:t>Controlled recovery and service restoration</w:t>
            </w:r>
          </w:p>
          <w:p w14:paraId="69D3E21C" w14:textId="670D6794" w:rsidR="004C3A8D" w:rsidRPr="001A6A27" w:rsidRDefault="001A6A27" w:rsidP="001A6A27">
            <w:pPr>
              <w:pStyle w:val="ListParagraph"/>
              <w:numPr>
                <w:ilvl w:val="0"/>
                <w:numId w:val="41"/>
              </w:numPr>
              <w:ind w:right="162"/>
              <w:rPr>
                <w:rFonts w:ascii="Calibri" w:hAnsi="Calibri" w:cs="Tahoma"/>
                <w:lang w:val="en-IN"/>
              </w:rPr>
            </w:pPr>
            <w:r w:rsidRPr="00980D55">
              <w:t>Communication to management where required</w:t>
            </w:r>
          </w:p>
          <w:p w14:paraId="6326B2F7" w14:textId="26B6BF31" w:rsidR="00BF6CF3" w:rsidRPr="00BF6CF3" w:rsidRDefault="00BF6CF3" w:rsidP="00BF6CF3">
            <w:pPr>
              <w:spacing w:after="0" w:line="278" w:lineRule="auto"/>
            </w:pPr>
            <w:r w:rsidRPr="00BF6CF3">
              <w:lastRenderedPageBreak/>
              <w:t>For High severity incidents, immediate response and escalation to L3 is mandatory. Initial containment must start immediately where possible.</w:t>
            </w:r>
            <w:r>
              <w:t xml:space="preserve"> </w:t>
            </w:r>
            <w:r w:rsidRPr="00BF6CF3">
              <w:t>The incident closure target shall be followed as defined in Section 7.1. If closure within the target time is not possible due to investigation, recovery, supplier support, legal review, evidence handling, or corrective action, the incident shall remain open with documented reason, current status, next action, owner and L3 oversight.</w:t>
            </w:r>
            <w:r>
              <w:t xml:space="preserve"> </w:t>
            </w:r>
            <w:r w:rsidRPr="00BF6CF3">
              <w:t>All actions, decisions, evidence, timelines, delays and approvals must be recorded in the Incident Register or IT ticketing system.</w:t>
            </w:r>
            <w:r>
              <w:t xml:space="preserve"> </w:t>
            </w:r>
            <w:r w:rsidRPr="00BF6CF3">
              <w:t>Once response and recovery actions are completed, the incident shall be formally closed in the Incident Register or IT ticketing system with closure notes and supporting evidence.</w:t>
            </w:r>
          </w:p>
          <w:p w14:paraId="0AF53000" w14:textId="77777777" w:rsidR="004A1904" w:rsidRPr="006C417A" w:rsidRDefault="004A1904" w:rsidP="004A1904">
            <w:pPr>
              <w:spacing w:after="0" w:line="278" w:lineRule="auto"/>
            </w:pPr>
          </w:p>
          <w:p w14:paraId="38074A6E" w14:textId="5DF69948" w:rsidR="006215BF" w:rsidRPr="006C417A" w:rsidRDefault="006C417A" w:rsidP="006215BF">
            <w:pPr>
              <w:ind w:right="162"/>
              <w:rPr>
                <w:rFonts w:ascii="Calibri" w:hAnsi="Calibri" w:cs="Tahoma"/>
                <w:b/>
                <w:bCs/>
                <w:u w:val="single"/>
                <w:lang w:val="en-IN"/>
              </w:rPr>
            </w:pPr>
            <w:r w:rsidRPr="006C417A">
              <w:rPr>
                <w:rFonts w:ascii="Calibri" w:hAnsi="Calibri" w:cs="Tahoma"/>
                <w:b/>
                <w:bCs/>
                <w:u w:val="single"/>
                <w:lang w:val="en-IN"/>
              </w:rPr>
              <w:t>9.</w:t>
            </w:r>
            <w:r w:rsidR="006215BF" w:rsidRPr="006C417A">
              <w:rPr>
                <w:rFonts w:ascii="Calibri" w:hAnsi="Calibri" w:cs="Tahoma"/>
                <w:b/>
                <w:bCs/>
                <w:u w:val="single"/>
                <w:lang w:val="en-IN"/>
              </w:rPr>
              <w:t xml:space="preserve"> Learning from information security incidents</w:t>
            </w:r>
          </w:p>
          <w:p w14:paraId="0ABF3FD2" w14:textId="17163C8D" w:rsidR="006215BF" w:rsidRPr="006C417A" w:rsidRDefault="006215BF" w:rsidP="006C417A">
            <w:pPr>
              <w:pStyle w:val="ListParagraph"/>
              <w:numPr>
                <w:ilvl w:val="0"/>
                <w:numId w:val="42"/>
              </w:numPr>
              <w:ind w:right="162"/>
              <w:rPr>
                <w:rFonts w:ascii="Calibri" w:hAnsi="Calibri" w:cs="Tahoma"/>
                <w:lang w:val="en-IN"/>
              </w:rPr>
            </w:pPr>
            <w:r w:rsidRPr="006C417A">
              <w:rPr>
                <w:rFonts w:ascii="Calibri" w:hAnsi="Calibri" w:cs="Tahoma"/>
                <w:lang w:val="en-IN"/>
              </w:rPr>
              <w:t>Knowledge gained from analysing and resolving information security incidents should be used to reduce the likelihood or impact of future incidents.</w:t>
            </w:r>
          </w:p>
          <w:p w14:paraId="57467891" w14:textId="458C2878" w:rsidR="00B67385" w:rsidRPr="006215BF" w:rsidRDefault="00B67385" w:rsidP="006215BF">
            <w:pPr>
              <w:pStyle w:val="ListParagraph"/>
              <w:numPr>
                <w:ilvl w:val="0"/>
                <w:numId w:val="9"/>
              </w:numPr>
              <w:ind w:right="162"/>
              <w:rPr>
                <w:rFonts w:ascii="Calibri" w:hAnsi="Calibri" w:cs="Tahoma"/>
                <w:lang w:val="en-IN"/>
              </w:rPr>
            </w:pPr>
            <w:r w:rsidRPr="0080395A">
              <w:t>Outputs from incident analysis, including root causes and trends, shall be input into the ISMS risk assessment and corrective action processes.</w:t>
            </w:r>
          </w:p>
          <w:p w14:paraId="6600174E" w14:textId="77777777" w:rsidR="006215BF" w:rsidRPr="006215BF" w:rsidRDefault="006215BF" w:rsidP="006215BF">
            <w:pPr>
              <w:pStyle w:val="ListParagraph"/>
              <w:numPr>
                <w:ilvl w:val="0"/>
                <w:numId w:val="9"/>
              </w:numPr>
              <w:ind w:right="162"/>
              <w:rPr>
                <w:rFonts w:ascii="Calibri" w:hAnsi="Calibri" w:cs="Tahoma"/>
                <w:lang w:val="en-IN"/>
              </w:rPr>
            </w:pPr>
            <w:r w:rsidRPr="006215BF">
              <w:rPr>
                <w:rFonts w:ascii="Calibri" w:hAnsi="Calibri" w:cs="Tahoma"/>
                <w:lang w:val="en-IN"/>
              </w:rPr>
              <w:t>There should be mechanisms in place to enable the types, volumes and costs of information security incidents to be quantified and monitored.</w:t>
            </w:r>
          </w:p>
          <w:p w14:paraId="2C8AF822" w14:textId="77777777" w:rsidR="006215BF" w:rsidRDefault="006215BF" w:rsidP="006215BF">
            <w:pPr>
              <w:pStyle w:val="ListParagraph"/>
              <w:numPr>
                <w:ilvl w:val="0"/>
                <w:numId w:val="9"/>
              </w:numPr>
              <w:ind w:right="162"/>
              <w:rPr>
                <w:rFonts w:ascii="Calibri" w:hAnsi="Calibri" w:cs="Tahoma"/>
                <w:lang w:val="en-IN"/>
              </w:rPr>
            </w:pPr>
            <w:r w:rsidRPr="006215BF">
              <w:rPr>
                <w:rFonts w:ascii="Calibri" w:hAnsi="Calibri" w:cs="Tahoma"/>
                <w:lang w:val="en-IN"/>
              </w:rPr>
              <w:t>The information gained from the evaluation of information security incidents should be used to identify recurring or high impact incidents.</w:t>
            </w:r>
          </w:p>
          <w:p w14:paraId="3E6F25F2" w14:textId="71BB8827" w:rsidR="004A1904" w:rsidRPr="006215BF" w:rsidRDefault="004A1904" w:rsidP="004A1904">
            <w:pPr>
              <w:pStyle w:val="ListParagraph"/>
              <w:numPr>
                <w:ilvl w:val="0"/>
                <w:numId w:val="9"/>
              </w:numPr>
              <w:ind w:right="162"/>
              <w:rPr>
                <w:rFonts w:ascii="Calibri" w:hAnsi="Calibri" w:cs="Tahoma"/>
                <w:lang w:val="en-IN"/>
              </w:rPr>
            </w:pPr>
            <w:r w:rsidRPr="004A1904">
              <w:rPr>
                <w:rFonts w:ascii="Calibri" w:hAnsi="Calibri" w:cs="Tahoma"/>
              </w:rPr>
              <w:t>Where required by legal, regulatory, or contractual obligations, external notifications shall be coordinated and approved at L3 level.</w:t>
            </w:r>
          </w:p>
          <w:p w14:paraId="6A5E004C" w14:textId="0F568BD5" w:rsidR="006215BF" w:rsidRPr="006C417A" w:rsidRDefault="006C417A" w:rsidP="006215BF">
            <w:pPr>
              <w:ind w:right="162"/>
              <w:rPr>
                <w:rFonts w:ascii="Calibri" w:hAnsi="Calibri" w:cs="Tahoma"/>
                <w:b/>
                <w:bCs/>
                <w:u w:val="single"/>
                <w:lang w:val="en-IN"/>
              </w:rPr>
            </w:pPr>
            <w:r w:rsidRPr="006C417A">
              <w:rPr>
                <w:rFonts w:ascii="Calibri" w:hAnsi="Calibri" w:cs="Tahoma"/>
                <w:b/>
                <w:bCs/>
                <w:u w:val="single"/>
                <w:lang w:val="en-IN"/>
              </w:rPr>
              <w:t>10.</w:t>
            </w:r>
            <w:r w:rsidR="006215BF" w:rsidRPr="006C417A">
              <w:rPr>
                <w:rFonts w:ascii="Calibri" w:hAnsi="Calibri" w:cs="Tahoma"/>
                <w:b/>
                <w:bCs/>
                <w:u w:val="single"/>
                <w:lang w:val="en-IN"/>
              </w:rPr>
              <w:t xml:space="preserve"> Collection of evidence</w:t>
            </w:r>
          </w:p>
          <w:p w14:paraId="333E5C8B" w14:textId="3AAD1A03" w:rsidR="006215BF" w:rsidRPr="006215BF" w:rsidRDefault="00B67385" w:rsidP="006215BF">
            <w:pPr>
              <w:pStyle w:val="ListParagraph"/>
              <w:numPr>
                <w:ilvl w:val="0"/>
                <w:numId w:val="9"/>
              </w:numPr>
              <w:ind w:right="162"/>
              <w:rPr>
                <w:rFonts w:ascii="Calibri" w:hAnsi="Calibri" w:cs="Tahoma"/>
                <w:lang w:val="en-IN"/>
              </w:rPr>
            </w:pPr>
            <w:r>
              <w:rPr>
                <w:rFonts w:ascii="Calibri" w:hAnsi="Calibri" w:cs="Tahoma"/>
                <w:lang w:val="en-IN"/>
              </w:rPr>
              <w:t xml:space="preserve">SMSA IT </w:t>
            </w:r>
            <w:r w:rsidR="006215BF" w:rsidRPr="006215BF">
              <w:rPr>
                <w:rFonts w:ascii="Calibri" w:hAnsi="Calibri" w:cs="Tahoma"/>
                <w:lang w:val="en-IN"/>
              </w:rPr>
              <w:t>shall apply procedures for the identification, collection, acquisition and preservation of information, which can serve as evidence, SMSA Internal procedures should be developed and followed when dealing with evidence for the purposes of disciplinary and legal action.</w:t>
            </w:r>
          </w:p>
          <w:p w14:paraId="7A7120C7" w14:textId="77777777" w:rsidR="006215BF" w:rsidRPr="006215BF" w:rsidRDefault="006215BF" w:rsidP="006215BF">
            <w:pPr>
              <w:pStyle w:val="ListParagraph"/>
              <w:numPr>
                <w:ilvl w:val="0"/>
                <w:numId w:val="9"/>
              </w:numPr>
              <w:ind w:right="162"/>
              <w:rPr>
                <w:rFonts w:ascii="Calibri" w:hAnsi="Calibri" w:cs="Tahoma"/>
                <w:lang w:val="en-IN"/>
              </w:rPr>
            </w:pPr>
            <w:r w:rsidRPr="006215BF">
              <w:rPr>
                <w:rFonts w:ascii="Calibri" w:hAnsi="Calibri" w:cs="Tahoma"/>
                <w:lang w:val="en-IN"/>
              </w:rPr>
              <w:t>These procedures for evidence should provide processes of identification, collection, acquisition and preservation of evidence in accordance with different types of media, devices and status of devices, e.g. powered on or off.</w:t>
            </w:r>
          </w:p>
          <w:p w14:paraId="61035BCA" w14:textId="31720736" w:rsidR="006215BF" w:rsidRPr="006215BF" w:rsidRDefault="00B67385" w:rsidP="006215BF">
            <w:pPr>
              <w:pStyle w:val="ListParagraph"/>
              <w:numPr>
                <w:ilvl w:val="0"/>
                <w:numId w:val="9"/>
              </w:numPr>
              <w:ind w:right="162"/>
              <w:rPr>
                <w:rFonts w:ascii="Calibri" w:hAnsi="Calibri" w:cs="Tahoma"/>
                <w:lang w:val="en-IN"/>
              </w:rPr>
            </w:pPr>
            <w:r>
              <w:rPr>
                <w:rFonts w:ascii="Calibri" w:hAnsi="Calibri" w:cs="Tahoma"/>
                <w:lang w:val="en-IN"/>
              </w:rPr>
              <w:t xml:space="preserve">SMSA IT </w:t>
            </w:r>
            <w:r w:rsidR="006215BF" w:rsidRPr="006215BF">
              <w:rPr>
                <w:rFonts w:ascii="Calibri" w:hAnsi="Calibri" w:cs="Tahoma"/>
                <w:lang w:val="en-IN"/>
              </w:rPr>
              <w:t>should take account of:</w:t>
            </w:r>
          </w:p>
          <w:p w14:paraId="58E54AFE" w14:textId="77777777" w:rsidR="006215BF" w:rsidRPr="006215BF" w:rsidRDefault="006215BF" w:rsidP="006215BF">
            <w:pPr>
              <w:pStyle w:val="ListParagraph"/>
              <w:numPr>
                <w:ilvl w:val="0"/>
                <w:numId w:val="25"/>
              </w:numPr>
              <w:ind w:right="162"/>
              <w:jc w:val="both"/>
              <w:rPr>
                <w:rFonts w:ascii="Calibri" w:hAnsi="Calibri" w:cs="Tahoma"/>
                <w:lang w:val="en-IN"/>
              </w:rPr>
            </w:pPr>
            <w:r w:rsidRPr="006215BF">
              <w:rPr>
                <w:rFonts w:ascii="Calibri" w:hAnsi="Calibri" w:cs="Tahoma"/>
                <w:lang w:val="en-IN"/>
              </w:rPr>
              <w:t>Chain of custody</w:t>
            </w:r>
          </w:p>
          <w:p w14:paraId="6F7AE0B7" w14:textId="77777777" w:rsidR="006215BF" w:rsidRPr="006215BF" w:rsidRDefault="006215BF" w:rsidP="006215BF">
            <w:pPr>
              <w:pStyle w:val="ListParagraph"/>
              <w:numPr>
                <w:ilvl w:val="0"/>
                <w:numId w:val="25"/>
              </w:numPr>
              <w:ind w:right="162"/>
              <w:jc w:val="both"/>
              <w:rPr>
                <w:rFonts w:ascii="Calibri" w:hAnsi="Calibri" w:cs="Tahoma"/>
                <w:lang w:val="en-IN"/>
              </w:rPr>
            </w:pPr>
            <w:r w:rsidRPr="006215BF">
              <w:rPr>
                <w:rFonts w:ascii="Calibri" w:hAnsi="Calibri" w:cs="Tahoma"/>
                <w:lang w:val="en-IN"/>
              </w:rPr>
              <w:t>Safety of evidence</w:t>
            </w:r>
          </w:p>
          <w:p w14:paraId="580BC2A4" w14:textId="77777777" w:rsidR="006215BF" w:rsidRPr="006215BF" w:rsidRDefault="006215BF" w:rsidP="006215BF">
            <w:pPr>
              <w:pStyle w:val="ListParagraph"/>
              <w:numPr>
                <w:ilvl w:val="0"/>
                <w:numId w:val="25"/>
              </w:numPr>
              <w:ind w:right="162"/>
              <w:jc w:val="both"/>
              <w:rPr>
                <w:rFonts w:ascii="Calibri" w:hAnsi="Calibri" w:cs="Tahoma"/>
                <w:lang w:val="en-IN"/>
              </w:rPr>
            </w:pPr>
            <w:r w:rsidRPr="006215BF">
              <w:rPr>
                <w:rFonts w:ascii="Calibri" w:hAnsi="Calibri" w:cs="Tahoma"/>
                <w:lang w:val="en-IN"/>
              </w:rPr>
              <w:t>Safety of personnel</w:t>
            </w:r>
          </w:p>
          <w:p w14:paraId="5636F8A6" w14:textId="77777777" w:rsidR="006215BF" w:rsidRPr="006215BF" w:rsidRDefault="006215BF" w:rsidP="006215BF">
            <w:pPr>
              <w:pStyle w:val="ListParagraph"/>
              <w:numPr>
                <w:ilvl w:val="0"/>
                <w:numId w:val="25"/>
              </w:numPr>
              <w:ind w:right="162"/>
              <w:jc w:val="both"/>
              <w:rPr>
                <w:rFonts w:ascii="Calibri" w:hAnsi="Calibri" w:cs="Tahoma"/>
                <w:lang w:val="en-IN"/>
              </w:rPr>
            </w:pPr>
            <w:r w:rsidRPr="006215BF">
              <w:rPr>
                <w:rFonts w:ascii="Calibri" w:hAnsi="Calibri" w:cs="Tahoma"/>
                <w:lang w:val="en-IN"/>
              </w:rPr>
              <w:t>Roles and responsibilities of personnel involved</w:t>
            </w:r>
          </w:p>
          <w:p w14:paraId="15EDE7CD" w14:textId="77777777" w:rsidR="006215BF" w:rsidRPr="006215BF" w:rsidRDefault="006215BF" w:rsidP="006215BF">
            <w:pPr>
              <w:pStyle w:val="ListParagraph"/>
              <w:numPr>
                <w:ilvl w:val="0"/>
                <w:numId w:val="25"/>
              </w:numPr>
              <w:ind w:right="162"/>
              <w:jc w:val="both"/>
              <w:rPr>
                <w:rFonts w:ascii="Calibri" w:hAnsi="Calibri" w:cs="Tahoma"/>
                <w:lang w:val="en-IN"/>
              </w:rPr>
            </w:pPr>
            <w:r w:rsidRPr="006215BF">
              <w:rPr>
                <w:rFonts w:ascii="Calibri" w:hAnsi="Calibri" w:cs="Tahoma"/>
                <w:lang w:val="en-IN"/>
              </w:rPr>
              <w:t>Competency of personnel</w:t>
            </w:r>
          </w:p>
          <w:p w14:paraId="62E261BC" w14:textId="77777777" w:rsidR="006215BF" w:rsidRPr="006215BF" w:rsidRDefault="006215BF" w:rsidP="006215BF">
            <w:pPr>
              <w:pStyle w:val="ListParagraph"/>
              <w:numPr>
                <w:ilvl w:val="0"/>
                <w:numId w:val="25"/>
              </w:numPr>
              <w:ind w:right="162"/>
              <w:jc w:val="both"/>
              <w:rPr>
                <w:rFonts w:ascii="Calibri" w:hAnsi="Calibri" w:cs="Tahoma"/>
                <w:lang w:val="en-IN"/>
              </w:rPr>
            </w:pPr>
            <w:r w:rsidRPr="006215BF">
              <w:rPr>
                <w:rFonts w:ascii="Calibri" w:hAnsi="Calibri" w:cs="Tahoma"/>
                <w:lang w:val="en-IN"/>
              </w:rPr>
              <w:t>Documentation</w:t>
            </w:r>
          </w:p>
          <w:p w14:paraId="21CC6754" w14:textId="77B16135" w:rsidR="00A4449F" w:rsidRPr="00363CE0" w:rsidRDefault="006C417A" w:rsidP="00363CE0">
            <w:pPr>
              <w:ind w:right="162"/>
              <w:jc w:val="both"/>
              <w:rPr>
                <w:rFonts w:ascii="Calibri" w:hAnsi="Calibri" w:cs="Tahoma"/>
                <w:b/>
                <w:bCs/>
                <w:u w:val="single"/>
                <w:lang w:val="en-IN"/>
              </w:rPr>
            </w:pPr>
            <w:bookmarkStart w:id="0" w:name="_Toc521829169"/>
            <w:r>
              <w:rPr>
                <w:rFonts w:ascii="Calibri" w:hAnsi="Calibri" w:cs="Tahoma"/>
                <w:b/>
                <w:bCs/>
                <w:u w:val="single"/>
                <w:lang w:val="en-IN"/>
              </w:rPr>
              <w:t>11</w:t>
            </w:r>
            <w:r w:rsidR="00363CE0">
              <w:rPr>
                <w:rFonts w:ascii="Calibri" w:hAnsi="Calibri" w:cs="Tahoma"/>
                <w:b/>
                <w:bCs/>
                <w:u w:val="single"/>
                <w:lang w:val="en-IN"/>
              </w:rPr>
              <w:t xml:space="preserve">. </w:t>
            </w:r>
            <w:r w:rsidR="00A4449F" w:rsidRPr="00363CE0">
              <w:rPr>
                <w:rFonts w:ascii="Calibri" w:hAnsi="Calibri" w:cs="Tahoma"/>
                <w:b/>
                <w:bCs/>
                <w:u w:val="single"/>
                <w:lang w:val="en-IN"/>
              </w:rPr>
              <w:t>Review Period</w:t>
            </w:r>
            <w:bookmarkEnd w:id="0"/>
          </w:p>
          <w:p w14:paraId="39A4C8EC" w14:textId="77777777" w:rsidR="00A4449F" w:rsidRPr="00363CE0" w:rsidRDefault="00A4449F" w:rsidP="00363CE0">
            <w:pPr>
              <w:ind w:right="162"/>
              <w:jc w:val="both"/>
              <w:rPr>
                <w:rFonts w:ascii="Calibri" w:hAnsi="Calibri" w:cs="Tahoma"/>
                <w:lang w:val="en-IN"/>
              </w:rPr>
            </w:pPr>
            <w:r w:rsidRPr="00363CE0">
              <w:rPr>
                <w:rFonts w:ascii="Calibri" w:hAnsi="Calibri" w:cs="Tahoma"/>
                <w:lang w:val="en-IN"/>
              </w:rPr>
              <w:t>The policy will be reviewed by the NATIONAL IT MANAGER on an annual basis or as mandated by a major change in the business, legal, regulatory or other compliance requirements.</w:t>
            </w:r>
          </w:p>
          <w:p w14:paraId="01BCE38C" w14:textId="07A17897" w:rsidR="00A4449F" w:rsidRPr="00363CE0" w:rsidRDefault="006C417A" w:rsidP="00363CE0">
            <w:pPr>
              <w:ind w:right="162"/>
              <w:jc w:val="both"/>
              <w:rPr>
                <w:rFonts w:ascii="Calibri" w:hAnsi="Calibri" w:cs="Tahoma"/>
                <w:b/>
                <w:bCs/>
                <w:u w:val="single"/>
                <w:lang w:val="en-IN"/>
              </w:rPr>
            </w:pPr>
            <w:bookmarkStart w:id="1" w:name="_Toc435609883"/>
            <w:bookmarkStart w:id="2" w:name="_Toc521829170"/>
            <w:r>
              <w:rPr>
                <w:rFonts w:ascii="Calibri" w:hAnsi="Calibri" w:cs="Tahoma"/>
                <w:b/>
                <w:bCs/>
                <w:u w:val="single"/>
                <w:lang w:val="en-IN"/>
              </w:rPr>
              <w:lastRenderedPageBreak/>
              <w:t>12</w:t>
            </w:r>
            <w:r w:rsidR="00363CE0">
              <w:rPr>
                <w:rFonts w:ascii="Calibri" w:hAnsi="Calibri" w:cs="Tahoma"/>
                <w:b/>
                <w:bCs/>
                <w:u w:val="single"/>
                <w:lang w:val="en-IN"/>
              </w:rPr>
              <w:t xml:space="preserve">. </w:t>
            </w:r>
            <w:r w:rsidR="00A4449F" w:rsidRPr="00363CE0">
              <w:rPr>
                <w:rFonts w:ascii="Calibri" w:hAnsi="Calibri" w:cs="Tahoma"/>
                <w:b/>
                <w:bCs/>
                <w:u w:val="single"/>
                <w:lang w:val="en-IN"/>
              </w:rPr>
              <w:t>Enforcement</w:t>
            </w:r>
            <w:bookmarkEnd w:id="1"/>
            <w:bookmarkEnd w:id="2"/>
          </w:p>
          <w:p w14:paraId="46723538" w14:textId="77777777" w:rsidR="00A4449F" w:rsidRPr="003377EB" w:rsidRDefault="00A4449F" w:rsidP="00A4449F">
            <w:pPr>
              <w:pStyle w:val="ListParagraph"/>
              <w:keepNext/>
              <w:numPr>
                <w:ilvl w:val="0"/>
                <w:numId w:val="1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3" w:name="_Toc435797706"/>
            <w:bookmarkStart w:id="4" w:name="_Toc435949877"/>
            <w:bookmarkStart w:id="5" w:name="_Toc435950387"/>
            <w:bookmarkStart w:id="6" w:name="_Toc435954487"/>
            <w:bookmarkStart w:id="7" w:name="_Toc520924090"/>
            <w:bookmarkStart w:id="8" w:name="_Toc520973998"/>
            <w:bookmarkStart w:id="9" w:name="_Toc520976643"/>
            <w:bookmarkStart w:id="10" w:name="_Toc521402576"/>
            <w:bookmarkStart w:id="11" w:name="_Toc521829171"/>
            <w:bookmarkEnd w:id="3"/>
            <w:bookmarkEnd w:id="4"/>
            <w:bookmarkEnd w:id="5"/>
            <w:bookmarkEnd w:id="6"/>
            <w:bookmarkEnd w:id="7"/>
            <w:bookmarkEnd w:id="8"/>
            <w:bookmarkEnd w:id="9"/>
            <w:bookmarkEnd w:id="10"/>
            <w:bookmarkEnd w:id="11"/>
          </w:p>
          <w:p w14:paraId="26708A80" w14:textId="77777777" w:rsidR="00A4449F" w:rsidRPr="003377EB" w:rsidRDefault="00A4449F" w:rsidP="00A4449F">
            <w:pPr>
              <w:pStyle w:val="ListParagraph"/>
              <w:keepNext/>
              <w:numPr>
                <w:ilvl w:val="0"/>
                <w:numId w:val="1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2" w:name="_Toc521829172"/>
            <w:bookmarkEnd w:id="12"/>
          </w:p>
          <w:p w14:paraId="467E2339" w14:textId="77777777" w:rsidR="00A4449F" w:rsidRPr="003377EB" w:rsidRDefault="00A4449F" w:rsidP="00A4449F">
            <w:pPr>
              <w:pStyle w:val="ListParagraph"/>
              <w:keepNext/>
              <w:numPr>
                <w:ilvl w:val="0"/>
                <w:numId w:val="1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3" w:name="_Toc521829173"/>
            <w:bookmarkEnd w:id="13"/>
          </w:p>
          <w:p w14:paraId="701A0990" w14:textId="77777777" w:rsidR="00A4449F" w:rsidRPr="003377EB" w:rsidRDefault="00A4449F" w:rsidP="00A4449F">
            <w:pPr>
              <w:pStyle w:val="ListParagraph"/>
              <w:keepNext/>
              <w:numPr>
                <w:ilvl w:val="0"/>
                <w:numId w:val="1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4" w:name="_Toc521829174"/>
            <w:bookmarkEnd w:id="14"/>
          </w:p>
          <w:p w14:paraId="31EDBA92" w14:textId="77777777" w:rsidR="00A4449F" w:rsidRPr="003377EB" w:rsidRDefault="00A4449F" w:rsidP="00A4449F">
            <w:pPr>
              <w:pStyle w:val="ListParagraph"/>
              <w:keepNext/>
              <w:numPr>
                <w:ilvl w:val="0"/>
                <w:numId w:val="1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5" w:name="_Toc521829175"/>
            <w:bookmarkEnd w:id="15"/>
          </w:p>
          <w:p w14:paraId="081B4431" w14:textId="77777777" w:rsidR="00A4449F" w:rsidRPr="003377EB" w:rsidRDefault="00A4449F" w:rsidP="00A4449F">
            <w:pPr>
              <w:pStyle w:val="ListParagraph"/>
              <w:keepNext/>
              <w:numPr>
                <w:ilvl w:val="0"/>
                <w:numId w:val="19"/>
              </w:numPr>
              <w:tabs>
                <w:tab w:val="left" w:pos="1134"/>
              </w:tabs>
              <w:spacing w:before="240" w:after="60" w:line="360" w:lineRule="auto"/>
              <w:ind w:right="113"/>
              <w:contextualSpacing w:val="0"/>
              <w:outlineLvl w:val="0"/>
              <w:rPr>
                <w:rFonts w:ascii="Tahoma" w:eastAsia="Times New Roman" w:hAnsi="Tahoma" w:cs="Tahoma"/>
                <w:b/>
                <w:bCs/>
                <w:smallCaps/>
                <w:vanish/>
                <w:color w:val="000080"/>
                <w:spacing w:val="20"/>
                <w:kern w:val="32"/>
                <w:sz w:val="28"/>
                <w:szCs w:val="28"/>
                <w:lang w:val="en-GB"/>
              </w:rPr>
            </w:pPr>
            <w:bookmarkStart w:id="16" w:name="_Toc521829176"/>
            <w:bookmarkEnd w:id="16"/>
          </w:p>
          <w:p w14:paraId="1913B46A" w14:textId="028433F0" w:rsidR="00A4449F" w:rsidRPr="00363CE0" w:rsidRDefault="006C417A" w:rsidP="00363CE0">
            <w:pPr>
              <w:spacing w:line="276" w:lineRule="auto"/>
              <w:jc w:val="both"/>
              <w:rPr>
                <w:b/>
                <w:bCs/>
              </w:rPr>
            </w:pPr>
            <w:r>
              <w:rPr>
                <w:b/>
                <w:bCs/>
              </w:rPr>
              <w:t>12</w:t>
            </w:r>
            <w:r w:rsidR="00363CE0">
              <w:rPr>
                <w:b/>
                <w:bCs/>
              </w:rPr>
              <w:t xml:space="preserve">.1 </w:t>
            </w:r>
            <w:r w:rsidR="00A4449F" w:rsidRPr="00363CE0">
              <w:rPr>
                <w:b/>
                <w:bCs/>
              </w:rPr>
              <w:t>Policy Violation</w:t>
            </w:r>
          </w:p>
          <w:p w14:paraId="23FD0B38" w14:textId="77777777" w:rsidR="00A4449F" w:rsidRPr="00363CE0" w:rsidRDefault="00A4449F" w:rsidP="00A71448">
            <w:pPr>
              <w:ind w:right="162"/>
              <w:jc w:val="both"/>
              <w:rPr>
                <w:rFonts w:ascii="Calibri" w:hAnsi="Calibri" w:cs="Tahoma"/>
                <w:lang w:val="en-IN"/>
              </w:rPr>
            </w:pPr>
            <w:r w:rsidRPr="00363CE0">
              <w:rPr>
                <w:rFonts w:ascii="Calibri" w:hAnsi="Calibri" w:cs="Tahoma"/>
                <w:lang w:val="en-IN"/>
              </w:rPr>
              <w:t xml:space="preserve">Violation of the policy shall result in corrective action </w:t>
            </w:r>
            <w:r w:rsidR="00A71448">
              <w:rPr>
                <w:rFonts w:ascii="Calibri" w:hAnsi="Calibri" w:cs="Tahoma"/>
                <w:lang w:val="en-IN"/>
              </w:rPr>
              <w:t>as per DVD</w:t>
            </w:r>
            <w:r w:rsidRPr="00363CE0">
              <w:rPr>
                <w:rFonts w:ascii="Calibri" w:hAnsi="Calibri" w:cs="Tahoma"/>
                <w:lang w:val="en-IN"/>
              </w:rPr>
              <w:t xml:space="preserve">. Disciplinary action shall be consistent with the severity of the incident, as determined by the investigation, and may include, but not limited to </w:t>
            </w:r>
          </w:p>
          <w:p w14:paraId="3DA42C79" w14:textId="77777777" w:rsidR="00A4449F" w:rsidRPr="00363CE0" w:rsidRDefault="00A4449F" w:rsidP="00363CE0">
            <w:pPr>
              <w:pStyle w:val="ListParagraph"/>
              <w:numPr>
                <w:ilvl w:val="0"/>
                <w:numId w:val="9"/>
              </w:numPr>
              <w:ind w:right="162"/>
              <w:jc w:val="both"/>
              <w:rPr>
                <w:rFonts w:ascii="Calibri" w:hAnsi="Calibri" w:cs="Tahoma"/>
                <w:lang w:val="en-IN"/>
              </w:rPr>
            </w:pPr>
            <w:r w:rsidRPr="00363CE0">
              <w:rPr>
                <w:rFonts w:ascii="Calibri" w:hAnsi="Calibri" w:cs="Tahoma"/>
                <w:lang w:val="en-IN"/>
              </w:rPr>
              <w:t>Warning letter</w:t>
            </w:r>
          </w:p>
          <w:p w14:paraId="5E4B0296" w14:textId="77777777" w:rsidR="00A4449F" w:rsidRPr="00363CE0" w:rsidRDefault="00A4449F" w:rsidP="00363CE0">
            <w:pPr>
              <w:pStyle w:val="ListParagraph"/>
              <w:numPr>
                <w:ilvl w:val="0"/>
                <w:numId w:val="9"/>
              </w:numPr>
              <w:ind w:right="162"/>
              <w:jc w:val="both"/>
              <w:rPr>
                <w:rFonts w:ascii="Calibri" w:hAnsi="Calibri" w:cs="Tahoma"/>
                <w:lang w:val="en-IN"/>
              </w:rPr>
            </w:pPr>
            <w:r w:rsidRPr="00363CE0">
              <w:rPr>
                <w:rFonts w:ascii="Calibri" w:hAnsi="Calibri" w:cs="Tahoma"/>
                <w:lang w:val="en-IN"/>
              </w:rPr>
              <w:t>Removal of access privileges to information assets.</w:t>
            </w:r>
          </w:p>
          <w:p w14:paraId="7EAF0C28" w14:textId="77777777" w:rsidR="00A4449F" w:rsidRPr="00363CE0" w:rsidRDefault="00A4449F" w:rsidP="00363CE0">
            <w:pPr>
              <w:pStyle w:val="ListParagraph"/>
              <w:numPr>
                <w:ilvl w:val="0"/>
                <w:numId w:val="9"/>
              </w:numPr>
              <w:ind w:right="162"/>
              <w:jc w:val="both"/>
              <w:rPr>
                <w:rFonts w:ascii="Calibri" w:hAnsi="Calibri" w:cs="Tahoma"/>
                <w:lang w:val="en-IN"/>
              </w:rPr>
            </w:pPr>
            <w:r w:rsidRPr="00363CE0">
              <w:rPr>
                <w:rFonts w:ascii="Calibri" w:hAnsi="Calibri" w:cs="Tahoma"/>
                <w:lang w:val="en-IN"/>
              </w:rPr>
              <w:t>Termination of employment or contract.</w:t>
            </w:r>
          </w:p>
          <w:p w14:paraId="1C72484E" w14:textId="77777777" w:rsidR="00A4449F" w:rsidRPr="00363CE0" w:rsidRDefault="00A4449F" w:rsidP="00363CE0">
            <w:pPr>
              <w:pStyle w:val="ListParagraph"/>
              <w:numPr>
                <w:ilvl w:val="0"/>
                <w:numId w:val="9"/>
              </w:numPr>
              <w:ind w:right="162"/>
              <w:jc w:val="both"/>
              <w:rPr>
                <w:rFonts w:ascii="Calibri" w:hAnsi="Calibri" w:cs="Tahoma"/>
                <w:lang w:val="en-IN"/>
              </w:rPr>
            </w:pPr>
            <w:r w:rsidRPr="00363CE0">
              <w:rPr>
                <w:rFonts w:ascii="Calibri" w:hAnsi="Calibri" w:cs="Tahoma"/>
                <w:lang w:val="en-IN"/>
              </w:rPr>
              <w:t>Other actions deemed appropriate by management, HR department and Legal department.</w:t>
            </w:r>
          </w:p>
          <w:p w14:paraId="674C8FDB" w14:textId="54B21FB9" w:rsidR="00A4449F" w:rsidRPr="00363CE0" w:rsidRDefault="006C417A" w:rsidP="00363CE0">
            <w:pPr>
              <w:spacing w:line="276" w:lineRule="auto"/>
              <w:jc w:val="both"/>
              <w:rPr>
                <w:b/>
                <w:bCs/>
              </w:rPr>
            </w:pPr>
            <w:r>
              <w:rPr>
                <w:b/>
                <w:bCs/>
              </w:rPr>
              <w:t>12</w:t>
            </w:r>
            <w:r w:rsidR="00363CE0">
              <w:rPr>
                <w:b/>
                <w:bCs/>
              </w:rPr>
              <w:t xml:space="preserve">.2 </w:t>
            </w:r>
            <w:r w:rsidR="00A4449F" w:rsidRPr="00363CE0">
              <w:rPr>
                <w:b/>
                <w:bCs/>
              </w:rPr>
              <w:t>Policy Waiver</w:t>
            </w:r>
          </w:p>
          <w:p w14:paraId="39E657D7" w14:textId="77777777" w:rsidR="003050B7" w:rsidRDefault="00A4449F" w:rsidP="002660D7">
            <w:pPr>
              <w:ind w:right="162"/>
              <w:jc w:val="both"/>
              <w:rPr>
                <w:rFonts w:ascii="Calibri" w:hAnsi="Calibri" w:cs="Tahoma"/>
                <w:lang w:val="en-IN"/>
              </w:rPr>
            </w:pPr>
            <w:r w:rsidRPr="00363CE0">
              <w:rPr>
                <w:rFonts w:ascii="Calibri" w:hAnsi="Calibri" w:cs="Tahoma"/>
                <w:lang w:val="en-IN"/>
              </w:rPr>
              <w:t xml:space="preserve">Any exception to this policy has to be formally approved by </w:t>
            </w:r>
            <w:r w:rsidR="002660D7">
              <w:rPr>
                <w:rFonts w:ascii="Calibri" w:hAnsi="Calibri" w:cs="Tahoma"/>
                <w:lang w:val="en-IN"/>
              </w:rPr>
              <w:t xml:space="preserve">the </w:t>
            </w:r>
            <w:r w:rsidR="00B67385">
              <w:rPr>
                <w:rFonts w:ascii="Calibri" w:hAnsi="Calibri" w:cs="Tahoma"/>
                <w:lang w:val="en-IN"/>
              </w:rPr>
              <w:t xml:space="preserve">CTO or the </w:t>
            </w:r>
            <w:r w:rsidR="002660D7">
              <w:rPr>
                <w:rFonts w:ascii="Calibri" w:hAnsi="Calibri" w:cs="Tahoma"/>
                <w:lang w:val="en-IN"/>
              </w:rPr>
              <w:t>Managing Director and documented.</w:t>
            </w:r>
          </w:p>
          <w:p w14:paraId="38A53E7F" w14:textId="77777777" w:rsidR="00453AAB" w:rsidRDefault="00453AAB" w:rsidP="002660D7">
            <w:pPr>
              <w:ind w:right="162"/>
              <w:jc w:val="both"/>
              <w:rPr>
                <w:rFonts w:ascii="Calibri" w:hAnsi="Calibri" w:cs="Tahoma"/>
                <w:b/>
                <w:bCs/>
                <w:u w:val="single"/>
                <w:lang w:val="en-IN"/>
              </w:rPr>
            </w:pPr>
            <w:r w:rsidRPr="00453AAB">
              <w:rPr>
                <w:rFonts w:ascii="Calibri" w:hAnsi="Calibri" w:cs="Tahoma"/>
                <w:b/>
                <w:bCs/>
                <w:u w:val="single"/>
                <w:lang w:val="en-IN"/>
              </w:rPr>
              <w:t>13. Related Documents</w:t>
            </w:r>
          </w:p>
          <w:p w14:paraId="30A11F96" w14:textId="77777777" w:rsidR="00453AAB" w:rsidRPr="00453AAB" w:rsidRDefault="00453AAB" w:rsidP="00453AAB">
            <w:pPr>
              <w:pStyle w:val="ListParagraph"/>
              <w:numPr>
                <w:ilvl w:val="0"/>
                <w:numId w:val="43"/>
              </w:numPr>
              <w:ind w:right="162"/>
              <w:jc w:val="both"/>
              <w:rPr>
                <w:rFonts w:ascii="Calibri" w:hAnsi="Calibri" w:cs="Tahoma"/>
                <w:lang w:val="en-IN"/>
              </w:rPr>
            </w:pPr>
            <w:r w:rsidRPr="00453AAB">
              <w:rPr>
                <w:rFonts w:ascii="Calibri" w:hAnsi="Calibri" w:cs="Tahoma"/>
              </w:rPr>
              <w:t>IT Ticketing System Classification Work Instruction</w:t>
            </w:r>
          </w:p>
          <w:p w14:paraId="3BA52BBB" w14:textId="5ACAB8C2" w:rsidR="00453AAB" w:rsidRDefault="00453AAB" w:rsidP="00453AAB">
            <w:pPr>
              <w:pStyle w:val="ListParagraph"/>
              <w:numPr>
                <w:ilvl w:val="0"/>
                <w:numId w:val="43"/>
              </w:numPr>
              <w:ind w:right="162"/>
              <w:jc w:val="both"/>
              <w:rPr>
                <w:rFonts w:ascii="Calibri" w:hAnsi="Calibri" w:cs="Tahoma"/>
                <w:lang w:val="en-IN"/>
              </w:rPr>
            </w:pPr>
            <w:r>
              <w:rPr>
                <w:rFonts w:ascii="Calibri" w:hAnsi="Calibri" w:cs="Tahoma"/>
                <w:lang w:val="en-IN"/>
              </w:rPr>
              <w:t>IT Security Incident Management Form</w:t>
            </w:r>
          </w:p>
          <w:p w14:paraId="17817DD9" w14:textId="77777777" w:rsidR="00453AAB" w:rsidRDefault="00453AAB" w:rsidP="00453AAB">
            <w:pPr>
              <w:pStyle w:val="ListParagraph"/>
              <w:numPr>
                <w:ilvl w:val="0"/>
                <w:numId w:val="43"/>
              </w:numPr>
              <w:ind w:right="162"/>
              <w:jc w:val="both"/>
              <w:rPr>
                <w:rFonts w:ascii="Calibri" w:hAnsi="Calibri" w:cs="Tahoma"/>
                <w:lang w:val="en-IN"/>
              </w:rPr>
            </w:pPr>
            <w:r>
              <w:rPr>
                <w:rFonts w:ascii="Calibri" w:hAnsi="Calibri" w:cs="Tahoma"/>
                <w:lang w:val="en-IN"/>
              </w:rPr>
              <w:t>IT Security Incident Management Report</w:t>
            </w:r>
          </w:p>
          <w:p w14:paraId="7F37B53F" w14:textId="6B5B450A" w:rsidR="00453AAB" w:rsidRPr="00453AAB" w:rsidRDefault="00453AAB" w:rsidP="00453AAB">
            <w:pPr>
              <w:pStyle w:val="ListParagraph"/>
              <w:numPr>
                <w:ilvl w:val="0"/>
                <w:numId w:val="43"/>
              </w:numPr>
              <w:ind w:right="162"/>
              <w:jc w:val="both"/>
              <w:rPr>
                <w:rFonts w:ascii="Calibri" w:hAnsi="Calibri" w:cs="Tahoma"/>
                <w:lang w:val="en-IN"/>
              </w:rPr>
            </w:pPr>
            <w:r>
              <w:rPr>
                <w:rFonts w:ascii="Calibri" w:hAnsi="Calibri" w:cs="Tahoma"/>
                <w:lang w:val="en-IN"/>
              </w:rPr>
              <w:t>IT Risk Management Procedure</w:t>
            </w:r>
          </w:p>
        </w:tc>
      </w:tr>
    </w:tbl>
    <w:p w14:paraId="566F61B0" w14:textId="77777777" w:rsidR="003050B7" w:rsidRPr="002928E9" w:rsidRDefault="003050B7" w:rsidP="001241FF"/>
    <w:p w14:paraId="0A03714F"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0F587" w14:textId="77777777" w:rsidR="00152C72" w:rsidRDefault="00152C72" w:rsidP="003050B7">
      <w:pPr>
        <w:spacing w:after="0"/>
      </w:pPr>
      <w:r>
        <w:separator/>
      </w:r>
    </w:p>
  </w:endnote>
  <w:endnote w:type="continuationSeparator" w:id="0">
    <w:p w14:paraId="2954D9C2" w14:textId="77777777" w:rsidR="00152C72" w:rsidRDefault="00152C72"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92C1" w14:textId="6B052EAD" w:rsidR="00083195"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D30AAD"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D30AAD" w:rsidRPr="00B93592">
      <w:rPr>
        <w:rFonts w:asciiTheme="minorHAnsi" w:hAnsiTheme="minorHAnsi" w:cstheme="minorHAnsi"/>
        <w:b/>
        <w:sz w:val="20"/>
        <w:szCs w:val="20"/>
      </w:rPr>
      <w:fldChar w:fldCharType="separate"/>
    </w:r>
    <w:r w:rsidR="00417B91">
      <w:rPr>
        <w:rFonts w:asciiTheme="minorHAnsi" w:hAnsiTheme="minorHAnsi" w:cstheme="minorHAnsi"/>
        <w:b/>
        <w:noProof/>
        <w:sz w:val="20"/>
        <w:szCs w:val="20"/>
      </w:rPr>
      <w:t>1</w:t>
    </w:r>
    <w:r w:rsidR="00D30AAD"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D30AAD"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D30AAD" w:rsidRPr="00B93592">
      <w:rPr>
        <w:rFonts w:asciiTheme="minorHAnsi" w:hAnsiTheme="minorHAnsi" w:cstheme="minorHAnsi"/>
        <w:b/>
        <w:sz w:val="20"/>
        <w:szCs w:val="20"/>
      </w:rPr>
      <w:fldChar w:fldCharType="separate"/>
    </w:r>
    <w:r w:rsidR="00417B91">
      <w:rPr>
        <w:rFonts w:asciiTheme="minorHAnsi" w:hAnsiTheme="minorHAnsi" w:cstheme="minorHAnsi"/>
        <w:b/>
        <w:noProof/>
        <w:sz w:val="20"/>
        <w:szCs w:val="20"/>
      </w:rPr>
      <w:t>6</w:t>
    </w:r>
    <w:r w:rsidR="00D30AAD"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3798DE7D" w14:textId="40DC8813" w:rsidR="00B93592" w:rsidRPr="00B93592" w:rsidRDefault="007038E5"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FA34" w14:textId="77777777" w:rsidR="00152C72" w:rsidRDefault="00152C72" w:rsidP="003050B7">
      <w:pPr>
        <w:spacing w:after="0"/>
      </w:pPr>
      <w:r>
        <w:separator/>
      </w:r>
    </w:p>
  </w:footnote>
  <w:footnote w:type="continuationSeparator" w:id="0">
    <w:p w14:paraId="009DEC9D" w14:textId="77777777" w:rsidR="00152C72" w:rsidRDefault="00152C72"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28B7B6ED" w14:textId="77777777" w:rsidTr="00980C86">
      <w:tc>
        <w:tcPr>
          <w:tcW w:w="4230" w:type="dxa"/>
        </w:tcPr>
        <w:p w14:paraId="41A57784" w14:textId="77777777" w:rsidR="00083195" w:rsidRPr="003069FB" w:rsidRDefault="00B93592" w:rsidP="003050B7">
          <w:pPr>
            <w:pStyle w:val="Header"/>
            <w:rPr>
              <w:b/>
              <w:noProof/>
              <w:sz w:val="28"/>
              <w:szCs w:val="28"/>
            </w:rPr>
          </w:pPr>
          <w:r>
            <w:rPr>
              <w:b/>
              <w:noProof/>
              <w:sz w:val="28"/>
              <w:szCs w:val="28"/>
            </w:rPr>
            <w:drawing>
              <wp:inline distT="0" distB="0" distL="0" distR="0" wp14:anchorId="08276AE0" wp14:editId="6B3BD48F">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03E6EABC" w14:textId="77777777" w:rsidR="00083195" w:rsidRDefault="00FF2CEB" w:rsidP="00D10214">
          <w:pPr>
            <w:pStyle w:val="Header"/>
            <w:jc w:val="right"/>
            <w:rPr>
              <w:rFonts w:ascii="Calibri" w:hAnsi="Calibri"/>
              <w:b/>
              <w:noProof/>
              <w:sz w:val="32"/>
            </w:rPr>
          </w:pPr>
          <w:r>
            <w:rPr>
              <w:rFonts w:ascii="Calibri" w:hAnsi="Calibri"/>
              <w:b/>
              <w:noProof/>
              <w:sz w:val="32"/>
            </w:rPr>
            <w:t>Information Security Incident Management Policy</w:t>
          </w:r>
        </w:p>
        <w:p w14:paraId="4CC7D15D" w14:textId="77777777" w:rsidR="00083195"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AF16948" w14:textId="77777777" w:rsidR="00083195" w:rsidRPr="00607DB0" w:rsidRDefault="00083195"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946"/>
    <w:multiLevelType w:val="multilevel"/>
    <w:tmpl w:val="20B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50C33"/>
    <w:multiLevelType w:val="hybridMultilevel"/>
    <w:tmpl w:val="5ADC09E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05F11B0C"/>
    <w:multiLevelType w:val="hybridMultilevel"/>
    <w:tmpl w:val="BFF0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A2117"/>
    <w:multiLevelType w:val="hybridMultilevel"/>
    <w:tmpl w:val="A1E0BF94"/>
    <w:lvl w:ilvl="0" w:tplc="4009000F">
      <w:start w:val="1"/>
      <w:numFmt w:val="decimal"/>
      <w:lvlText w:val="%1."/>
      <w:lvlJc w:val="left"/>
      <w:pPr>
        <w:ind w:left="360" w:hanging="360"/>
      </w:pPr>
    </w:lvl>
    <w:lvl w:ilvl="1" w:tplc="03CAB7A0">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0EA04A39"/>
    <w:multiLevelType w:val="hybridMultilevel"/>
    <w:tmpl w:val="D108D656"/>
    <w:lvl w:ilvl="0" w:tplc="96EEC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B30528"/>
    <w:multiLevelType w:val="hybridMultilevel"/>
    <w:tmpl w:val="D4B6FCAC"/>
    <w:lvl w:ilvl="0" w:tplc="245A1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041ABA"/>
    <w:multiLevelType w:val="hybridMultilevel"/>
    <w:tmpl w:val="2562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25C6A"/>
    <w:multiLevelType w:val="hybridMultilevel"/>
    <w:tmpl w:val="353A5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34168"/>
    <w:multiLevelType w:val="hybridMultilevel"/>
    <w:tmpl w:val="DDF4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B019E"/>
    <w:multiLevelType w:val="hybridMultilevel"/>
    <w:tmpl w:val="83A03460"/>
    <w:lvl w:ilvl="0" w:tplc="04090001">
      <w:start w:val="1"/>
      <w:numFmt w:val="bullet"/>
      <w:lvlText w:val=""/>
      <w:lvlJc w:val="left"/>
      <w:pPr>
        <w:ind w:left="360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1EA26131"/>
    <w:multiLevelType w:val="hybridMultilevel"/>
    <w:tmpl w:val="A4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050FE"/>
    <w:multiLevelType w:val="hybridMultilevel"/>
    <w:tmpl w:val="AA58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A7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2D649D"/>
    <w:multiLevelType w:val="multilevel"/>
    <w:tmpl w:val="4810E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B53DE"/>
    <w:multiLevelType w:val="hybridMultilevel"/>
    <w:tmpl w:val="573A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507EF3"/>
    <w:multiLevelType w:val="hybridMultilevel"/>
    <w:tmpl w:val="2EA2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5F3995"/>
    <w:multiLevelType w:val="hybridMultilevel"/>
    <w:tmpl w:val="968CDF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2F271E03"/>
    <w:multiLevelType w:val="hybridMultilevel"/>
    <w:tmpl w:val="3DF2F86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9" w15:restartNumberingAfterBreak="0">
    <w:nsid w:val="30892E1F"/>
    <w:multiLevelType w:val="hybridMultilevel"/>
    <w:tmpl w:val="421C98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83341A"/>
    <w:multiLevelType w:val="hybridMultilevel"/>
    <w:tmpl w:val="16A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C22366"/>
    <w:multiLevelType w:val="hybridMultilevel"/>
    <w:tmpl w:val="858C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657F76"/>
    <w:multiLevelType w:val="multilevel"/>
    <w:tmpl w:val="3D18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8D4832"/>
    <w:multiLevelType w:val="hybridMultilevel"/>
    <w:tmpl w:val="F4BECE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42A31ED"/>
    <w:multiLevelType w:val="hybridMultilevel"/>
    <w:tmpl w:val="216E0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46B0163"/>
    <w:multiLevelType w:val="hybridMultilevel"/>
    <w:tmpl w:val="E5DCBF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4BE018A"/>
    <w:multiLevelType w:val="multilevel"/>
    <w:tmpl w:val="86C4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7276F2"/>
    <w:multiLevelType w:val="multilevel"/>
    <w:tmpl w:val="D694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63554D"/>
    <w:multiLevelType w:val="hybridMultilevel"/>
    <w:tmpl w:val="64208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BCC1B03"/>
    <w:multiLevelType w:val="hybridMultilevel"/>
    <w:tmpl w:val="EF065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15D98"/>
    <w:multiLevelType w:val="hybridMultilevel"/>
    <w:tmpl w:val="EFBE04A8"/>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2" w15:restartNumberingAfterBreak="0">
    <w:nsid w:val="52D74740"/>
    <w:multiLevelType w:val="hybridMultilevel"/>
    <w:tmpl w:val="70C6B8B0"/>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3" w15:restartNumberingAfterBreak="0">
    <w:nsid w:val="5E164668"/>
    <w:multiLevelType w:val="hybridMultilevel"/>
    <w:tmpl w:val="8B2697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E8075F"/>
    <w:multiLevelType w:val="multilevel"/>
    <w:tmpl w:val="15968E36"/>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0557394"/>
    <w:multiLevelType w:val="hybridMultilevel"/>
    <w:tmpl w:val="76EC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990918"/>
    <w:multiLevelType w:val="hybridMultilevel"/>
    <w:tmpl w:val="3D9623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7" w15:restartNumberingAfterBreak="0">
    <w:nsid w:val="666B643E"/>
    <w:multiLevelType w:val="hybridMultilevel"/>
    <w:tmpl w:val="F6A0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C60008"/>
    <w:multiLevelType w:val="hybridMultilevel"/>
    <w:tmpl w:val="45AC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A8921F0"/>
    <w:multiLevelType w:val="hybridMultilevel"/>
    <w:tmpl w:val="7820DE7C"/>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D1E48DF"/>
    <w:multiLevelType w:val="hybridMultilevel"/>
    <w:tmpl w:val="BC60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2A6E2D"/>
    <w:multiLevelType w:val="hybridMultilevel"/>
    <w:tmpl w:val="711A8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3458468">
    <w:abstractNumId w:val="23"/>
  </w:num>
  <w:num w:numId="2" w16cid:durableId="1384792716">
    <w:abstractNumId w:val="7"/>
  </w:num>
  <w:num w:numId="3" w16cid:durableId="1196694288">
    <w:abstractNumId w:val="25"/>
  </w:num>
  <w:num w:numId="4" w16cid:durableId="1749377267">
    <w:abstractNumId w:val="36"/>
  </w:num>
  <w:num w:numId="5" w16cid:durableId="334958997">
    <w:abstractNumId w:val="11"/>
  </w:num>
  <w:num w:numId="6" w16cid:durableId="645282950">
    <w:abstractNumId w:val="42"/>
  </w:num>
  <w:num w:numId="7" w16cid:durableId="723061761">
    <w:abstractNumId w:val="13"/>
  </w:num>
  <w:num w:numId="8" w16cid:durableId="2002418568">
    <w:abstractNumId w:val="31"/>
  </w:num>
  <w:num w:numId="9" w16cid:durableId="1622570485">
    <w:abstractNumId w:val="15"/>
  </w:num>
  <w:num w:numId="10" w16cid:durableId="1192190100">
    <w:abstractNumId w:val="10"/>
  </w:num>
  <w:num w:numId="11" w16cid:durableId="697392232">
    <w:abstractNumId w:val="24"/>
  </w:num>
  <w:num w:numId="12" w16cid:durableId="1363364398">
    <w:abstractNumId w:val="5"/>
  </w:num>
  <w:num w:numId="13" w16cid:durableId="1365790521">
    <w:abstractNumId w:val="26"/>
  </w:num>
  <w:num w:numId="14" w16cid:durableId="2034305420">
    <w:abstractNumId w:val="4"/>
  </w:num>
  <w:num w:numId="15" w16cid:durableId="1032144778">
    <w:abstractNumId w:val="33"/>
  </w:num>
  <w:num w:numId="16" w16cid:durableId="1636133119">
    <w:abstractNumId w:val="34"/>
  </w:num>
  <w:num w:numId="17" w16cid:durableId="1992446320">
    <w:abstractNumId w:val="32"/>
  </w:num>
  <w:num w:numId="18" w16cid:durableId="1939822800">
    <w:abstractNumId w:val="40"/>
  </w:num>
  <w:num w:numId="19" w16cid:durableId="591277081">
    <w:abstractNumId w:val="39"/>
  </w:num>
  <w:num w:numId="20" w16cid:durableId="2057968848">
    <w:abstractNumId w:val="3"/>
  </w:num>
  <w:num w:numId="21" w16cid:durableId="566302107">
    <w:abstractNumId w:val="17"/>
  </w:num>
  <w:num w:numId="22" w16cid:durableId="1122118670">
    <w:abstractNumId w:val="38"/>
  </w:num>
  <w:num w:numId="23" w16cid:durableId="924068249">
    <w:abstractNumId w:val="18"/>
  </w:num>
  <w:num w:numId="24" w16cid:durableId="1494644334">
    <w:abstractNumId w:val="1"/>
  </w:num>
  <w:num w:numId="25" w16cid:durableId="406391169">
    <w:abstractNumId w:val="19"/>
  </w:num>
  <w:num w:numId="26" w16cid:durableId="1099563678">
    <w:abstractNumId w:val="6"/>
  </w:num>
  <w:num w:numId="27" w16cid:durableId="111100505">
    <w:abstractNumId w:val="8"/>
  </w:num>
  <w:num w:numId="28" w16cid:durableId="1860700581">
    <w:abstractNumId w:val="27"/>
  </w:num>
  <w:num w:numId="29" w16cid:durableId="771514919">
    <w:abstractNumId w:val="21"/>
  </w:num>
  <w:num w:numId="30" w16cid:durableId="664169305">
    <w:abstractNumId w:val="22"/>
  </w:num>
  <w:num w:numId="31" w16cid:durableId="988290977">
    <w:abstractNumId w:val="0"/>
  </w:num>
  <w:num w:numId="32" w16cid:durableId="1797478936">
    <w:abstractNumId w:val="14"/>
  </w:num>
  <w:num w:numId="33" w16cid:durableId="2138834787">
    <w:abstractNumId w:val="9"/>
  </w:num>
  <w:num w:numId="34" w16cid:durableId="1554124271">
    <w:abstractNumId w:val="30"/>
  </w:num>
  <w:num w:numId="35" w16cid:durableId="2063824035">
    <w:abstractNumId w:val="35"/>
  </w:num>
  <w:num w:numId="36" w16cid:durableId="2086829513">
    <w:abstractNumId w:val="37"/>
  </w:num>
  <w:num w:numId="37" w16cid:durableId="1605191205">
    <w:abstractNumId w:val="29"/>
  </w:num>
  <w:num w:numId="38" w16cid:durableId="1057584455">
    <w:abstractNumId w:val="41"/>
  </w:num>
  <w:num w:numId="39" w16cid:durableId="1984965324">
    <w:abstractNumId w:val="12"/>
  </w:num>
  <w:num w:numId="40" w16cid:durableId="1659915841">
    <w:abstractNumId w:val="28"/>
  </w:num>
  <w:num w:numId="41" w16cid:durableId="1174345005">
    <w:abstractNumId w:val="16"/>
  </w:num>
  <w:num w:numId="42" w16cid:durableId="1428232940">
    <w:abstractNumId w:val="2"/>
  </w:num>
  <w:num w:numId="43" w16cid:durableId="12530780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3CBD"/>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195"/>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033A"/>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D7C3F"/>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40C6"/>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2C72"/>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078"/>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A27"/>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2A3"/>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2FD7"/>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81F"/>
    <w:rsid w:val="00271DBA"/>
    <w:rsid w:val="0027312D"/>
    <w:rsid w:val="002754C3"/>
    <w:rsid w:val="00277DB8"/>
    <w:rsid w:val="0028000C"/>
    <w:rsid w:val="00280416"/>
    <w:rsid w:val="00283F77"/>
    <w:rsid w:val="002844D8"/>
    <w:rsid w:val="002844DB"/>
    <w:rsid w:val="00284E3A"/>
    <w:rsid w:val="00285BD4"/>
    <w:rsid w:val="00286002"/>
    <w:rsid w:val="00286B7A"/>
    <w:rsid w:val="00287BE2"/>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735"/>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46C4"/>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3D9B"/>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22C0"/>
    <w:rsid w:val="00413171"/>
    <w:rsid w:val="00415C8F"/>
    <w:rsid w:val="00416E51"/>
    <w:rsid w:val="00417B9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3AAB"/>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904"/>
    <w:rsid w:val="004A1BD4"/>
    <w:rsid w:val="004A37CB"/>
    <w:rsid w:val="004A391B"/>
    <w:rsid w:val="004A40DA"/>
    <w:rsid w:val="004A40F7"/>
    <w:rsid w:val="004A590A"/>
    <w:rsid w:val="004A6771"/>
    <w:rsid w:val="004B3FAF"/>
    <w:rsid w:val="004B5BF3"/>
    <w:rsid w:val="004B7810"/>
    <w:rsid w:val="004B7EAF"/>
    <w:rsid w:val="004C027D"/>
    <w:rsid w:val="004C3A8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681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4DBC"/>
    <w:rsid w:val="005E6C70"/>
    <w:rsid w:val="005E7A2D"/>
    <w:rsid w:val="005F0774"/>
    <w:rsid w:val="005F0816"/>
    <w:rsid w:val="005F0D99"/>
    <w:rsid w:val="005F12D6"/>
    <w:rsid w:val="005F15F2"/>
    <w:rsid w:val="005F18D8"/>
    <w:rsid w:val="005F1D92"/>
    <w:rsid w:val="005F1F22"/>
    <w:rsid w:val="005F2199"/>
    <w:rsid w:val="005F300A"/>
    <w:rsid w:val="005F4BF2"/>
    <w:rsid w:val="005F5E17"/>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2514"/>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17A"/>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37FAE"/>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550"/>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0B46"/>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0CE"/>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072"/>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52A6"/>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1FAC"/>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67385"/>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6CF3"/>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2AE1"/>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04A3"/>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4FE2"/>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CEB"/>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E521B"/>
  <w15:docId w15:val="{4D9A2F04-91D2-425D-897E-E39F40AA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F3"/>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9"/>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9"/>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9"/>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table" w:styleId="TableGridLight">
    <w:name w:val="Grid Table Light"/>
    <w:basedOn w:val="TableNormal"/>
    <w:uiPriority w:val="40"/>
    <w:rsid w:val="000B033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2347">
      <w:bodyDiv w:val="1"/>
      <w:marLeft w:val="0"/>
      <w:marRight w:val="0"/>
      <w:marTop w:val="0"/>
      <w:marBottom w:val="0"/>
      <w:divBdr>
        <w:top w:val="none" w:sz="0" w:space="0" w:color="auto"/>
        <w:left w:val="none" w:sz="0" w:space="0" w:color="auto"/>
        <w:bottom w:val="none" w:sz="0" w:space="0" w:color="auto"/>
        <w:right w:val="none" w:sz="0" w:space="0" w:color="auto"/>
      </w:divBdr>
    </w:div>
    <w:div w:id="206920886">
      <w:bodyDiv w:val="1"/>
      <w:marLeft w:val="0"/>
      <w:marRight w:val="0"/>
      <w:marTop w:val="0"/>
      <w:marBottom w:val="0"/>
      <w:divBdr>
        <w:top w:val="none" w:sz="0" w:space="0" w:color="auto"/>
        <w:left w:val="none" w:sz="0" w:space="0" w:color="auto"/>
        <w:bottom w:val="none" w:sz="0" w:space="0" w:color="auto"/>
        <w:right w:val="none" w:sz="0" w:space="0" w:color="auto"/>
      </w:divBdr>
    </w:div>
    <w:div w:id="74791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38693-DDE7-4F4B-8AC8-DDD7C086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10</cp:revision>
  <dcterms:created xsi:type="dcterms:W3CDTF">2025-09-08T09:02:00Z</dcterms:created>
  <dcterms:modified xsi:type="dcterms:W3CDTF">2026-06-11T10:48:00Z</dcterms:modified>
</cp:coreProperties>
</file>