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37C28502" w14:textId="6A0B4E67" w:rsidR="003050B7" w:rsidRPr="00CD7937" w:rsidRDefault="00F3011F" w:rsidP="00F3011F">
            <w:pPr>
              <w:spacing w:before="120" w:after="120"/>
              <w:ind w:right="162"/>
              <w:jc w:val="both"/>
              <w:rPr>
                <w:rFonts w:ascii="Calibri" w:hAnsi="Calibri"/>
              </w:rPr>
            </w:pPr>
            <w:r w:rsidRPr="00F3011F">
              <w:rPr>
                <w:rFonts w:ascii="Calibri" w:hAnsi="Calibri"/>
              </w:rPr>
              <w:t>This standard defines minimum database security baseline requirements for SMSA database systems. It supports the Configuration Management Policy and helps ensure database systems are configured securely, consistently and with clear evidence for audit.</w:t>
            </w:r>
          </w:p>
        </w:tc>
      </w:tr>
      <w:tr w:rsidR="003050B7" w:rsidRPr="002928E9" w14:paraId="3F9EAC16" w14:textId="77777777" w:rsidTr="00980C86">
        <w:tc>
          <w:tcPr>
            <w:tcW w:w="1980" w:type="dxa"/>
          </w:tcPr>
          <w:p w14:paraId="7EF4E450" w14:textId="77777777" w:rsidR="003050B7" w:rsidRPr="00980C86" w:rsidRDefault="004E7314" w:rsidP="003050B7">
            <w:pPr>
              <w:spacing w:before="120" w:after="120"/>
              <w:rPr>
                <w:rFonts w:ascii="Calibri" w:hAnsi="Calibri"/>
                <w:b/>
                <w:bCs/>
              </w:rPr>
            </w:pPr>
            <w:r>
              <w:rPr>
                <w:rFonts w:ascii="Calibri" w:hAnsi="Calibri"/>
                <w:b/>
                <w:bCs/>
              </w:rPr>
              <w:t xml:space="preserve">Reference No. </w:t>
            </w:r>
          </w:p>
        </w:tc>
        <w:tc>
          <w:tcPr>
            <w:tcW w:w="8640" w:type="dxa"/>
          </w:tcPr>
          <w:p w14:paraId="13E7D337" w14:textId="41920A37" w:rsidR="003050B7" w:rsidRPr="008A0662" w:rsidRDefault="00F3011F" w:rsidP="00F3011F">
            <w:pPr>
              <w:spacing w:before="120" w:after="120"/>
              <w:ind w:left="72" w:right="162"/>
              <w:jc w:val="both"/>
              <w:rPr>
                <w:rFonts w:ascii="Calibri" w:hAnsi="Calibri"/>
              </w:rPr>
            </w:pPr>
            <w:r w:rsidRPr="00F3011F">
              <w:rPr>
                <w:rFonts w:ascii="Calibri" w:hAnsi="Calibri"/>
              </w:rPr>
              <w:t xml:space="preserve">Supports ISO/IEC 27001:2022 Annex </w:t>
            </w:r>
            <w:proofErr w:type="gramStart"/>
            <w:r w:rsidRPr="00F3011F">
              <w:rPr>
                <w:rFonts w:ascii="Calibri" w:hAnsi="Calibri"/>
              </w:rPr>
              <w:t>A</w:t>
            </w:r>
            <w:proofErr w:type="gramEnd"/>
            <w:r w:rsidRPr="00F3011F">
              <w:rPr>
                <w:rFonts w:ascii="Calibri" w:hAnsi="Calibri"/>
              </w:rPr>
              <w:t xml:space="preserve"> 8.9 – Configuration Management and related controls for access control, logging, backup, change management, vulnerability management and risk management.</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26378403" w14:textId="0297E048" w:rsidR="00F3011F" w:rsidRPr="003A4B18" w:rsidRDefault="00F3011F" w:rsidP="00F3011F">
            <w:pPr>
              <w:spacing w:before="240"/>
              <w:ind w:right="162"/>
              <w:jc w:val="both"/>
              <w:rPr>
                <w:rStyle w:val="Strong"/>
                <w:rFonts w:ascii="Calibri" w:hAnsi="Calibri" w:cs="Tahoma"/>
                <w:b w:val="0"/>
                <w:bCs w:val="0"/>
              </w:rPr>
            </w:pPr>
            <w:r w:rsidRPr="00F3011F">
              <w:rPr>
                <w:rFonts w:ascii="Calibri" w:hAnsi="Calibri" w:cs="Tahoma"/>
              </w:rPr>
              <w:t>This standard applies to SMSA production databases and other databases that store, process, transmit, or support SMSA sensitive or protected information. Non</w:t>
            </w:r>
            <w:r>
              <w:rPr>
                <w:rFonts w:ascii="Calibri" w:hAnsi="Calibri" w:cs="Tahoma"/>
              </w:rPr>
              <w:t xml:space="preserve"> </w:t>
            </w:r>
            <w:r w:rsidRPr="00F3011F">
              <w:rPr>
                <w:rFonts w:ascii="Calibri" w:hAnsi="Calibri" w:cs="Tahoma"/>
              </w:rPr>
              <w:t>production databases are included where they contain SMSA data or are connected to SMSA systems.</w:t>
            </w:r>
          </w:p>
        </w:tc>
      </w:tr>
      <w:tr w:rsidR="003050B7" w:rsidRPr="002928E9" w14:paraId="6053888D" w14:textId="77777777" w:rsidTr="00980C86">
        <w:tc>
          <w:tcPr>
            <w:tcW w:w="1980" w:type="dxa"/>
          </w:tcPr>
          <w:p w14:paraId="5F77DD3D" w14:textId="77777777" w:rsidR="003050B7" w:rsidRDefault="003050B7" w:rsidP="003050B7">
            <w:pPr>
              <w:spacing w:before="120" w:after="0"/>
              <w:rPr>
                <w:rFonts w:ascii="Calibri" w:hAnsi="Calibri"/>
                <w:b/>
                <w:bCs/>
              </w:rPr>
            </w:pPr>
            <w:r>
              <w:rPr>
                <w:rFonts w:ascii="Calibri" w:hAnsi="Calibri"/>
                <w:b/>
                <w:bCs/>
              </w:rPr>
              <w:t>Responsibilities</w:t>
            </w:r>
          </w:p>
        </w:tc>
        <w:tc>
          <w:tcPr>
            <w:tcW w:w="8640" w:type="dxa"/>
          </w:tcPr>
          <w:p w14:paraId="2D16D76F" w14:textId="1669C622" w:rsidR="00293E15" w:rsidRPr="00CD7937" w:rsidRDefault="00F3011F" w:rsidP="00F3011F">
            <w:pPr>
              <w:spacing w:before="240" w:after="240"/>
              <w:ind w:right="162"/>
              <w:jc w:val="both"/>
              <w:rPr>
                <w:rStyle w:val="Strong"/>
                <w:rFonts w:ascii="Calibri" w:hAnsi="Calibri" w:cs="Tahoma"/>
                <w:b w:val="0"/>
                <w:bCs w:val="0"/>
              </w:rPr>
            </w:pPr>
            <w:r w:rsidRPr="00F3011F">
              <w:rPr>
                <w:rFonts w:ascii="Calibri" w:hAnsi="Calibri" w:cs="Tahoma"/>
              </w:rPr>
              <w:t>This standard shall be reviewed at least annually or after major database, technology, security, audit, regulatory, or business changes.</w:t>
            </w:r>
          </w:p>
        </w:tc>
      </w:tr>
      <w:tr w:rsidR="003050B7" w:rsidRPr="002928E9" w14:paraId="56B96B24" w14:textId="77777777" w:rsidTr="00980C86">
        <w:tc>
          <w:tcPr>
            <w:tcW w:w="1980" w:type="dxa"/>
          </w:tcPr>
          <w:p w14:paraId="7FAA7125" w14:textId="1B527F88" w:rsidR="003050B7" w:rsidRPr="00980C86" w:rsidRDefault="00F3011F" w:rsidP="007419E0">
            <w:pPr>
              <w:spacing w:before="120" w:after="0"/>
              <w:rPr>
                <w:rFonts w:ascii="Calibri" w:hAnsi="Calibri"/>
                <w:b/>
                <w:bCs/>
              </w:rPr>
            </w:pPr>
            <w:r>
              <w:rPr>
                <w:rFonts w:ascii="Calibri" w:hAnsi="Calibri"/>
                <w:b/>
                <w:bCs/>
              </w:rPr>
              <w:t>Standard</w:t>
            </w:r>
          </w:p>
        </w:tc>
        <w:tc>
          <w:tcPr>
            <w:tcW w:w="8640" w:type="dxa"/>
          </w:tcPr>
          <w:p w14:paraId="5B9114C9" w14:textId="77777777" w:rsidR="00F3011F" w:rsidRPr="00F3011F" w:rsidRDefault="00F3011F" w:rsidP="00F3011F">
            <w:pPr>
              <w:spacing w:before="160" w:after="80"/>
              <w:rPr>
                <w:rFonts w:cstheme="minorHAnsi"/>
              </w:rPr>
            </w:pPr>
            <w:r w:rsidRPr="00F3011F">
              <w:rPr>
                <w:rFonts w:cstheme="minorHAnsi"/>
                <w:b/>
              </w:rPr>
              <w:t>1. General Requirements</w:t>
            </w:r>
          </w:p>
          <w:p w14:paraId="67D74CE4"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servers shall be hosted in a secured and controlled environment where applicable.</w:t>
            </w:r>
          </w:p>
          <w:p w14:paraId="49ADB9EB"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Application or web servers should not be hosted on the same server as the database server unless formally approved and risk assessed.</w:t>
            </w:r>
          </w:p>
          <w:p w14:paraId="28C24636"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systems shall be included in the IT Asset Inventory where applicable.</w:t>
            </w:r>
          </w:p>
          <w:p w14:paraId="400C574A"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owners, IT custodians and administrators shall be clearly identified.</w:t>
            </w:r>
          </w:p>
          <w:p w14:paraId="347D8B46"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systems shall follow approved configuration, patching, backup and access control requirements.</w:t>
            </w:r>
          </w:p>
          <w:p w14:paraId="4F54CAA7" w14:textId="77777777" w:rsidR="00F3011F" w:rsidRPr="00F3011F" w:rsidRDefault="00F3011F" w:rsidP="00F3011F">
            <w:pPr>
              <w:spacing w:before="160" w:after="80"/>
              <w:rPr>
                <w:rFonts w:cstheme="minorHAnsi"/>
              </w:rPr>
            </w:pPr>
            <w:r w:rsidRPr="00F3011F">
              <w:rPr>
                <w:rFonts w:cstheme="minorHAnsi"/>
                <w:b/>
              </w:rPr>
              <w:t>2. Database Network and Firewall Controls</w:t>
            </w:r>
          </w:p>
          <w:p w14:paraId="02EF5ACA"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servers shall be protected by firewall or network access controls where applicable.</w:t>
            </w:r>
          </w:p>
          <w:p w14:paraId="337A9CFF"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access shall be allowed only from approved application servers, administration points, or authorized services.</w:t>
            </w:r>
          </w:p>
          <w:p w14:paraId="01E5C387"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Direct user access to production databases shall be restricted and approved where required.</w:t>
            </w:r>
          </w:p>
          <w:p w14:paraId="668AB0D6"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Firewall or database network rule changes shall follow the approved change management process.</w:t>
            </w:r>
          </w:p>
          <w:p w14:paraId="71AEF4AF"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Firewall or network access rules for database systems shall be reviewed periodically where applicable.</w:t>
            </w:r>
          </w:p>
          <w:p w14:paraId="5FEDC07A" w14:textId="77777777" w:rsidR="00F3011F" w:rsidRPr="00F3011F" w:rsidRDefault="00F3011F" w:rsidP="00F3011F">
            <w:pPr>
              <w:spacing w:before="160" w:after="80"/>
              <w:rPr>
                <w:rFonts w:cstheme="minorHAnsi"/>
              </w:rPr>
            </w:pPr>
            <w:r w:rsidRPr="00F3011F">
              <w:rPr>
                <w:rFonts w:cstheme="minorHAnsi"/>
                <w:b/>
              </w:rPr>
              <w:t>3. Database Software and Hardening</w:t>
            </w:r>
          </w:p>
          <w:p w14:paraId="3EFDFF88"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software shall be supported by the vendor or formally risk accepted if still required.</w:t>
            </w:r>
          </w:p>
          <w:p w14:paraId="3140DDDF"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lastRenderedPageBreak/>
              <w:t>Security patches shall be applied in line with the Vulnerability and Patch Management Policy.</w:t>
            </w:r>
          </w:p>
          <w:p w14:paraId="208C8935"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Unnecessary services, features, sample databases, default accounts and default passwords shall be removed, disabled, or changed where technically possible.</w:t>
            </w:r>
          </w:p>
          <w:p w14:paraId="4A787DE3"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Temporary files or installation files containing passwords or sensitive information shall be removed or protected.</w:t>
            </w:r>
          </w:p>
          <w:p w14:paraId="0B8239D2" w14:textId="3753731D"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configuration shall be reviewed against this baseline, vendor guidance, or approved system</w:t>
            </w:r>
            <w:r>
              <w:rPr>
                <w:rFonts w:asciiTheme="minorHAnsi" w:hAnsiTheme="minorHAnsi" w:cstheme="minorHAnsi"/>
                <w:sz w:val="22"/>
              </w:rPr>
              <w:t xml:space="preserve"> </w:t>
            </w:r>
            <w:r w:rsidRPr="00F3011F">
              <w:rPr>
                <w:rFonts w:asciiTheme="minorHAnsi" w:hAnsiTheme="minorHAnsi" w:cstheme="minorHAnsi"/>
                <w:sz w:val="22"/>
              </w:rPr>
              <w:t>generated evidence.</w:t>
            </w:r>
          </w:p>
          <w:p w14:paraId="1DF0E44A" w14:textId="77777777" w:rsidR="00F3011F" w:rsidRPr="00F3011F" w:rsidRDefault="00F3011F" w:rsidP="00F3011F">
            <w:pPr>
              <w:spacing w:before="160" w:after="80"/>
              <w:rPr>
                <w:rFonts w:cstheme="minorHAnsi"/>
              </w:rPr>
            </w:pPr>
            <w:r w:rsidRPr="00F3011F">
              <w:rPr>
                <w:rFonts w:cstheme="minorHAnsi"/>
                <w:b/>
              </w:rPr>
              <w:t>4. Database Access and Administration</w:t>
            </w:r>
          </w:p>
          <w:p w14:paraId="3D72AACC"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administrator access shall be limited to authorized personnel based on business need.</w:t>
            </w:r>
          </w:p>
          <w:p w14:paraId="730F2B9F"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Administrator accounts shall be individual accounts where technically possible. Shared administrator accounts shall not be used for daily work unless formally approved and controlled.</w:t>
            </w:r>
          </w:p>
          <w:p w14:paraId="280978F6"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user access shall be granted based on minimum required access for the job role.</w:t>
            </w:r>
          </w:p>
          <w:p w14:paraId="0E723522"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Access shall be managed through roles or groups where possible.</w:t>
            </w:r>
          </w:p>
          <w:p w14:paraId="4E6D22EE"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Access to database systems shall be reviewed periodically and removed when no longer required.</w:t>
            </w:r>
          </w:p>
          <w:p w14:paraId="4BE1EC89"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Application database accounts shall be protected and shall not be stored openly on user workstations or shared without approval.</w:t>
            </w:r>
          </w:p>
          <w:p w14:paraId="353C2913" w14:textId="77777777" w:rsidR="00F3011F" w:rsidRPr="00F3011F" w:rsidRDefault="00F3011F" w:rsidP="00F3011F">
            <w:pPr>
              <w:spacing w:before="160" w:after="80"/>
              <w:rPr>
                <w:rFonts w:cstheme="minorHAnsi"/>
              </w:rPr>
            </w:pPr>
            <w:r w:rsidRPr="00F3011F">
              <w:rPr>
                <w:rFonts w:cstheme="minorHAnsi"/>
                <w:b/>
              </w:rPr>
              <w:t>5. Sensitive or Protected Data</w:t>
            </w:r>
          </w:p>
          <w:p w14:paraId="6000878E"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Only data required for the business purpose shall be stored in the database.</w:t>
            </w:r>
          </w:p>
          <w:p w14:paraId="0F5D41A2" w14:textId="5854FC7C"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 xml:space="preserve">SMSA sensitive or protected data shall not be used in </w:t>
            </w:r>
            <w:proofErr w:type="spellStart"/>
            <w:r w:rsidRPr="00F3011F">
              <w:rPr>
                <w:rFonts w:asciiTheme="minorHAnsi" w:hAnsiTheme="minorHAnsi" w:cstheme="minorHAnsi"/>
                <w:sz w:val="22"/>
              </w:rPr>
              <w:t>non</w:t>
            </w:r>
            <w:r>
              <w:rPr>
                <w:rFonts w:asciiTheme="minorHAnsi" w:hAnsiTheme="minorHAnsi" w:cstheme="minorHAnsi"/>
                <w:sz w:val="22"/>
              </w:rPr>
              <w:t xml:space="preserve"> </w:t>
            </w:r>
            <w:r w:rsidRPr="00F3011F">
              <w:rPr>
                <w:rFonts w:asciiTheme="minorHAnsi" w:hAnsiTheme="minorHAnsi" w:cstheme="minorHAnsi"/>
                <w:sz w:val="22"/>
              </w:rPr>
              <w:t>production</w:t>
            </w:r>
            <w:proofErr w:type="spellEnd"/>
            <w:r w:rsidRPr="00F3011F">
              <w:rPr>
                <w:rFonts w:asciiTheme="minorHAnsi" w:hAnsiTheme="minorHAnsi" w:cstheme="minorHAnsi"/>
                <w:sz w:val="22"/>
              </w:rPr>
              <w:t xml:space="preserve"> environments unless approved and protected.</w:t>
            </w:r>
          </w:p>
          <w:p w14:paraId="07AB9EAD" w14:textId="3D7FBEF4"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 xml:space="preserve">Where production data is required in </w:t>
            </w:r>
            <w:proofErr w:type="spellStart"/>
            <w:r w:rsidRPr="00F3011F">
              <w:rPr>
                <w:rFonts w:asciiTheme="minorHAnsi" w:hAnsiTheme="minorHAnsi" w:cstheme="minorHAnsi"/>
                <w:sz w:val="22"/>
              </w:rPr>
              <w:t>non</w:t>
            </w:r>
            <w:r>
              <w:rPr>
                <w:rFonts w:asciiTheme="minorHAnsi" w:hAnsiTheme="minorHAnsi" w:cstheme="minorHAnsi"/>
                <w:sz w:val="22"/>
              </w:rPr>
              <w:t xml:space="preserve"> </w:t>
            </w:r>
            <w:r w:rsidRPr="00F3011F">
              <w:rPr>
                <w:rFonts w:asciiTheme="minorHAnsi" w:hAnsiTheme="minorHAnsi" w:cstheme="minorHAnsi"/>
                <w:sz w:val="22"/>
              </w:rPr>
              <w:t>production</w:t>
            </w:r>
            <w:proofErr w:type="spellEnd"/>
            <w:r w:rsidRPr="00F3011F">
              <w:rPr>
                <w:rFonts w:asciiTheme="minorHAnsi" w:hAnsiTheme="minorHAnsi" w:cstheme="minorHAnsi"/>
                <w:sz w:val="22"/>
              </w:rPr>
              <w:t xml:space="preserve"> environments, masking, anonymization, encryption, or approved test data shall be used where applicable.</w:t>
            </w:r>
          </w:p>
          <w:p w14:paraId="5DF2F683"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Sensitive or protected data shall not be sent by email unless formally approved and protected by an approved method.</w:t>
            </w:r>
          </w:p>
          <w:p w14:paraId="4CE7EB1D"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Sensitive or protected data no longer required shall be archived or deleted in line with approved retention requirements.</w:t>
            </w:r>
          </w:p>
          <w:p w14:paraId="7833841C" w14:textId="77777777" w:rsidR="00F3011F" w:rsidRPr="00F3011F" w:rsidRDefault="00F3011F" w:rsidP="00F3011F">
            <w:pPr>
              <w:spacing w:before="160" w:after="80"/>
              <w:rPr>
                <w:rFonts w:cstheme="minorHAnsi"/>
              </w:rPr>
            </w:pPr>
            <w:r w:rsidRPr="00F3011F">
              <w:rPr>
                <w:rFonts w:cstheme="minorHAnsi"/>
                <w:b/>
              </w:rPr>
              <w:t>6. Change Management</w:t>
            </w:r>
          </w:p>
          <w:p w14:paraId="6B60186F"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changes that may affect security, access, data, availability, performance, or business operation shall follow the approved change management process.</w:t>
            </w:r>
          </w:p>
          <w:p w14:paraId="60965AAD"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scripts, scheduled jobs and changes that read or modify production data shall be reviewed and approved where required.</w:t>
            </w:r>
          </w:p>
          <w:p w14:paraId="03217E89"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Emergency changes shall be documented after implementation where prior approval is not possible due to urgent operational or security need.</w:t>
            </w:r>
          </w:p>
          <w:p w14:paraId="36FFFF86"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lastRenderedPageBreak/>
              <w:t>Change evidence may include change request, ticket, approval email, script review, implementation record, test result, or rollback evidence.</w:t>
            </w:r>
          </w:p>
          <w:p w14:paraId="15FA828A" w14:textId="77777777" w:rsidR="00F3011F" w:rsidRPr="00F3011F" w:rsidRDefault="00F3011F" w:rsidP="00F3011F">
            <w:pPr>
              <w:spacing w:before="160" w:after="80"/>
              <w:rPr>
                <w:rFonts w:cstheme="minorHAnsi"/>
              </w:rPr>
            </w:pPr>
            <w:r w:rsidRPr="00F3011F">
              <w:rPr>
                <w:rFonts w:cstheme="minorHAnsi"/>
                <w:b/>
              </w:rPr>
              <w:t>7. Logging and Monitoring</w:t>
            </w:r>
          </w:p>
          <w:p w14:paraId="466E9DDB"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and operating system access logs shall be enabled where technically possible.</w:t>
            </w:r>
          </w:p>
          <w:p w14:paraId="1CAABD77"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Failed logins, privileged access and important database activities shall be logged where technically possible.</w:t>
            </w:r>
          </w:p>
          <w:p w14:paraId="5D334F14"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audit logs shall be protected from unauthorized changes or deletion.</w:t>
            </w:r>
          </w:p>
          <w:p w14:paraId="146D8BBC"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logs shall be reviewed based on system criticality, risk and available monitoring capability.</w:t>
            </w:r>
          </w:p>
          <w:p w14:paraId="49965A20"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Suspicious activity shall be reported through the Information Security Incident Management process where required.</w:t>
            </w:r>
          </w:p>
          <w:p w14:paraId="280C6B9F" w14:textId="77777777" w:rsidR="00F3011F" w:rsidRPr="00F3011F" w:rsidRDefault="00F3011F" w:rsidP="00F3011F">
            <w:pPr>
              <w:spacing w:before="160" w:after="80"/>
              <w:rPr>
                <w:rFonts w:cstheme="minorHAnsi"/>
              </w:rPr>
            </w:pPr>
            <w:r w:rsidRPr="00F3011F">
              <w:rPr>
                <w:rFonts w:cstheme="minorHAnsi"/>
                <w:b/>
              </w:rPr>
              <w:t>8. Backup and Recovery</w:t>
            </w:r>
          </w:p>
          <w:p w14:paraId="7F897F1C"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backup requirements shall be defined based on business and recovery needs.</w:t>
            </w:r>
          </w:p>
          <w:p w14:paraId="58DE58E5"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backups shall be performed according to the approved backup schedule where applicable.</w:t>
            </w:r>
          </w:p>
          <w:p w14:paraId="65052F9E"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Backup restoration shall be tested periodically where required.</w:t>
            </w:r>
          </w:p>
          <w:p w14:paraId="1300A5DB"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Backup retention shall be documented and aligned with business, legal, regulatory, or contractual requirements.</w:t>
            </w:r>
          </w:p>
          <w:p w14:paraId="1AE773CA"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backups containing sensitive or protected data shall be protected from unauthorized access.</w:t>
            </w:r>
          </w:p>
          <w:p w14:paraId="3C51CCD2" w14:textId="77777777" w:rsidR="00F3011F" w:rsidRPr="00F3011F" w:rsidRDefault="00F3011F" w:rsidP="00F3011F">
            <w:pPr>
              <w:spacing w:before="160" w:after="80"/>
              <w:rPr>
                <w:rFonts w:cstheme="minorHAnsi"/>
              </w:rPr>
            </w:pPr>
            <w:r w:rsidRPr="00F3011F">
              <w:rPr>
                <w:rFonts w:cstheme="minorHAnsi"/>
                <w:b/>
              </w:rPr>
              <w:t>9. Encryption and Key Management</w:t>
            </w:r>
          </w:p>
          <w:p w14:paraId="292B7639"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Sensitive or protected data shall be encrypted in transit where technically possible and required by risk or business need.</w:t>
            </w:r>
          </w:p>
          <w:p w14:paraId="03632BB2"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Encryption at rest shall be applied where required by risk, legal, regulatory, contractual, or business requirements.</w:t>
            </w:r>
          </w:p>
          <w:p w14:paraId="0E900DFB"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Encryption keys shall be protected and access shall be limited to authorized persons.</w:t>
            </w:r>
          </w:p>
          <w:p w14:paraId="47750025"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Backup encryption keys shall not be stored with the backup in a way that exposes data to unauthorized access.</w:t>
            </w:r>
          </w:p>
          <w:p w14:paraId="6E935A7D"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Key recovery requirements shall be documented where encryption is used for critical databases.</w:t>
            </w:r>
          </w:p>
          <w:p w14:paraId="26035F74" w14:textId="77777777" w:rsidR="00F3011F" w:rsidRPr="00F3011F" w:rsidRDefault="00F3011F" w:rsidP="00F3011F">
            <w:pPr>
              <w:spacing w:before="160" w:after="80"/>
              <w:rPr>
                <w:rFonts w:cstheme="minorHAnsi"/>
              </w:rPr>
            </w:pPr>
            <w:r w:rsidRPr="00F3011F">
              <w:rPr>
                <w:rFonts w:cstheme="minorHAnsi"/>
                <w:b/>
              </w:rPr>
              <w:t>10. Evidence and Records</w:t>
            </w:r>
          </w:p>
          <w:p w14:paraId="6A71AA4C" w14:textId="2E74B86E" w:rsidR="00F3011F" w:rsidRPr="00F3011F" w:rsidRDefault="00F3011F" w:rsidP="00F3011F">
            <w:pPr>
              <w:rPr>
                <w:rFonts w:cstheme="minorHAnsi"/>
              </w:rPr>
            </w:pPr>
            <w:r w:rsidRPr="00F3011F">
              <w:rPr>
                <w:rFonts w:cstheme="minorHAnsi"/>
              </w:rPr>
              <w:t>System</w:t>
            </w:r>
            <w:r>
              <w:rPr>
                <w:rFonts w:cstheme="minorHAnsi"/>
              </w:rPr>
              <w:t xml:space="preserve"> </w:t>
            </w:r>
            <w:r w:rsidRPr="00F3011F">
              <w:rPr>
                <w:rFonts w:cstheme="minorHAnsi"/>
              </w:rPr>
              <w:t>generated reports, database tool outputs, dashboards, tickets, change records, screenshots and supplier reports shall be used as the main audit evidence where available. Manual checklist records are not required when approved system evidence clearly shows the required details.</w:t>
            </w:r>
          </w:p>
          <w:p w14:paraId="259F188D"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asset inventory record.</w:t>
            </w:r>
          </w:p>
          <w:p w14:paraId="637DA520" w14:textId="3D977B84"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Database configuration screenshots or system</w:t>
            </w:r>
            <w:r>
              <w:rPr>
                <w:rFonts w:asciiTheme="minorHAnsi" w:hAnsiTheme="minorHAnsi" w:cstheme="minorHAnsi"/>
                <w:sz w:val="22"/>
              </w:rPr>
              <w:t xml:space="preserve"> </w:t>
            </w:r>
            <w:r w:rsidRPr="00F3011F">
              <w:rPr>
                <w:rFonts w:asciiTheme="minorHAnsi" w:hAnsiTheme="minorHAnsi" w:cstheme="minorHAnsi"/>
                <w:sz w:val="22"/>
              </w:rPr>
              <w:t>generated configuration report.</w:t>
            </w:r>
          </w:p>
          <w:p w14:paraId="66349689"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lastRenderedPageBreak/>
              <w:t>Database access review record.</w:t>
            </w:r>
          </w:p>
          <w:p w14:paraId="0A8004C7"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Firewall or network rule review record.</w:t>
            </w:r>
          </w:p>
          <w:p w14:paraId="6C43F532"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Patch record or vulnerability closure evidence.</w:t>
            </w:r>
          </w:p>
          <w:p w14:paraId="06227422"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Change request or ticket for database changes.</w:t>
            </w:r>
          </w:p>
          <w:p w14:paraId="72CDDE4B"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Audit logging configuration evidence.</w:t>
            </w:r>
          </w:p>
          <w:p w14:paraId="5ED5C7F3"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Backup report and restore test evidence.</w:t>
            </w:r>
          </w:p>
          <w:p w14:paraId="4A6493E9"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Encryption and key management evidence where applicable.</w:t>
            </w:r>
          </w:p>
          <w:p w14:paraId="0F8B3B4C"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SMSA Risk Register reference where a database configuration risk is formally tracked.</w:t>
            </w:r>
          </w:p>
          <w:p w14:paraId="6B6E8A6E" w14:textId="42A7C491"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Baseline Configuration Settings Checklist where system</w:t>
            </w:r>
            <w:r>
              <w:rPr>
                <w:rFonts w:asciiTheme="minorHAnsi" w:hAnsiTheme="minorHAnsi" w:cstheme="minorHAnsi"/>
                <w:sz w:val="22"/>
              </w:rPr>
              <w:t xml:space="preserve"> </w:t>
            </w:r>
            <w:r w:rsidRPr="00F3011F">
              <w:rPr>
                <w:rFonts w:asciiTheme="minorHAnsi" w:hAnsiTheme="minorHAnsi" w:cstheme="minorHAnsi"/>
                <w:sz w:val="22"/>
              </w:rPr>
              <w:t>generated evidence is not available or not sufficient.</w:t>
            </w:r>
          </w:p>
          <w:p w14:paraId="0AC1842B" w14:textId="77777777" w:rsidR="00F3011F" w:rsidRPr="00F3011F" w:rsidRDefault="00F3011F" w:rsidP="00F3011F">
            <w:pPr>
              <w:spacing w:before="160" w:after="80"/>
              <w:rPr>
                <w:rFonts w:cstheme="minorHAnsi"/>
              </w:rPr>
            </w:pPr>
            <w:r w:rsidRPr="00F3011F">
              <w:rPr>
                <w:rFonts w:cstheme="minorHAnsi"/>
                <w:b/>
              </w:rPr>
              <w:t>11. Exceptions</w:t>
            </w:r>
          </w:p>
          <w:p w14:paraId="3CF80FCE"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Any exception to this standard must be approved by the CTO / Managing Director and documented.</w:t>
            </w:r>
          </w:p>
          <w:p w14:paraId="138335CB"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The exception record shall include reason, risk, temporary control, owner, expiry date and review date.</w:t>
            </w:r>
          </w:p>
          <w:p w14:paraId="2BB36C10"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Where the exception creates information security risk, it shall be recorded in the SMSA Risk Register where required.</w:t>
            </w:r>
          </w:p>
          <w:p w14:paraId="1D4567F3" w14:textId="77777777" w:rsidR="00F3011F" w:rsidRPr="00F3011F" w:rsidRDefault="00F3011F" w:rsidP="00F3011F">
            <w:pPr>
              <w:spacing w:before="160" w:after="80"/>
              <w:rPr>
                <w:rFonts w:cstheme="minorHAnsi"/>
              </w:rPr>
            </w:pPr>
            <w:r w:rsidRPr="00F3011F">
              <w:rPr>
                <w:rFonts w:cstheme="minorHAnsi"/>
                <w:b/>
              </w:rPr>
              <w:t>12. Related Documents</w:t>
            </w:r>
          </w:p>
          <w:p w14:paraId="0AB1895B"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Configuration Management Policy.</w:t>
            </w:r>
          </w:p>
          <w:p w14:paraId="57EF24C0"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Vulnerability and Patch Management Policy.</w:t>
            </w:r>
          </w:p>
          <w:p w14:paraId="0C61B88A"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Access Control Policy.</w:t>
            </w:r>
          </w:p>
          <w:p w14:paraId="1BF130FF"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Backup and Restoration Procedure.</w:t>
            </w:r>
          </w:p>
          <w:p w14:paraId="0EF15638"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Change Management Procedure.</w:t>
            </w:r>
          </w:p>
          <w:p w14:paraId="5B8562EE"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Information Security Incident Management Policy.</w:t>
            </w:r>
          </w:p>
          <w:p w14:paraId="27313455"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IT Asset Inventory.</w:t>
            </w:r>
          </w:p>
          <w:p w14:paraId="25B15BA0"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SMSA Risk Register.</w:t>
            </w:r>
          </w:p>
          <w:p w14:paraId="2014CC30" w14:textId="77777777" w:rsidR="00F3011F" w:rsidRPr="00F3011F" w:rsidRDefault="00F3011F" w:rsidP="00F3011F">
            <w:pPr>
              <w:pStyle w:val="ListBullet"/>
              <w:tabs>
                <w:tab w:val="num" w:pos="360"/>
              </w:tabs>
              <w:spacing w:after="0"/>
              <w:ind w:left="360" w:hanging="360"/>
              <w:rPr>
                <w:rFonts w:asciiTheme="minorHAnsi" w:hAnsiTheme="minorHAnsi" w:cstheme="minorHAnsi"/>
                <w:sz w:val="22"/>
              </w:rPr>
            </w:pPr>
            <w:r w:rsidRPr="00F3011F">
              <w:rPr>
                <w:rFonts w:asciiTheme="minorHAnsi" w:hAnsiTheme="minorHAnsi" w:cstheme="minorHAnsi"/>
                <w:sz w:val="22"/>
              </w:rPr>
              <w:t>Baseline Configuration Settings Checklist.</w:t>
            </w:r>
          </w:p>
          <w:p w14:paraId="2EBAFE45" w14:textId="626A7042" w:rsidR="003050B7" w:rsidRPr="00F3011F" w:rsidRDefault="003050B7" w:rsidP="00F3011F">
            <w:pPr>
              <w:spacing w:after="0"/>
              <w:ind w:right="162"/>
              <w:jc w:val="both"/>
              <w:rPr>
                <w:rFonts w:cstheme="minorHAnsi"/>
                <w:b/>
                <w:bCs/>
              </w:rPr>
            </w:pP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DDBD" w14:textId="77777777" w:rsidR="00BB782C" w:rsidRDefault="00BB782C" w:rsidP="003050B7">
      <w:pPr>
        <w:spacing w:after="0"/>
      </w:pPr>
      <w:r>
        <w:separator/>
      </w:r>
    </w:p>
  </w:endnote>
  <w:endnote w:type="continuationSeparator" w:id="0">
    <w:p w14:paraId="52056A3D" w14:textId="77777777" w:rsidR="00BB782C" w:rsidRDefault="00BB782C"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723B8" w14:textId="77777777" w:rsidR="00BB782C" w:rsidRDefault="00BB782C" w:rsidP="003050B7">
      <w:pPr>
        <w:spacing w:after="0"/>
      </w:pPr>
      <w:r>
        <w:separator/>
      </w:r>
    </w:p>
  </w:footnote>
  <w:footnote w:type="continuationSeparator" w:id="0">
    <w:p w14:paraId="3D496518" w14:textId="77777777" w:rsidR="00BB782C" w:rsidRDefault="00BB782C"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5FB375DD" w:rsidR="001A68DE" w:rsidRDefault="003A4B18" w:rsidP="00C64A9D">
          <w:pPr>
            <w:pStyle w:val="Header"/>
            <w:jc w:val="right"/>
            <w:rPr>
              <w:rFonts w:ascii="Calibri" w:hAnsi="Calibri"/>
              <w:b/>
              <w:noProof/>
              <w:sz w:val="32"/>
            </w:rPr>
          </w:pPr>
          <w:r>
            <w:rPr>
              <w:rFonts w:ascii="Calibri" w:hAnsi="Calibri"/>
              <w:b/>
              <w:noProof/>
              <w:sz w:val="32"/>
            </w:rPr>
            <w:t xml:space="preserve"> </w:t>
          </w:r>
          <w:r w:rsidR="00F3011F">
            <w:rPr>
              <w:rFonts w:ascii="Calibri" w:hAnsi="Calibri"/>
              <w:b/>
              <w:noProof/>
              <w:sz w:val="32"/>
            </w:rPr>
            <w:t>Database Baseline Security Standard</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63C68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83748"/>
    <w:multiLevelType w:val="multilevel"/>
    <w:tmpl w:val="ED3C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926E9"/>
    <w:multiLevelType w:val="multilevel"/>
    <w:tmpl w:val="F7E8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A2A7A"/>
    <w:multiLevelType w:val="multilevel"/>
    <w:tmpl w:val="809C4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F93C72"/>
    <w:multiLevelType w:val="multilevel"/>
    <w:tmpl w:val="4952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A5B40"/>
    <w:multiLevelType w:val="multilevel"/>
    <w:tmpl w:val="D1F0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511F6"/>
    <w:multiLevelType w:val="multilevel"/>
    <w:tmpl w:val="886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65016C"/>
    <w:multiLevelType w:val="multilevel"/>
    <w:tmpl w:val="7AC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CA7EB3"/>
    <w:multiLevelType w:val="multilevel"/>
    <w:tmpl w:val="DB74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A5BA7"/>
    <w:multiLevelType w:val="multilevel"/>
    <w:tmpl w:val="CADA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F1190"/>
    <w:multiLevelType w:val="multilevel"/>
    <w:tmpl w:val="F3F4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8155D4"/>
    <w:multiLevelType w:val="multilevel"/>
    <w:tmpl w:val="D266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91888"/>
    <w:multiLevelType w:val="multilevel"/>
    <w:tmpl w:val="7CBC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65622"/>
    <w:multiLevelType w:val="multilevel"/>
    <w:tmpl w:val="427A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DF56BB"/>
    <w:multiLevelType w:val="multilevel"/>
    <w:tmpl w:val="1E9E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81635E"/>
    <w:multiLevelType w:val="multilevel"/>
    <w:tmpl w:val="A260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B60FE"/>
    <w:multiLevelType w:val="multilevel"/>
    <w:tmpl w:val="99D40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178F0"/>
    <w:multiLevelType w:val="multilevel"/>
    <w:tmpl w:val="E5A6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2A4548"/>
    <w:multiLevelType w:val="multilevel"/>
    <w:tmpl w:val="38E6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37E25"/>
    <w:multiLevelType w:val="multilevel"/>
    <w:tmpl w:val="5A4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824F2"/>
    <w:multiLevelType w:val="multilevel"/>
    <w:tmpl w:val="256A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AA2CC5"/>
    <w:multiLevelType w:val="multilevel"/>
    <w:tmpl w:val="6422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E178BA"/>
    <w:multiLevelType w:val="multilevel"/>
    <w:tmpl w:val="72FE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1170CE"/>
    <w:multiLevelType w:val="multilevel"/>
    <w:tmpl w:val="B31A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F471E0"/>
    <w:multiLevelType w:val="multilevel"/>
    <w:tmpl w:val="F2843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77466"/>
    <w:multiLevelType w:val="multilevel"/>
    <w:tmpl w:val="A0602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B3BA1"/>
    <w:multiLevelType w:val="multilevel"/>
    <w:tmpl w:val="99D8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C37FF"/>
    <w:multiLevelType w:val="multilevel"/>
    <w:tmpl w:val="FDC2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0D72F0"/>
    <w:multiLevelType w:val="multilevel"/>
    <w:tmpl w:val="4338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E65071"/>
    <w:multiLevelType w:val="multilevel"/>
    <w:tmpl w:val="9F50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637F82"/>
    <w:multiLevelType w:val="multilevel"/>
    <w:tmpl w:val="C7BE5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471AC8"/>
    <w:multiLevelType w:val="multilevel"/>
    <w:tmpl w:val="3888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546001"/>
    <w:multiLevelType w:val="hybridMultilevel"/>
    <w:tmpl w:val="7D5E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97545"/>
    <w:multiLevelType w:val="multilevel"/>
    <w:tmpl w:val="5A8AB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276DF"/>
    <w:multiLevelType w:val="multilevel"/>
    <w:tmpl w:val="19309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D70DB9"/>
    <w:multiLevelType w:val="multilevel"/>
    <w:tmpl w:val="4370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EE1A64"/>
    <w:multiLevelType w:val="multilevel"/>
    <w:tmpl w:val="407E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AA470F"/>
    <w:multiLevelType w:val="multilevel"/>
    <w:tmpl w:val="B20E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BB4FB0"/>
    <w:multiLevelType w:val="multilevel"/>
    <w:tmpl w:val="A508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C607A2"/>
    <w:multiLevelType w:val="multilevel"/>
    <w:tmpl w:val="14F8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A55F4E"/>
    <w:multiLevelType w:val="multilevel"/>
    <w:tmpl w:val="11EE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1E7182"/>
    <w:multiLevelType w:val="multilevel"/>
    <w:tmpl w:val="BECE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7490133D"/>
    <w:multiLevelType w:val="multilevel"/>
    <w:tmpl w:val="71A4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04703D"/>
    <w:multiLevelType w:val="multilevel"/>
    <w:tmpl w:val="507E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AA78DB"/>
    <w:multiLevelType w:val="multilevel"/>
    <w:tmpl w:val="5D4C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42"/>
  </w:num>
  <w:num w:numId="2" w16cid:durableId="384912780">
    <w:abstractNumId w:val="3"/>
  </w:num>
  <w:num w:numId="3" w16cid:durableId="1133446625">
    <w:abstractNumId w:val="6"/>
  </w:num>
  <w:num w:numId="4" w16cid:durableId="2139258596">
    <w:abstractNumId w:val="17"/>
  </w:num>
  <w:num w:numId="5" w16cid:durableId="1812406653">
    <w:abstractNumId w:val="20"/>
  </w:num>
  <w:num w:numId="6" w16cid:durableId="213389574">
    <w:abstractNumId w:val="40"/>
  </w:num>
  <w:num w:numId="7" w16cid:durableId="198706337">
    <w:abstractNumId w:val="22"/>
  </w:num>
  <w:num w:numId="8" w16cid:durableId="1773352401">
    <w:abstractNumId w:val="18"/>
  </w:num>
  <w:num w:numId="9" w16cid:durableId="2024822982">
    <w:abstractNumId w:val="31"/>
  </w:num>
  <w:num w:numId="10" w16cid:durableId="831801470">
    <w:abstractNumId w:val="41"/>
  </w:num>
  <w:num w:numId="11" w16cid:durableId="641616303">
    <w:abstractNumId w:val="26"/>
  </w:num>
  <w:num w:numId="12" w16cid:durableId="1507402628">
    <w:abstractNumId w:val="1"/>
  </w:num>
  <w:num w:numId="13" w16cid:durableId="1196893432">
    <w:abstractNumId w:val="8"/>
  </w:num>
  <w:num w:numId="14" w16cid:durableId="775832607">
    <w:abstractNumId w:val="36"/>
  </w:num>
  <w:num w:numId="15" w16cid:durableId="230115841">
    <w:abstractNumId w:val="13"/>
  </w:num>
  <w:num w:numId="16" w16cid:durableId="2055350497">
    <w:abstractNumId w:val="33"/>
  </w:num>
  <w:num w:numId="17" w16cid:durableId="1574579566">
    <w:abstractNumId w:val="39"/>
  </w:num>
  <w:num w:numId="18" w16cid:durableId="1503398083">
    <w:abstractNumId w:val="32"/>
  </w:num>
  <w:num w:numId="19" w16cid:durableId="681008280">
    <w:abstractNumId w:val="30"/>
  </w:num>
  <w:num w:numId="20" w16cid:durableId="504519680">
    <w:abstractNumId w:val="12"/>
  </w:num>
  <w:num w:numId="21" w16cid:durableId="854226539">
    <w:abstractNumId w:val="19"/>
  </w:num>
  <w:num w:numId="22" w16cid:durableId="1360937929">
    <w:abstractNumId w:val="14"/>
  </w:num>
  <w:num w:numId="23" w16cid:durableId="1010717402">
    <w:abstractNumId w:val="15"/>
  </w:num>
  <w:num w:numId="24" w16cid:durableId="1236361836">
    <w:abstractNumId w:val="23"/>
  </w:num>
  <w:num w:numId="25" w16cid:durableId="849296300">
    <w:abstractNumId w:val="4"/>
  </w:num>
  <w:num w:numId="26" w16cid:durableId="1115903871">
    <w:abstractNumId w:val="45"/>
  </w:num>
  <w:num w:numId="27" w16cid:durableId="1212614496">
    <w:abstractNumId w:val="37"/>
  </w:num>
  <w:num w:numId="28" w16cid:durableId="436945541">
    <w:abstractNumId w:val="2"/>
  </w:num>
  <w:num w:numId="29" w16cid:durableId="2026789180">
    <w:abstractNumId w:val="9"/>
  </w:num>
  <w:num w:numId="30" w16cid:durableId="716054687">
    <w:abstractNumId w:val="7"/>
  </w:num>
  <w:num w:numId="31" w16cid:durableId="1030716129">
    <w:abstractNumId w:val="10"/>
  </w:num>
  <w:num w:numId="32" w16cid:durableId="519125701">
    <w:abstractNumId w:val="27"/>
  </w:num>
  <w:num w:numId="33" w16cid:durableId="564490470">
    <w:abstractNumId w:val="29"/>
  </w:num>
  <w:num w:numId="34" w16cid:durableId="930436026">
    <w:abstractNumId w:val="43"/>
  </w:num>
  <w:num w:numId="35" w16cid:durableId="1508521602">
    <w:abstractNumId w:val="21"/>
  </w:num>
  <w:num w:numId="36" w16cid:durableId="1432386031">
    <w:abstractNumId w:val="35"/>
  </w:num>
  <w:num w:numId="37" w16cid:durableId="1298102024">
    <w:abstractNumId w:val="5"/>
  </w:num>
  <w:num w:numId="38" w16cid:durableId="1884705132">
    <w:abstractNumId w:val="25"/>
  </w:num>
  <w:num w:numId="39" w16cid:durableId="1141652017">
    <w:abstractNumId w:val="38"/>
  </w:num>
  <w:num w:numId="40" w16cid:durableId="1176725649">
    <w:abstractNumId w:val="11"/>
  </w:num>
  <w:num w:numId="41" w16cid:durableId="1269241863">
    <w:abstractNumId w:val="28"/>
  </w:num>
  <w:num w:numId="42" w16cid:durableId="1354650050">
    <w:abstractNumId w:val="44"/>
  </w:num>
  <w:num w:numId="43" w16cid:durableId="1480149913">
    <w:abstractNumId w:val="24"/>
  </w:num>
  <w:num w:numId="44" w16cid:durableId="332997738">
    <w:abstractNumId w:val="34"/>
  </w:num>
  <w:num w:numId="45" w16cid:durableId="1796286957">
    <w:abstractNumId w:val="16"/>
  </w:num>
  <w:num w:numId="46" w16cid:durableId="572740594">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700"/>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96792"/>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B18"/>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975"/>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24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B1F"/>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82C"/>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4760"/>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59C2"/>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11F"/>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uiPriority w:val="22"/>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3A4B1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3A4B18"/>
    <w:pPr>
      <w:spacing w:before="100" w:beforeAutospacing="1" w:after="100" w:afterAutospacing="1"/>
    </w:pPr>
    <w:rPr>
      <w:rFonts w:ascii="Times New Roman" w:eastAsia="Times New Roman" w:hAnsi="Times New Roman" w:cs="Times New Roman"/>
      <w:sz w:val="24"/>
      <w:szCs w:val="24"/>
    </w:rPr>
  </w:style>
  <w:style w:type="paragraph" w:styleId="ListBullet">
    <w:name w:val="List Bullet"/>
    <w:basedOn w:val="Normal"/>
    <w:uiPriority w:val="99"/>
    <w:unhideWhenUsed/>
    <w:rsid w:val="00F3011F"/>
    <w:pPr>
      <w:numPr>
        <w:numId w:val="46"/>
      </w:numPr>
      <w:tabs>
        <w:tab w:val="clear" w:pos="360"/>
      </w:tabs>
      <w:spacing w:line="276" w:lineRule="auto"/>
      <w:ind w:left="0" w:firstLine="0"/>
      <w:contextualSpacing/>
    </w:pPr>
    <w:rPr>
      <w:rFonts w:ascii="Arial" w:eastAsiaTheme="minorEastAsia"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edwin.ramos</dc:creator>
  <cp:lastModifiedBy>Mohammed Altamush Khan</cp:lastModifiedBy>
  <cp:revision>5</cp:revision>
  <dcterms:created xsi:type="dcterms:W3CDTF">2026-06-09T12:30:00Z</dcterms:created>
  <dcterms:modified xsi:type="dcterms:W3CDTF">2026-06-14T07:35:00Z</dcterms:modified>
</cp:coreProperties>
</file>