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EC9" w:rsidRPr="005731DF" w:rsidRDefault="00A11DD0" w:rsidP="00A11DD0">
      <w:pPr>
        <w:spacing w:after="0"/>
        <w:ind w:left="-90"/>
        <w:jc w:val="both"/>
        <w:rPr>
          <w:rFonts w:ascii="Calibri" w:eastAsia="Times New Roman" w:hAnsi="Calibri" w:cs="Tahoma"/>
          <w:b/>
          <w:bCs/>
          <w:sz w:val="20"/>
          <w:szCs w:val="24"/>
          <w:lang w:val="en-IN"/>
        </w:rPr>
      </w:pPr>
      <w:bookmarkStart w:id="0" w:name="_GoBack"/>
      <w:bookmarkEnd w:id="0"/>
      <w:r w:rsidRPr="005731DF">
        <w:rPr>
          <w:rFonts w:ascii="Calibri" w:eastAsia="Times New Roman" w:hAnsi="Calibri" w:cs="Tahoma"/>
          <w:b/>
          <w:bCs/>
          <w:sz w:val="20"/>
          <w:szCs w:val="24"/>
          <w:lang w:val="en-IN"/>
        </w:rPr>
        <w:t xml:space="preserve"> </w:t>
      </w:r>
      <w:r w:rsidR="00182EC9" w:rsidRPr="005731DF">
        <w:rPr>
          <w:rFonts w:ascii="Calibri" w:eastAsia="Times New Roman" w:hAnsi="Calibri" w:cs="Tahoma"/>
          <w:b/>
          <w:bCs/>
          <w:sz w:val="20"/>
          <w:szCs w:val="24"/>
          <w:lang w:val="en-IN"/>
        </w:rPr>
        <w:t>(“Terms and Conditions”)</w:t>
      </w:r>
    </w:p>
    <w:p w:rsidR="00A11DD0" w:rsidRPr="0006400F" w:rsidRDefault="00A11DD0" w:rsidP="00A11DD0">
      <w:pPr>
        <w:spacing w:after="0"/>
        <w:ind w:left="-90"/>
        <w:jc w:val="both"/>
        <w:rPr>
          <w:rFonts w:ascii="Arial Narrow" w:hAnsi="Arial Narrow" w:cs="Trebuchet MS"/>
          <w:b/>
          <w:bCs/>
          <w:sz w:val="20"/>
          <w:szCs w:val="20"/>
        </w:rPr>
      </w:pPr>
    </w:p>
    <w:p w:rsidR="00182EC9" w:rsidRPr="0006400F" w:rsidRDefault="00182EC9" w:rsidP="00084B3A">
      <w:pPr>
        <w:spacing w:after="0"/>
        <w:ind w:left="-90"/>
        <w:jc w:val="both"/>
        <w:rPr>
          <w:rFonts w:ascii="Arial Narrow" w:hAnsi="Arial Narrow" w:cs="Trebuchet MS"/>
          <w:sz w:val="20"/>
          <w:szCs w:val="20"/>
        </w:rPr>
      </w:pPr>
      <w:r w:rsidRPr="005731DF">
        <w:rPr>
          <w:rFonts w:ascii="Calibri" w:eastAsia="Times New Roman" w:hAnsi="Calibri" w:cs="Tahoma"/>
          <w:sz w:val="20"/>
          <w:szCs w:val="24"/>
          <w:lang w:val="en-IN"/>
        </w:rPr>
        <w:t xml:space="preserve">This </w:t>
      </w:r>
      <w:r w:rsidR="007242C8" w:rsidRPr="005731DF">
        <w:rPr>
          <w:rFonts w:ascii="Calibri" w:eastAsia="Times New Roman" w:hAnsi="Calibri" w:cs="Tahoma"/>
          <w:sz w:val="20"/>
          <w:szCs w:val="24"/>
          <w:lang w:val="en-IN"/>
        </w:rPr>
        <w:t>addendum</w:t>
      </w:r>
      <w:r w:rsidRPr="005731DF">
        <w:rPr>
          <w:rFonts w:ascii="Calibri" w:eastAsia="Times New Roman" w:hAnsi="Calibri" w:cs="Tahoma"/>
          <w:sz w:val="20"/>
          <w:szCs w:val="24"/>
          <w:lang w:val="en-IN"/>
        </w:rPr>
        <w:t xml:space="preserve"> is an integral part of </w:t>
      </w:r>
      <w:r w:rsidR="007242C8" w:rsidRPr="005731DF">
        <w:rPr>
          <w:rFonts w:ascii="Calibri" w:eastAsia="Times New Roman" w:hAnsi="Calibri" w:cs="Tahoma"/>
          <w:sz w:val="20"/>
          <w:szCs w:val="24"/>
          <w:lang w:val="en-IN"/>
        </w:rPr>
        <w:t>the standard contract</w:t>
      </w:r>
      <w:r w:rsidRPr="005731DF">
        <w:rPr>
          <w:rFonts w:ascii="Calibri" w:eastAsia="Times New Roman" w:hAnsi="Calibri" w:cs="Tahoma"/>
          <w:sz w:val="20"/>
          <w:szCs w:val="24"/>
          <w:lang w:val="en-IN"/>
        </w:rPr>
        <w:t xml:space="preserve"> </w:t>
      </w:r>
      <w:r w:rsidR="007242C8" w:rsidRPr="005731DF">
        <w:rPr>
          <w:rFonts w:ascii="Calibri" w:eastAsia="Times New Roman" w:hAnsi="Calibri" w:cs="Tahoma"/>
          <w:sz w:val="20"/>
          <w:szCs w:val="24"/>
          <w:lang w:val="en-IN"/>
        </w:rPr>
        <w:t>terms and conditions. These terms</w:t>
      </w:r>
      <w:r w:rsidR="00084B3A">
        <w:rPr>
          <w:rFonts w:ascii="Calibri" w:eastAsia="Times New Roman" w:hAnsi="Calibri" w:cs="Tahoma"/>
          <w:sz w:val="20"/>
          <w:szCs w:val="24"/>
          <w:lang w:val="en-IN"/>
        </w:rPr>
        <w:t xml:space="preserve"> shall</w:t>
      </w:r>
      <w:r w:rsidRPr="005731DF">
        <w:rPr>
          <w:rFonts w:ascii="Calibri" w:eastAsia="Times New Roman" w:hAnsi="Calibri" w:cs="Tahoma"/>
          <w:sz w:val="20"/>
          <w:szCs w:val="24"/>
          <w:lang w:val="en-IN"/>
        </w:rPr>
        <w:t xml:space="preserve"> apply to the extent that they are not in contradiction with the rules relating to </w:t>
      </w:r>
      <w:r w:rsidR="007242C8" w:rsidRPr="005731DF">
        <w:rPr>
          <w:rFonts w:ascii="Calibri" w:eastAsia="Times New Roman" w:hAnsi="Calibri" w:cs="Tahoma"/>
          <w:sz w:val="20"/>
          <w:szCs w:val="24"/>
          <w:lang w:val="en-IN"/>
        </w:rPr>
        <w:t>information security as</w:t>
      </w:r>
      <w:r w:rsidRPr="005731DF">
        <w:rPr>
          <w:rFonts w:ascii="Calibri" w:eastAsia="Times New Roman" w:hAnsi="Calibri" w:cs="Tahoma"/>
          <w:sz w:val="20"/>
          <w:szCs w:val="24"/>
          <w:lang w:val="en-IN"/>
        </w:rPr>
        <w:t xml:space="preserve"> expressed in the </w:t>
      </w:r>
      <w:r w:rsidR="007242C8" w:rsidRPr="005731DF">
        <w:rPr>
          <w:rFonts w:ascii="Calibri" w:eastAsia="Times New Roman" w:hAnsi="Calibri" w:cs="Tahoma"/>
          <w:sz w:val="20"/>
          <w:szCs w:val="24"/>
          <w:lang w:val="en-IN"/>
        </w:rPr>
        <w:t>SMSA Information Security- Suppliers Relationship Policy</w:t>
      </w:r>
      <w:r w:rsidRPr="0006400F">
        <w:rPr>
          <w:rFonts w:ascii="Arial Narrow" w:hAnsi="Arial Narrow" w:cs="Trebuchet MS"/>
          <w:sz w:val="20"/>
          <w:szCs w:val="20"/>
        </w:rPr>
        <w:t xml:space="preserve">. </w:t>
      </w:r>
    </w:p>
    <w:p w:rsidR="004061BE" w:rsidRPr="002D7EDC" w:rsidRDefault="001D0FCC" w:rsidP="001D0FCC">
      <w:pPr>
        <w:pStyle w:val="ListParagraph"/>
        <w:numPr>
          <w:ilvl w:val="0"/>
          <w:numId w:val="6"/>
        </w:numPr>
        <w:spacing w:after="0"/>
        <w:rPr>
          <w:rFonts w:ascii="Calibri" w:hAnsi="Calibri" w:cs="Calibri"/>
        </w:rPr>
      </w:pPr>
      <w:r>
        <w:rPr>
          <w:rFonts w:ascii="Calibri" w:hAnsi="Calibri" w:cs="Calibri"/>
        </w:rPr>
        <w:t>The c</w:t>
      </w:r>
      <w:r w:rsidR="004061BE">
        <w:rPr>
          <w:rFonts w:ascii="Calibri" w:hAnsi="Calibri" w:cs="Calibri"/>
        </w:rPr>
        <w:t>ontractor</w:t>
      </w:r>
      <w:r w:rsidR="004061BE" w:rsidRPr="004061BE">
        <w:rPr>
          <w:rFonts w:ascii="Calibri" w:hAnsi="Calibri" w:cs="Calibri"/>
        </w:rPr>
        <w:t xml:space="preserve"> acknowledges that it may have access to certain of </w:t>
      </w:r>
      <w:r w:rsidR="004061BE">
        <w:rPr>
          <w:rFonts w:ascii="Calibri" w:hAnsi="Calibri" w:cs="Calibri"/>
        </w:rPr>
        <w:t>SMSA’s</w:t>
      </w:r>
      <w:r w:rsidR="004061BE" w:rsidRPr="004061BE">
        <w:rPr>
          <w:rFonts w:ascii="Calibri" w:hAnsi="Calibri" w:cs="Calibri"/>
        </w:rPr>
        <w:t xml:space="preserve"> </w:t>
      </w:r>
      <w:r w:rsidR="00E76BD6">
        <w:rPr>
          <w:rFonts w:ascii="Calibri" w:hAnsi="Calibri" w:cs="Calibri"/>
        </w:rPr>
        <w:t xml:space="preserve">IT assets, </w:t>
      </w:r>
      <w:r w:rsidR="004061BE" w:rsidRPr="004061BE">
        <w:rPr>
          <w:rFonts w:ascii="Calibri" w:hAnsi="Calibri" w:cs="Calibri"/>
        </w:rPr>
        <w:t>communications systems and networks for the purposes set forth in this Agreement. If any data is made available</w:t>
      </w:r>
      <w:r w:rsidR="004061BE">
        <w:rPr>
          <w:rFonts w:ascii="Calibri" w:hAnsi="Calibri" w:cs="Calibri"/>
        </w:rPr>
        <w:t xml:space="preserve"> to </w:t>
      </w:r>
      <w:r w:rsidR="004061BE" w:rsidRPr="004061BE">
        <w:rPr>
          <w:rFonts w:ascii="Calibri" w:hAnsi="Calibri" w:cs="Calibri"/>
        </w:rPr>
        <w:t xml:space="preserve">its employees, agents or </w:t>
      </w:r>
      <w:proofErr w:type="spellStart"/>
      <w:r w:rsidR="004061BE">
        <w:rPr>
          <w:rFonts w:ascii="Calibri" w:hAnsi="Calibri" w:cs="Calibri"/>
        </w:rPr>
        <w:t xml:space="preserve">sub </w:t>
      </w:r>
      <w:r w:rsidR="004061BE" w:rsidRPr="004061BE">
        <w:rPr>
          <w:rFonts w:ascii="Calibri" w:hAnsi="Calibri" w:cs="Calibri"/>
        </w:rPr>
        <w:t>contractors</w:t>
      </w:r>
      <w:proofErr w:type="spellEnd"/>
      <w:r w:rsidR="004061BE" w:rsidRPr="004061BE">
        <w:rPr>
          <w:rFonts w:ascii="Calibri" w:hAnsi="Calibri" w:cs="Calibri"/>
        </w:rPr>
        <w:t>, pertaining to</w:t>
      </w:r>
      <w:r w:rsidR="004061BE">
        <w:rPr>
          <w:rFonts w:ascii="Calibri" w:hAnsi="Calibri" w:cs="Calibri"/>
        </w:rPr>
        <w:t xml:space="preserve"> SMSA’s</w:t>
      </w:r>
      <w:r w:rsidR="004061BE" w:rsidRPr="004061BE">
        <w:rPr>
          <w:rFonts w:ascii="Calibri" w:hAnsi="Calibri" w:cs="Calibri"/>
        </w:rPr>
        <w:t xml:space="preserve"> projects, transactions, clients or customers, </w:t>
      </w:r>
      <w:r w:rsidR="002D7EDC">
        <w:rPr>
          <w:rFonts w:ascii="Calibri" w:hAnsi="Calibri" w:cs="Calibri"/>
        </w:rPr>
        <w:t>the contractor</w:t>
      </w:r>
      <w:r w:rsidR="004061BE" w:rsidRPr="004061BE">
        <w:rPr>
          <w:rFonts w:ascii="Calibri" w:hAnsi="Calibri" w:cs="Calibri"/>
        </w:rPr>
        <w:t xml:space="preserve"> will not store, copy, analyze, monitor</w:t>
      </w:r>
      <w:r w:rsidR="002D7EDC">
        <w:rPr>
          <w:rFonts w:ascii="Calibri" w:hAnsi="Calibri" w:cs="Calibri"/>
        </w:rPr>
        <w:t xml:space="preserve"> </w:t>
      </w:r>
      <w:r w:rsidR="004061BE" w:rsidRPr="002D7EDC">
        <w:rPr>
          <w:rFonts w:ascii="Calibri" w:hAnsi="Calibri" w:cs="Calibri"/>
        </w:rPr>
        <w:t xml:space="preserve">or otherwise use that data except for the purposes set forth in the </w:t>
      </w:r>
      <w:r w:rsidR="002D7EDC">
        <w:rPr>
          <w:rFonts w:ascii="Calibri" w:hAnsi="Calibri" w:cs="Calibri"/>
        </w:rPr>
        <w:t>a</w:t>
      </w:r>
      <w:r w:rsidR="004061BE" w:rsidRPr="002D7EDC">
        <w:rPr>
          <w:rFonts w:ascii="Calibri" w:hAnsi="Calibri" w:cs="Calibri"/>
        </w:rPr>
        <w:t xml:space="preserve">greement for the benefit of </w:t>
      </w:r>
      <w:r w:rsidR="002D7EDC">
        <w:rPr>
          <w:rFonts w:ascii="Calibri" w:hAnsi="Calibri" w:cs="Calibri"/>
        </w:rPr>
        <w:t>SMSA</w:t>
      </w:r>
      <w:r w:rsidR="004061BE" w:rsidRPr="002D7EDC">
        <w:rPr>
          <w:rFonts w:ascii="Calibri" w:hAnsi="Calibri" w:cs="Calibri"/>
        </w:rPr>
        <w:t>.</w:t>
      </w:r>
    </w:p>
    <w:p w:rsidR="002D7EDC" w:rsidRDefault="002D7EDC" w:rsidP="002D7EDC">
      <w:pPr>
        <w:pStyle w:val="ListParagraph"/>
        <w:numPr>
          <w:ilvl w:val="0"/>
          <w:numId w:val="6"/>
        </w:numPr>
        <w:spacing w:after="0"/>
        <w:rPr>
          <w:rFonts w:ascii="Calibri" w:hAnsi="Calibri" w:cs="Calibri"/>
        </w:rPr>
      </w:pPr>
      <w:r w:rsidRPr="002D7EDC">
        <w:rPr>
          <w:rFonts w:ascii="Calibri" w:hAnsi="Calibri" w:cs="Calibri"/>
        </w:rPr>
        <w:t xml:space="preserve">All right, title, and interest in </w:t>
      </w:r>
      <w:r>
        <w:rPr>
          <w:rFonts w:ascii="Calibri" w:hAnsi="Calibri" w:cs="Calibri"/>
        </w:rPr>
        <w:t>SMSA’s d</w:t>
      </w:r>
      <w:r w:rsidRPr="002D7EDC">
        <w:rPr>
          <w:rFonts w:ascii="Calibri" w:hAnsi="Calibri" w:cs="Calibri"/>
        </w:rPr>
        <w:t xml:space="preserve">ata (as defined </w:t>
      </w:r>
      <w:r>
        <w:rPr>
          <w:rFonts w:ascii="Calibri" w:hAnsi="Calibri" w:cs="Calibri"/>
        </w:rPr>
        <w:t>in the agreement</w:t>
      </w:r>
      <w:r w:rsidRPr="002D7EDC">
        <w:rPr>
          <w:rFonts w:ascii="Calibri" w:hAnsi="Calibri" w:cs="Calibri"/>
        </w:rPr>
        <w:t>) will</w:t>
      </w:r>
      <w:r>
        <w:rPr>
          <w:rFonts w:ascii="Calibri" w:hAnsi="Calibri" w:cs="Calibri"/>
        </w:rPr>
        <w:t xml:space="preserve"> </w:t>
      </w:r>
      <w:r w:rsidRPr="002D7EDC">
        <w:rPr>
          <w:rFonts w:ascii="Calibri" w:hAnsi="Calibri" w:cs="Calibri"/>
        </w:rPr>
        <w:t xml:space="preserve">remain the property of </w:t>
      </w:r>
      <w:r>
        <w:rPr>
          <w:rFonts w:ascii="Calibri" w:hAnsi="Calibri" w:cs="Calibri"/>
        </w:rPr>
        <w:t>SMSA. The contractor</w:t>
      </w:r>
      <w:r w:rsidRPr="002D7EDC">
        <w:rPr>
          <w:rFonts w:ascii="Calibri" w:hAnsi="Calibri" w:cs="Calibri"/>
        </w:rPr>
        <w:t xml:space="preserve"> has no intellectual property rights or other claim to </w:t>
      </w:r>
      <w:r>
        <w:rPr>
          <w:rFonts w:ascii="Calibri" w:hAnsi="Calibri" w:cs="Calibri"/>
        </w:rPr>
        <w:t>SMSA’s d</w:t>
      </w:r>
      <w:r w:rsidRPr="002D7EDC">
        <w:rPr>
          <w:rFonts w:ascii="Calibri" w:hAnsi="Calibri" w:cs="Calibri"/>
        </w:rPr>
        <w:t>ata</w:t>
      </w:r>
      <w:r>
        <w:rPr>
          <w:rFonts w:ascii="Calibri" w:hAnsi="Calibri" w:cs="Calibri"/>
        </w:rPr>
        <w:t xml:space="preserve"> </w:t>
      </w:r>
      <w:r w:rsidRPr="002D7EDC">
        <w:rPr>
          <w:rFonts w:ascii="Calibri" w:hAnsi="Calibri" w:cs="Calibri"/>
        </w:rPr>
        <w:t xml:space="preserve">that is </w:t>
      </w:r>
      <w:r w:rsidR="00F84F22">
        <w:rPr>
          <w:rFonts w:ascii="Calibri" w:hAnsi="Calibri" w:cs="Calibri"/>
        </w:rPr>
        <w:t xml:space="preserve">developed, </w:t>
      </w:r>
      <w:r w:rsidRPr="002D7EDC">
        <w:rPr>
          <w:rFonts w:ascii="Calibri" w:hAnsi="Calibri" w:cs="Calibri"/>
        </w:rPr>
        <w:t xml:space="preserve">hosted, stored, or transferred to and from the </w:t>
      </w:r>
      <w:r>
        <w:rPr>
          <w:rFonts w:ascii="Calibri" w:hAnsi="Calibri" w:cs="Calibri"/>
        </w:rPr>
        <w:t>p</w:t>
      </w:r>
      <w:r w:rsidRPr="002D7EDC">
        <w:rPr>
          <w:rFonts w:ascii="Calibri" w:hAnsi="Calibri" w:cs="Calibri"/>
        </w:rPr>
        <w:t>roducts or the cloud services platform provided by</w:t>
      </w:r>
      <w:r>
        <w:rPr>
          <w:rFonts w:ascii="Calibri" w:hAnsi="Calibri" w:cs="Calibri"/>
        </w:rPr>
        <w:t xml:space="preserve"> contractor.</w:t>
      </w:r>
      <w:r w:rsidRPr="002D7EDC">
        <w:rPr>
          <w:rFonts w:ascii="Calibri" w:hAnsi="Calibri" w:cs="Calibri"/>
        </w:rPr>
        <w:t xml:space="preserve"> </w:t>
      </w:r>
      <w:r>
        <w:rPr>
          <w:rFonts w:ascii="Calibri" w:hAnsi="Calibri" w:cs="Calibri"/>
        </w:rPr>
        <w:t>The contractor must</w:t>
      </w:r>
      <w:r w:rsidRPr="002D7EDC">
        <w:rPr>
          <w:rFonts w:ascii="Calibri" w:hAnsi="Calibri" w:cs="Calibri"/>
        </w:rPr>
        <w:t xml:space="preserve"> cooperate with </w:t>
      </w:r>
      <w:r>
        <w:rPr>
          <w:rFonts w:ascii="Calibri" w:hAnsi="Calibri" w:cs="Calibri"/>
        </w:rPr>
        <w:t>SMSA</w:t>
      </w:r>
      <w:r w:rsidRPr="002D7EDC">
        <w:rPr>
          <w:rFonts w:ascii="Calibri" w:hAnsi="Calibri" w:cs="Calibri"/>
        </w:rPr>
        <w:t xml:space="preserve"> to protect </w:t>
      </w:r>
      <w:r>
        <w:rPr>
          <w:rFonts w:ascii="Calibri" w:hAnsi="Calibri" w:cs="Calibri"/>
        </w:rPr>
        <w:t xml:space="preserve">SMSA’s </w:t>
      </w:r>
      <w:r w:rsidRPr="002D7EDC">
        <w:rPr>
          <w:rFonts w:ascii="Calibri" w:hAnsi="Calibri" w:cs="Calibri"/>
        </w:rPr>
        <w:t>in</w:t>
      </w:r>
      <w:r>
        <w:rPr>
          <w:rFonts w:ascii="Calibri" w:hAnsi="Calibri" w:cs="Calibri"/>
        </w:rPr>
        <w:t>tellectual property rights and customer d</w:t>
      </w:r>
      <w:r w:rsidRPr="002D7EDC">
        <w:rPr>
          <w:rFonts w:ascii="Calibri" w:hAnsi="Calibri" w:cs="Calibri"/>
        </w:rPr>
        <w:t xml:space="preserve">ata. </w:t>
      </w:r>
      <w:r>
        <w:rPr>
          <w:rFonts w:ascii="Calibri" w:hAnsi="Calibri" w:cs="Calibri"/>
        </w:rPr>
        <w:t xml:space="preserve">The contractor </w:t>
      </w:r>
      <w:r w:rsidRPr="002D7EDC">
        <w:rPr>
          <w:rFonts w:ascii="Calibri" w:hAnsi="Calibri" w:cs="Calibri"/>
        </w:rPr>
        <w:t xml:space="preserve">will promptly notify </w:t>
      </w:r>
      <w:r>
        <w:rPr>
          <w:rFonts w:ascii="Calibri" w:hAnsi="Calibri" w:cs="Calibri"/>
        </w:rPr>
        <w:t>SMSA</w:t>
      </w:r>
      <w:r w:rsidRPr="002D7EDC">
        <w:rPr>
          <w:rFonts w:ascii="Calibri" w:hAnsi="Calibri" w:cs="Calibri"/>
        </w:rPr>
        <w:t xml:space="preserve"> if </w:t>
      </w:r>
      <w:r>
        <w:rPr>
          <w:rFonts w:ascii="Calibri" w:hAnsi="Calibri" w:cs="Calibri"/>
        </w:rPr>
        <w:t>it</w:t>
      </w:r>
      <w:r w:rsidRPr="002D7EDC">
        <w:rPr>
          <w:rFonts w:ascii="Calibri" w:hAnsi="Calibri" w:cs="Calibri"/>
        </w:rPr>
        <w:t xml:space="preserve"> becomes aware</w:t>
      </w:r>
      <w:r>
        <w:rPr>
          <w:rFonts w:ascii="Calibri" w:hAnsi="Calibri" w:cs="Calibri"/>
        </w:rPr>
        <w:t xml:space="preserve"> </w:t>
      </w:r>
      <w:r w:rsidRPr="002D7EDC">
        <w:rPr>
          <w:rFonts w:ascii="Calibri" w:hAnsi="Calibri" w:cs="Calibri"/>
        </w:rPr>
        <w:t>of any potential infringement of those rights in accordance with the provisions of this Agreement.</w:t>
      </w:r>
    </w:p>
    <w:p w:rsidR="008566AA" w:rsidRPr="008566AA" w:rsidRDefault="00F84F22" w:rsidP="008566AA">
      <w:pPr>
        <w:pStyle w:val="ListParagraph"/>
        <w:numPr>
          <w:ilvl w:val="0"/>
          <w:numId w:val="6"/>
        </w:numPr>
        <w:rPr>
          <w:rFonts w:ascii="Calibri" w:hAnsi="Calibri" w:cs="Calibri"/>
        </w:rPr>
      </w:pPr>
      <w:r>
        <w:rPr>
          <w:rFonts w:ascii="Calibri" w:hAnsi="Calibri" w:cs="Calibri"/>
        </w:rPr>
        <w:t xml:space="preserve">In addition to the master agreement and this addendum the contractor must sign a </w:t>
      </w:r>
      <w:proofErr w:type="spellStart"/>
      <w:r>
        <w:rPr>
          <w:rFonts w:ascii="Calibri" w:hAnsi="Calibri" w:cs="Calibri"/>
        </w:rPr>
        <w:t>non disclosure</w:t>
      </w:r>
      <w:proofErr w:type="spellEnd"/>
      <w:r>
        <w:rPr>
          <w:rFonts w:ascii="Calibri" w:hAnsi="Calibri" w:cs="Calibri"/>
        </w:rPr>
        <w:t xml:space="preserve"> agreement with SMSA thereby ensuring </w:t>
      </w:r>
      <w:r w:rsidRPr="00F84F22">
        <w:rPr>
          <w:rFonts w:ascii="Calibri" w:hAnsi="Calibri" w:cs="Calibri"/>
        </w:rPr>
        <w:t xml:space="preserve">the security and confidentiality of </w:t>
      </w:r>
      <w:r>
        <w:rPr>
          <w:rFonts w:ascii="Calibri" w:hAnsi="Calibri" w:cs="Calibri"/>
        </w:rPr>
        <w:t>SMSA’s data.</w:t>
      </w:r>
      <w:r w:rsidR="008566AA" w:rsidRPr="008566AA">
        <w:rPr>
          <w:rFonts w:ascii="CIDFont+F4" w:hAnsi="CIDFont+F4" w:cs="CIDFont+F4"/>
        </w:rPr>
        <w:t xml:space="preserve"> </w:t>
      </w:r>
      <w:r w:rsidR="008566AA">
        <w:rPr>
          <w:rFonts w:ascii="Calibri" w:hAnsi="Calibri" w:cs="Calibri"/>
        </w:rPr>
        <w:t>Contractor’s</w:t>
      </w:r>
      <w:r w:rsidR="008566AA" w:rsidRPr="008566AA">
        <w:rPr>
          <w:rFonts w:ascii="Calibri" w:hAnsi="Calibri" w:cs="Calibri"/>
        </w:rPr>
        <w:t xml:space="preserve"> personnel shall be bound by a binding confidentiality agreement before access</w:t>
      </w:r>
      <w:r w:rsidR="008566AA">
        <w:rPr>
          <w:rFonts w:ascii="Calibri" w:hAnsi="Calibri" w:cs="Calibri"/>
        </w:rPr>
        <w:t xml:space="preserve"> </w:t>
      </w:r>
      <w:r w:rsidR="008566AA" w:rsidRPr="008566AA">
        <w:rPr>
          <w:rFonts w:ascii="Calibri" w:hAnsi="Calibri" w:cs="Calibri"/>
        </w:rPr>
        <w:t xml:space="preserve">is granted to any </w:t>
      </w:r>
      <w:r w:rsidR="008566AA">
        <w:rPr>
          <w:rFonts w:ascii="Calibri" w:hAnsi="Calibri" w:cs="Calibri"/>
        </w:rPr>
        <w:t>SMSA</w:t>
      </w:r>
      <w:r w:rsidR="008566AA" w:rsidRPr="008566AA">
        <w:rPr>
          <w:rFonts w:ascii="Calibri" w:hAnsi="Calibri" w:cs="Calibri"/>
        </w:rPr>
        <w:t xml:space="preserve"> </w:t>
      </w:r>
      <w:r w:rsidR="008566AA">
        <w:rPr>
          <w:rFonts w:ascii="Calibri" w:hAnsi="Calibri" w:cs="Calibri"/>
        </w:rPr>
        <w:t xml:space="preserve">owned </w:t>
      </w:r>
      <w:r w:rsidR="008566AA" w:rsidRPr="008566AA">
        <w:rPr>
          <w:rFonts w:ascii="Calibri" w:hAnsi="Calibri" w:cs="Calibri"/>
        </w:rPr>
        <w:t>data or assets.</w:t>
      </w:r>
    </w:p>
    <w:p w:rsidR="008566AA" w:rsidRDefault="001D0FCC" w:rsidP="001D0FCC">
      <w:pPr>
        <w:pStyle w:val="ListParagraph"/>
        <w:numPr>
          <w:ilvl w:val="0"/>
          <w:numId w:val="6"/>
        </w:numPr>
        <w:rPr>
          <w:rFonts w:ascii="Calibri" w:hAnsi="Calibri" w:cs="Calibri"/>
        </w:rPr>
      </w:pPr>
      <w:r>
        <w:rPr>
          <w:rFonts w:ascii="Calibri" w:hAnsi="Calibri" w:cs="Calibri"/>
        </w:rPr>
        <w:t>The c</w:t>
      </w:r>
      <w:r w:rsidR="008566AA" w:rsidRPr="008566AA">
        <w:rPr>
          <w:rFonts w:ascii="Calibri" w:hAnsi="Calibri" w:cs="Calibri"/>
        </w:rPr>
        <w:t>ontractor</w:t>
      </w:r>
      <w:r w:rsidR="00F84F22" w:rsidRPr="008566AA">
        <w:rPr>
          <w:rFonts w:ascii="Calibri" w:hAnsi="Calibri" w:cs="Calibri"/>
        </w:rPr>
        <w:t xml:space="preserve"> must make available upon request, an Information Security point of contact for</w:t>
      </w:r>
      <w:r w:rsidR="008566AA" w:rsidRPr="008566AA">
        <w:rPr>
          <w:rFonts w:ascii="Calibri" w:hAnsi="Calibri" w:cs="Calibri"/>
        </w:rPr>
        <w:t xml:space="preserve"> t</w:t>
      </w:r>
      <w:r w:rsidR="00F84F22" w:rsidRPr="008566AA">
        <w:rPr>
          <w:rFonts w:ascii="Calibri" w:hAnsi="Calibri" w:cs="Calibri"/>
        </w:rPr>
        <w:t xml:space="preserve">he duration of the relationship defined in the </w:t>
      </w:r>
      <w:r w:rsidR="008566AA" w:rsidRPr="008566AA">
        <w:rPr>
          <w:rFonts w:ascii="Calibri" w:hAnsi="Calibri" w:cs="Calibri"/>
        </w:rPr>
        <w:t>agreement</w:t>
      </w:r>
      <w:r w:rsidR="00F84F22" w:rsidRPr="008566AA">
        <w:rPr>
          <w:rFonts w:ascii="Calibri" w:hAnsi="Calibri" w:cs="Calibri"/>
        </w:rPr>
        <w:t>.</w:t>
      </w:r>
      <w:r w:rsidR="008566AA" w:rsidRPr="008566AA">
        <w:rPr>
          <w:rFonts w:ascii="Calibri" w:hAnsi="Calibri" w:cs="Calibri"/>
        </w:rPr>
        <w:t xml:space="preserve"> </w:t>
      </w:r>
      <w:r w:rsidR="00F84F22" w:rsidRPr="008566AA">
        <w:rPr>
          <w:rFonts w:ascii="Calibri" w:hAnsi="Calibri" w:cs="Calibri"/>
        </w:rPr>
        <w:t xml:space="preserve">The Information Security point of contact must be responsible to liaise with </w:t>
      </w:r>
      <w:r w:rsidR="008566AA" w:rsidRPr="008566AA">
        <w:rPr>
          <w:rFonts w:ascii="Calibri" w:hAnsi="Calibri" w:cs="Calibri"/>
        </w:rPr>
        <w:t xml:space="preserve">SMSA’s </w:t>
      </w:r>
      <w:r w:rsidR="00F84F22" w:rsidRPr="008566AA">
        <w:rPr>
          <w:rFonts w:ascii="Calibri" w:hAnsi="Calibri" w:cs="Calibri"/>
        </w:rPr>
        <w:t xml:space="preserve">Information Security Officer on all matters relating to </w:t>
      </w:r>
      <w:r w:rsidR="008566AA">
        <w:rPr>
          <w:rFonts w:ascii="Calibri" w:hAnsi="Calibri" w:cs="Calibri"/>
        </w:rPr>
        <w:t xml:space="preserve">IT </w:t>
      </w:r>
      <w:r w:rsidR="00F84F22" w:rsidRPr="008566AA">
        <w:rPr>
          <w:rFonts w:ascii="Calibri" w:hAnsi="Calibri" w:cs="Calibri"/>
        </w:rPr>
        <w:t>security.</w:t>
      </w:r>
    </w:p>
    <w:p w:rsidR="000C68CA" w:rsidRPr="00BB5500" w:rsidRDefault="000C68CA" w:rsidP="000C68CA">
      <w:pPr>
        <w:pStyle w:val="ListParagraph"/>
        <w:numPr>
          <w:ilvl w:val="0"/>
          <w:numId w:val="6"/>
        </w:numPr>
        <w:spacing w:after="0"/>
        <w:rPr>
          <w:rFonts w:ascii="Calibri" w:hAnsi="Calibri" w:cs="Calibri"/>
        </w:rPr>
      </w:pPr>
      <w:r w:rsidRPr="00BB5500">
        <w:rPr>
          <w:rFonts w:ascii="Calibri" w:hAnsi="Calibri" w:cs="Calibri"/>
        </w:rPr>
        <w:t xml:space="preserve">Upon request, contractor must provide SMSA with information on roles and responsibilities of individuals </w:t>
      </w:r>
      <w:proofErr w:type="gramStart"/>
      <w:r w:rsidRPr="00BB5500">
        <w:rPr>
          <w:rFonts w:ascii="Calibri" w:hAnsi="Calibri" w:cs="Calibri"/>
        </w:rPr>
        <w:t>that</w:t>
      </w:r>
      <w:proofErr w:type="gramEnd"/>
      <w:r w:rsidRPr="00BB5500">
        <w:rPr>
          <w:rFonts w:ascii="Calibri" w:hAnsi="Calibri" w:cs="Calibri"/>
        </w:rPr>
        <w:t xml:space="preserve"> have access to SMSA’s data.</w:t>
      </w:r>
    </w:p>
    <w:p w:rsidR="000C68CA" w:rsidRDefault="001D0FCC" w:rsidP="000C68CA">
      <w:pPr>
        <w:pStyle w:val="ListParagraph"/>
        <w:numPr>
          <w:ilvl w:val="0"/>
          <w:numId w:val="6"/>
        </w:numPr>
        <w:spacing w:after="0"/>
        <w:rPr>
          <w:rFonts w:ascii="Calibri" w:hAnsi="Calibri" w:cs="Calibri"/>
        </w:rPr>
      </w:pPr>
      <w:r>
        <w:rPr>
          <w:rFonts w:ascii="Calibri" w:hAnsi="Calibri" w:cs="Calibri"/>
        </w:rPr>
        <w:t>The c</w:t>
      </w:r>
      <w:r w:rsidR="000C68CA">
        <w:rPr>
          <w:rFonts w:ascii="Calibri" w:hAnsi="Calibri" w:cs="Calibri"/>
        </w:rPr>
        <w:t>ontractor</w:t>
      </w:r>
      <w:r w:rsidR="000C68CA" w:rsidRPr="0052624E">
        <w:rPr>
          <w:rFonts w:ascii="Calibri" w:hAnsi="Calibri" w:cs="Calibri"/>
        </w:rPr>
        <w:t xml:space="preserve"> </w:t>
      </w:r>
      <w:r w:rsidR="000C68CA">
        <w:rPr>
          <w:rFonts w:ascii="Calibri" w:hAnsi="Calibri" w:cs="Calibri"/>
        </w:rPr>
        <w:t>must</w:t>
      </w:r>
      <w:r w:rsidR="000C68CA" w:rsidRPr="0052624E">
        <w:rPr>
          <w:rFonts w:ascii="Calibri" w:hAnsi="Calibri" w:cs="Calibri"/>
        </w:rPr>
        <w:t xml:space="preserve"> perform background checks on all </w:t>
      </w:r>
      <w:r w:rsidR="000C68CA">
        <w:rPr>
          <w:rFonts w:ascii="Calibri" w:hAnsi="Calibri" w:cs="Calibri"/>
        </w:rPr>
        <w:t>its</w:t>
      </w:r>
      <w:r w:rsidR="000C68CA" w:rsidRPr="0052624E">
        <w:rPr>
          <w:rFonts w:ascii="Calibri" w:hAnsi="Calibri" w:cs="Calibri"/>
        </w:rPr>
        <w:t xml:space="preserve"> personnel and direct hire contractors including temporary</w:t>
      </w:r>
      <w:r w:rsidR="000C68CA">
        <w:rPr>
          <w:rFonts w:ascii="Calibri" w:hAnsi="Calibri" w:cs="Calibri"/>
        </w:rPr>
        <w:t xml:space="preserve"> </w:t>
      </w:r>
      <w:r w:rsidR="000C68CA" w:rsidRPr="006E02BC">
        <w:rPr>
          <w:rFonts w:ascii="Calibri" w:hAnsi="Calibri" w:cs="Calibri"/>
        </w:rPr>
        <w:t>and non‐employee personnel who w</w:t>
      </w:r>
      <w:r w:rsidR="000C68CA">
        <w:rPr>
          <w:rFonts w:ascii="Calibri" w:hAnsi="Calibri" w:cs="Calibri"/>
        </w:rPr>
        <w:t>ill be performing services for SMSA. Contractor</w:t>
      </w:r>
      <w:r w:rsidR="000C68CA" w:rsidRPr="006E02BC">
        <w:rPr>
          <w:rFonts w:ascii="Calibri" w:hAnsi="Calibri" w:cs="Calibri"/>
        </w:rPr>
        <w:t xml:space="preserve"> will not assign any employee to perform services for </w:t>
      </w:r>
      <w:r w:rsidR="000C68CA">
        <w:rPr>
          <w:rFonts w:ascii="Calibri" w:hAnsi="Calibri" w:cs="Calibri"/>
        </w:rPr>
        <w:t xml:space="preserve">SMSA </w:t>
      </w:r>
      <w:r w:rsidR="000C68CA" w:rsidRPr="006E02BC">
        <w:rPr>
          <w:rFonts w:ascii="Calibri" w:hAnsi="Calibri" w:cs="Calibri"/>
        </w:rPr>
        <w:t>whose background investigation has reve</w:t>
      </w:r>
      <w:r w:rsidR="000C68CA">
        <w:rPr>
          <w:rFonts w:ascii="Calibri" w:hAnsi="Calibri" w:cs="Calibri"/>
        </w:rPr>
        <w:t xml:space="preserve">aled the conviction of a </w:t>
      </w:r>
      <w:r w:rsidR="00636753">
        <w:rPr>
          <w:rFonts w:ascii="Calibri" w:hAnsi="Calibri" w:cs="Calibri"/>
        </w:rPr>
        <w:t>criminal act as per Saudi Labor Law</w:t>
      </w:r>
      <w:r w:rsidR="000C68CA">
        <w:rPr>
          <w:rFonts w:ascii="Calibri" w:hAnsi="Calibri" w:cs="Calibri"/>
        </w:rPr>
        <w:t>.</w:t>
      </w:r>
    </w:p>
    <w:p w:rsidR="000C68CA" w:rsidRPr="000C68CA" w:rsidRDefault="00E76BD6" w:rsidP="000C68CA">
      <w:pPr>
        <w:pStyle w:val="ListParagraph"/>
        <w:numPr>
          <w:ilvl w:val="0"/>
          <w:numId w:val="6"/>
        </w:numPr>
        <w:spacing w:after="0"/>
        <w:rPr>
          <w:rFonts w:ascii="Calibri" w:hAnsi="Calibri" w:cs="Calibri"/>
        </w:rPr>
      </w:pPr>
      <w:r>
        <w:rPr>
          <w:rFonts w:ascii="Calibri" w:hAnsi="Calibri" w:cs="Calibri"/>
        </w:rPr>
        <w:t>The c</w:t>
      </w:r>
      <w:r w:rsidR="000C68CA" w:rsidRPr="00BB5500">
        <w:rPr>
          <w:rFonts w:ascii="Calibri" w:hAnsi="Calibri" w:cs="Calibri"/>
        </w:rPr>
        <w:t>ontractor shall c</w:t>
      </w:r>
      <w:r w:rsidR="000C68CA">
        <w:rPr>
          <w:rFonts w:ascii="Calibri" w:hAnsi="Calibri" w:cs="Calibri"/>
        </w:rPr>
        <w:t>ontractually enforce all these SMSA security standards for c</w:t>
      </w:r>
      <w:r w:rsidR="000C68CA" w:rsidRPr="00BB5500">
        <w:rPr>
          <w:rFonts w:ascii="Calibri" w:hAnsi="Calibri" w:cs="Calibri"/>
        </w:rPr>
        <w:t xml:space="preserve">ontractors onto any third-party suppliers, sub-contractors or partners who could potentially access </w:t>
      </w:r>
      <w:r w:rsidR="000C68CA">
        <w:rPr>
          <w:rFonts w:ascii="Calibri" w:hAnsi="Calibri" w:cs="Calibri"/>
        </w:rPr>
        <w:t>SMSA’s</w:t>
      </w:r>
      <w:r w:rsidR="00273945">
        <w:rPr>
          <w:rFonts w:ascii="Calibri" w:hAnsi="Calibri" w:cs="Calibri"/>
        </w:rPr>
        <w:t xml:space="preserve"> d</w:t>
      </w:r>
      <w:r w:rsidR="000C68CA" w:rsidRPr="00BB5500">
        <w:rPr>
          <w:rFonts w:ascii="Calibri" w:hAnsi="Calibri" w:cs="Calibri"/>
        </w:rPr>
        <w:t>ata in the course of providing this service</w:t>
      </w:r>
      <w:r w:rsidR="000C68CA">
        <w:rPr>
          <w:rFonts w:ascii="Calibri" w:hAnsi="Calibri" w:cs="Calibri"/>
        </w:rPr>
        <w:t>.</w:t>
      </w:r>
    </w:p>
    <w:p w:rsidR="008566AA" w:rsidRPr="008566AA" w:rsidRDefault="001D0FCC" w:rsidP="001D0FCC">
      <w:pPr>
        <w:pStyle w:val="ListParagraph"/>
        <w:numPr>
          <w:ilvl w:val="0"/>
          <w:numId w:val="6"/>
        </w:numPr>
        <w:rPr>
          <w:rFonts w:ascii="Calibri" w:hAnsi="Calibri" w:cs="Calibri"/>
        </w:rPr>
      </w:pPr>
      <w:r>
        <w:rPr>
          <w:rFonts w:ascii="Calibri" w:hAnsi="Calibri" w:cs="Calibri"/>
        </w:rPr>
        <w:t>The c</w:t>
      </w:r>
      <w:r w:rsidR="008566AA" w:rsidRPr="008566AA">
        <w:rPr>
          <w:rFonts w:ascii="Calibri" w:hAnsi="Calibri" w:cs="Calibri"/>
        </w:rPr>
        <w:t>ontractor must communicate information security policies to all personnel involved in work on behalf of SMSA or with access to SMSA’s data and track that personnel are aware of all security policies.</w:t>
      </w:r>
    </w:p>
    <w:p w:rsidR="008566AA" w:rsidRDefault="001D0FCC" w:rsidP="001D0FCC">
      <w:pPr>
        <w:pStyle w:val="ListParagraph"/>
        <w:numPr>
          <w:ilvl w:val="0"/>
          <w:numId w:val="6"/>
        </w:numPr>
        <w:rPr>
          <w:rFonts w:ascii="Calibri" w:hAnsi="Calibri" w:cs="Calibri"/>
        </w:rPr>
      </w:pPr>
      <w:r>
        <w:rPr>
          <w:rFonts w:ascii="Calibri" w:hAnsi="Calibri" w:cs="Calibri"/>
        </w:rPr>
        <w:t>The c</w:t>
      </w:r>
      <w:r w:rsidR="008566AA" w:rsidRPr="008566AA">
        <w:rPr>
          <w:rFonts w:ascii="Calibri" w:hAnsi="Calibri" w:cs="Calibri"/>
        </w:rPr>
        <w:t xml:space="preserve">ontractor shall regularly train all personnel on information security and privacy matters relevant to the nature of their function. </w:t>
      </w:r>
    </w:p>
    <w:p w:rsidR="00C0714B" w:rsidRPr="00C0714B" w:rsidRDefault="001D0FCC" w:rsidP="001D0FCC">
      <w:pPr>
        <w:pStyle w:val="ListParagraph"/>
        <w:numPr>
          <w:ilvl w:val="0"/>
          <w:numId w:val="6"/>
        </w:numPr>
        <w:rPr>
          <w:rFonts w:ascii="Calibri" w:hAnsi="Calibri" w:cs="Calibri"/>
        </w:rPr>
      </w:pPr>
      <w:r>
        <w:rPr>
          <w:rFonts w:ascii="Calibri" w:hAnsi="Calibri" w:cs="Calibri"/>
        </w:rPr>
        <w:t>The c</w:t>
      </w:r>
      <w:r w:rsidR="0052624E">
        <w:rPr>
          <w:rFonts w:ascii="Calibri" w:hAnsi="Calibri" w:cs="Calibri"/>
        </w:rPr>
        <w:t>ontractor</w:t>
      </w:r>
      <w:r w:rsidR="008566AA" w:rsidRPr="00F066E2">
        <w:rPr>
          <w:rFonts w:ascii="Calibri" w:hAnsi="Calibri" w:cs="Calibri"/>
        </w:rPr>
        <w:t xml:space="preserve"> must ensure that all SMSA data or assets are stored in a secure location that is in compliance with SMSA’s </w:t>
      </w:r>
      <w:r w:rsidR="00F066E2" w:rsidRPr="00F066E2">
        <w:rPr>
          <w:rFonts w:ascii="Calibri" w:hAnsi="Calibri" w:cs="Calibri"/>
        </w:rPr>
        <w:t xml:space="preserve">IT </w:t>
      </w:r>
      <w:r w:rsidR="00273945">
        <w:rPr>
          <w:rFonts w:ascii="Calibri" w:hAnsi="Calibri" w:cs="Calibri"/>
        </w:rPr>
        <w:t>p</w:t>
      </w:r>
      <w:r w:rsidR="008566AA" w:rsidRPr="00F066E2">
        <w:rPr>
          <w:rFonts w:ascii="Calibri" w:hAnsi="Calibri" w:cs="Calibri"/>
        </w:rPr>
        <w:t xml:space="preserve">hysical and environmental </w:t>
      </w:r>
      <w:r w:rsidR="00F066E2" w:rsidRPr="00F066E2">
        <w:rPr>
          <w:rFonts w:ascii="Calibri" w:hAnsi="Calibri" w:cs="Calibri"/>
        </w:rPr>
        <w:t>security policy</w:t>
      </w:r>
      <w:r w:rsidR="00F066E2" w:rsidRPr="00BB5500">
        <w:rPr>
          <w:rFonts w:ascii="Calibri" w:hAnsi="Calibri" w:cs="Calibri"/>
        </w:rPr>
        <w:t>.</w:t>
      </w:r>
    </w:p>
    <w:p w:rsidR="00F066E2" w:rsidRPr="0052624E" w:rsidRDefault="00C0714B" w:rsidP="0052624E">
      <w:pPr>
        <w:pStyle w:val="ListParagraph"/>
        <w:numPr>
          <w:ilvl w:val="0"/>
          <w:numId w:val="6"/>
        </w:numPr>
        <w:rPr>
          <w:rFonts w:ascii="Calibri" w:hAnsi="Calibri" w:cs="Calibri"/>
        </w:rPr>
      </w:pPr>
      <w:r w:rsidRPr="00BB5500">
        <w:rPr>
          <w:rFonts w:ascii="Calibri" w:hAnsi="Calibri" w:cs="Calibri"/>
        </w:rPr>
        <w:t>Upon SMSA’s</w:t>
      </w:r>
      <w:r w:rsidR="0052624E" w:rsidRPr="00BB5500">
        <w:rPr>
          <w:rFonts w:ascii="Calibri" w:hAnsi="Calibri" w:cs="Calibri"/>
        </w:rPr>
        <w:t xml:space="preserve"> request and where applicable c</w:t>
      </w:r>
      <w:r w:rsidRPr="00BB5500">
        <w:rPr>
          <w:rFonts w:ascii="Calibri" w:hAnsi="Calibri" w:cs="Calibri"/>
        </w:rPr>
        <w:t>ontractor</w:t>
      </w:r>
      <w:r w:rsidR="00F066E2" w:rsidRPr="00BB5500">
        <w:rPr>
          <w:rFonts w:ascii="Calibri" w:hAnsi="Calibri" w:cs="Calibri"/>
        </w:rPr>
        <w:t xml:space="preserve"> must provide to </w:t>
      </w:r>
      <w:r w:rsidRPr="00BB5500">
        <w:rPr>
          <w:rFonts w:ascii="Calibri" w:hAnsi="Calibri" w:cs="Calibri"/>
        </w:rPr>
        <w:t>SMSA</w:t>
      </w:r>
      <w:r w:rsidR="00E76BD6">
        <w:rPr>
          <w:rFonts w:ascii="Calibri" w:hAnsi="Calibri" w:cs="Calibri"/>
        </w:rPr>
        <w:t>, documentation about their i</w:t>
      </w:r>
      <w:r w:rsidR="00F066E2" w:rsidRPr="00BB5500">
        <w:rPr>
          <w:rFonts w:ascii="Calibri" w:hAnsi="Calibri" w:cs="Calibri"/>
        </w:rPr>
        <w:t>nf</w:t>
      </w:r>
      <w:r w:rsidR="0052624E" w:rsidRPr="00BB5500">
        <w:rPr>
          <w:rFonts w:ascii="Calibri" w:hAnsi="Calibri" w:cs="Calibri"/>
        </w:rPr>
        <w:t xml:space="preserve">ormation </w:t>
      </w:r>
      <w:r w:rsidR="00BB5500">
        <w:rPr>
          <w:rFonts w:ascii="Calibri" w:hAnsi="Calibri" w:cs="Calibri"/>
        </w:rPr>
        <w:t>t</w:t>
      </w:r>
      <w:r w:rsidR="00F066E2" w:rsidRPr="00BB5500">
        <w:rPr>
          <w:rFonts w:ascii="Calibri" w:hAnsi="Calibri" w:cs="Calibri"/>
        </w:rPr>
        <w:t>echnology</w:t>
      </w:r>
      <w:r w:rsidR="0052624E" w:rsidRPr="00BB5500">
        <w:rPr>
          <w:rFonts w:ascii="Calibri" w:hAnsi="Calibri" w:cs="Calibri"/>
        </w:rPr>
        <w:t xml:space="preserve"> </w:t>
      </w:r>
      <w:r w:rsidR="00F066E2" w:rsidRPr="00BB5500">
        <w:rPr>
          <w:rFonts w:ascii="Calibri" w:hAnsi="Calibri" w:cs="Calibri"/>
        </w:rPr>
        <w:t>processes.</w:t>
      </w:r>
    </w:p>
    <w:p w:rsidR="00F066E2" w:rsidRPr="00BB5500" w:rsidRDefault="001D0FCC" w:rsidP="001D0FCC">
      <w:pPr>
        <w:pStyle w:val="ListParagraph"/>
        <w:numPr>
          <w:ilvl w:val="0"/>
          <w:numId w:val="6"/>
        </w:numPr>
        <w:spacing w:after="0"/>
        <w:rPr>
          <w:rFonts w:ascii="Calibri" w:hAnsi="Calibri" w:cs="Calibri"/>
        </w:rPr>
      </w:pPr>
      <w:r>
        <w:rPr>
          <w:rFonts w:ascii="Calibri" w:hAnsi="Calibri" w:cs="Calibri"/>
        </w:rPr>
        <w:t>The c</w:t>
      </w:r>
      <w:r w:rsidR="0052624E" w:rsidRPr="00BB5500">
        <w:rPr>
          <w:rFonts w:ascii="Calibri" w:hAnsi="Calibri" w:cs="Calibri"/>
        </w:rPr>
        <w:t>ontractor</w:t>
      </w:r>
      <w:r w:rsidR="00F066E2" w:rsidRPr="00BB5500">
        <w:rPr>
          <w:rFonts w:ascii="Calibri" w:hAnsi="Calibri" w:cs="Calibri"/>
        </w:rPr>
        <w:t xml:space="preserve"> must not alter, adapt or modify </w:t>
      </w:r>
      <w:r w:rsidR="0052624E" w:rsidRPr="00BB5500">
        <w:rPr>
          <w:rFonts w:ascii="Calibri" w:hAnsi="Calibri" w:cs="Calibri"/>
        </w:rPr>
        <w:t>SMSA’s</w:t>
      </w:r>
      <w:r w:rsidR="00F066E2" w:rsidRPr="00BB5500">
        <w:rPr>
          <w:rFonts w:ascii="Calibri" w:hAnsi="Calibri" w:cs="Calibri"/>
        </w:rPr>
        <w:t xml:space="preserve"> systems without </w:t>
      </w:r>
      <w:r w:rsidR="0052624E" w:rsidRPr="00BB5500">
        <w:rPr>
          <w:rFonts w:ascii="Calibri" w:hAnsi="Calibri" w:cs="Calibri"/>
        </w:rPr>
        <w:t xml:space="preserve">SMSA’s </w:t>
      </w:r>
      <w:r w:rsidR="00F066E2" w:rsidRPr="00BB5500">
        <w:rPr>
          <w:rFonts w:ascii="Calibri" w:hAnsi="Calibri" w:cs="Calibri"/>
        </w:rPr>
        <w:t>approval.</w:t>
      </w:r>
    </w:p>
    <w:p w:rsidR="00F066E2" w:rsidRPr="00BB5500" w:rsidRDefault="0052624E" w:rsidP="0052624E">
      <w:pPr>
        <w:pStyle w:val="ListParagraph"/>
        <w:numPr>
          <w:ilvl w:val="0"/>
          <w:numId w:val="6"/>
        </w:numPr>
        <w:spacing w:after="0"/>
        <w:rPr>
          <w:rFonts w:ascii="Calibri" w:hAnsi="Calibri" w:cs="Calibri"/>
        </w:rPr>
      </w:pPr>
      <w:r w:rsidRPr="00BB5500">
        <w:rPr>
          <w:rFonts w:ascii="Calibri" w:hAnsi="Calibri" w:cs="Calibri"/>
        </w:rPr>
        <w:t>To the extent applicable to this</w:t>
      </w:r>
      <w:r w:rsidR="00F066E2" w:rsidRPr="00BB5500">
        <w:rPr>
          <w:rFonts w:ascii="Calibri" w:hAnsi="Calibri" w:cs="Calibri"/>
        </w:rPr>
        <w:t xml:space="preserve"> </w:t>
      </w:r>
      <w:r w:rsidRPr="00BB5500">
        <w:rPr>
          <w:rFonts w:ascii="Calibri" w:hAnsi="Calibri" w:cs="Calibri"/>
        </w:rPr>
        <w:t>agreement</w:t>
      </w:r>
      <w:r w:rsidR="00F066E2" w:rsidRPr="00BB5500">
        <w:rPr>
          <w:rFonts w:ascii="Calibri" w:hAnsi="Calibri" w:cs="Calibri"/>
        </w:rPr>
        <w:t xml:space="preserve">, </w:t>
      </w:r>
      <w:r w:rsidRPr="00BB5500">
        <w:rPr>
          <w:rFonts w:ascii="Calibri" w:hAnsi="Calibri" w:cs="Calibri"/>
        </w:rPr>
        <w:t>contractor must adhere to a documented c</w:t>
      </w:r>
      <w:r w:rsidR="00F066E2" w:rsidRPr="00BB5500">
        <w:rPr>
          <w:rFonts w:ascii="Calibri" w:hAnsi="Calibri" w:cs="Calibri"/>
        </w:rPr>
        <w:t>hange</w:t>
      </w:r>
      <w:r w:rsidRPr="00BB5500">
        <w:rPr>
          <w:rFonts w:ascii="Calibri" w:hAnsi="Calibri" w:cs="Calibri"/>
        </w:rPr>
        <w:t xml:space="preserve"> m</w:t>
      </w:r>
      <w:r w:rsidR="00F066E2" w:rsidRPr="00BB5500">
        <w:rPr>
          <w:rFonts w:ascii="Calibri" w:hAnsi="Calibri" w:cs="Calibri"/>
        </w:rPr>
        <w:t xml:space="preserve">anagement process that protects changes to </w:t>
      </w:r>
      <w:r w:rsidRPr="00BB5500">
        <w:rPr>
          <w:rFonts w:ascii="Calibri" w:hAnsi="Calibri" w:cs="Calibri"/>
        </w:rPr>
        <w:t>SMSA’s</w:t>
      </w:r>
      <w:r w:rsidR="00F066E2" w:rsidRPr="00BB5500">
        <w:rPr>
          <w:rFonts w:ascii="Calibri" w:hAnsi="Calibri" w:cs="Calibri"/>
        </w:rPr>
        <w:t xml:space="preserve"> data or environments as applicable.</w:t>
      </w:r>
    </w:p>
    <w:p w:rsidR="00F066E2" w:rsidRDefault="001D0FCC" w:rsidP="001D0FCC">
      <w:pPr>
        <w:pStyle w:val="ListParagraph"/>
        <w:numPr>
          <w:ilvl w:val="0"/>
          <w:numId w:val="6"/>
        </w:numPr>
        <w:spacing w:after="0"/>
        <w:rPr>
          <w:rFonts w:ascii="Calibri" w:hAnsi="Calibri" w:cs="Calibri"/>
        </w:rPr>
      </w:pPr>
      <w:r>
        <w:rPr>
          <w:rFonts w:ascii="Calibri" w:hAnsi="Calibri" w:cs="Calibri"/>
        </w:rPr>
        <w:t>The c</w:t>
      </w:r>
      <w:r w:rsidR="0052624E" w:rsidRPr="00BB5500">
        <w:rPr>
          <w:rFonts w:ascii="Calibri" w:hAnsi="Calibri" w:cs="Calibri"/>
        </w:rPr>
        <w:t>ontractor</w:t>
      </w:r>
      <w:r w:rsidR="00F066E2" w:rsidRPr="00BB5500">
        <w:rPr>
          <w:rFonts w:ascii="Calibri" w:hAnsi="Calibri" w:cs="Calibri"/>
        </w:rPr>
        <w:t xml:space="preserve"> must enforce end-point security on assets that connect to </w:t>
      </w:r>
      <w:r w:rsidR="0052624E" w:rsidRPr="00BB5500">
        <w:rPr>
          <w:rFonts w:ascii="Calibri" w:hAnsi="Calibri" w:cs="Calibri"/>
        </w:rPr>
        <w:t xml:space="preserve">SMSA’s </w:t>
      </w:r>
      <w:r w:rsidR="00F066E2" w:rsidRPr="00BB5500">
        <w:rPr>
          <w:rFonts w:ascii="Calibri" w:hAnsi="Calibri" w:cs="Calibri"/>
        </w:rPr>
        <w:t xml:space="preserve">infrastructure including </w:t>
      </w:r>
      <w:r w:rsidR="00F066E2" w:rsidRPr="00BB5500">
        <w:rPr>
          <w:rFonts w:ascii="Calibri" w:hAnsi="Calibri" w:cs="Calibri"/>
        </w:rPr>
        <w:lastRenderedPageBreak/>
        <w:t>encrypted connectivity and anti-virus/anti-malware software</w:t>
      </w:r>
      <w:r w:rsidR="00E76BD6">
        <w:rPr>
          <w:rFonts w:ascii="Calibri" w:hAnsi="Calibri" w:cs="Calibri"/>
        </w:rPr>
        <w:t>.</w:t>
      </w:r>
    </w:p>
    <w:p w:rsidR="001D0FCC" w:rsidRDefault="001D0FCC" w:rsidP="001D0FCC">
      <w:pPr>
        <w:pStyle w:val="ListParagraph"/>
        <w:numPr>
          <w:ilvl w:val="0"/>
          <w:numId w:val="6"/>
        </w:numPr>
        <w:spacing w:after="0"/>
        <w:rPr>
          <w:rFonts w:ascii="Calibri" w:hAnsi="Calibri" w:cs="Calibri"/>
        </w:rPr>
      </w:pPr>
      <w:r w:rsidRPr="001D0FCC">
        <w:rPr>
          <w:rFonts w:ascii="Calibri" w:hAnsi="Calibri" w:cs="Calibri"/>
        </w:rPr>
        <w:t>The contractor shall ensure that SMSA’s data (including email) transmitted over any public network (including the Internet, mobile networks or un-protected enterprise network) or to a mobile device shall be encrypted when transmitted.</w:t>
      </w:r>
    </w:p>
    <w:p w:rsidR="001D0FCC" w:rsidRPr="001D0FCC" w:rsidRDefault="001D0FCC" w:rsidP="001D0FCC">
      <w:pPr>
        <w:pStyle w:val="ListParagraph"/>
        <w:numPr>
          <w:ilvl w:val="0"/>
          <w:numId w:val="6"/>
        </w:numPr>
        <w:spacing w:after="0"/>
        <w:rPr>
          <w:rFonts w:ascii="Calibri" w:hAnsi="Calibri" w:cs="Calibri"/>
        </w:rPr>
      </w:pPr>
      <w:r w:rsidRPr="001D0FCC">
        <w:rPr>
          <w:rFonts w:ascii="Calibri" w:hAnsi="Calibri" w:cs="Calibri"/>
        </w:rPr>
        <w:t>The contractor shall ensure that any SMSA’s data which resides on a mobile, removable or physically uncontrolled device is stored encrypted using a product or system component which has been formally agreed with SMSA except where SMSA has given its prior written consent to an alternative arrangement.</w:t>
      </w:r>
    </w:p>
    <w:p w:rsidR="001D0FCC" w:rsidRPr="001D0FCC" w:rsidRDefault="001D0FCC" w:rsidP="001D0FCC">
      <w:pPr>
        <w:pStyle w:val="ListParagraph"/>
        <w:numPr>
          <w:ilvl w:val="0"/>
          <w:numId w:val="6"/>
        </w:numPr>
        <w:spacing w:after="0"/>
        <w:rPr>
          <w:rFonts w:ascii="Calibri" w:hAnsi="Calibri" w:cs="Calibri"/>
        </w:rPr>
      </w:pPr>
      <w:r w:rsidRPr="001D0FCC">
        <w:rPr>
          <w:rFonts w:ascii="Calibri" w:hAnsi="Calibri" w:cs="Calibri"/>
        </w:rPr>
        <w:t>The contractor shall ensure that any device which is used to process SMSA’s data meets all of the security requirements set out in SMSA’s information security policies</w:t>
      </w:r>
      <w:r w:rsidR="00FE1DF8">
        <w:rPr>
          <w:rFonts w:ascii="Calibri" w:hAnsi="Calibri" w:cs="Calibri"/>
        </w:rPr>
        <w:t>.</w:t>
      </w:r>
    </w:p>
    <w:p w:rsidR="00F066E2" w:rsidRPr="00BB5500" w:rsidRDefault="0052624E" w:rsidP="0052624E">
      <w:pPr>
        <w:pStyle w:val="ListParagraph"/>
        <w:numPr>
          <w:ilvl w:val="0"/>
          <w:numId w:val="6"/>
        </w:numPr>
        <w:spacing w:after="0"/>
        <w:rPr>
          <w:rFonts w:ascii="Calibri" w:hAnsi="Calibri" w:cs="Calibri"/>
        </w:rPr>
      </w:pPr>
      <w:r w:rsidRPr="00BB5500">
        <w:rPr>
          <w:rFonts w:ascii="Calibri" w:hAnsi="Calibri" w:cs="Calibri"/>
        </w:rPr>
        <w:t>Contractor</w:t>
      </w:r>
      <w:r w:rsidR="00F066E2" w:rsidRPr="00BB5500">
        <w:rPr>
          <w:rFonts w:ascii="Calibri" w:hAnsi="Calibri" w:cs="Calibri"/>
        </w:rPr>
        <w:t xml:space="preserve"> must establish a vulnerability detection and management process, and software</w:t>
      </w:r>
      <w:r w:rsidRPr="00BB5500">
        <w:rPr>
          <w:rFonts w:ascii="Calibri" w:hAnsi="Calibri" w:cs="Calibri"/>
        </w:rPr>
        <w:t xml:space="preserve"> </w:t>
      </w:r>
      <w:r w:rsidR="00F066E2" w:rsidRPr="00BB5500">
        <w:rPr>
          <w:rFonts w:ascii="Calibri" w:hAnsi="Calibri" w:cs="Calibri"/>
        </w:rPr>
        <w:t xml:space="preserve">patch management process on assets accessing </w:t>
      </w:r>
      <w:r w:rsidRPr="00BB5500">
        <w:rPr>
          <w:rFonts w:ascii="Calibri" w:hAnsi="Calibri" w:cs="Calibri"/>
        </w:rPr>
        <w:t>SMSA’s</w:t>
      </w:r>
      <w:r w:rsidR="00F066E2" w:rsidRPr="00BB5500">
        <w:rPr>
          <w:rFonts w:ascii="Calibri" w:hAnsi="Calibri" w:cs="Calibri"/>
        </w:rPr>
        <w:t xml:space="preserve"> data.</w:t>
      </w:r>
    </w:p>
    <w:p w:rsidR="00636753" w:rsidRDefault="0052624E" w:rsidP="00636753">
      <w:pPr>
        <w:pStyle w:val="ListParagraph"/>
        <w:numPr>
          <w:ilvl w:val="0"/>
          <w:numId w:val="6"/>
        </w:numPr>
        <w:spacing w:after="0"/>
        <w:rPr>
          <w:rFonts w:ascii="Calibri" w:hAnsi="Calibri" w:cs="Calibri"/>
        </w:rPr>
      </w:pPr>
      <w:r w:rsidRPr="00BB5500">
        <w:rPr>
          <w:rFonts w:ascii="Calibri" w:hAnsi="Calibri" w:cs="Calibri"/>
        </w:rPr>
        <w:t xml:space="preserve">To the extent applicable to this agreement </w:t>
      </w:r>
      <w:r w:rsidR="00BB5500">
        <w:rPr>
          <w:rFonts w:ascii="Calibri" w:hAnsi="Calibri" w:cs="Calibri"/>
        </w:rPr>
        <w:t>and where required</w:t>
      </w:r>
      <w:r w:rsidRPr="00BB5500">
        <w:rPr>
          <w:rFonts w:ascii="Calibri" w:hAnsi="Calibri" w:cs="Calibri"/>
        </w:rPr>
        <w:t>, a</w:t>
      </w:r>
      <w:r w:rsidR="00F066E2" w:rsidRPr="00BB5500">
        <w:rPr>
          <w:rFonts w:ascii="Calibri" w:hAnsi="Calibri" w:cs="Calibri"/>
        </w:rPr>
        <w:t xml:space="preserve"> network vulnerability scan of the in-scope systems must be performed by a reputable</w:t>
      </w:r>
      <w:r w:rsidRPr="00BB5500">
        <w:rPr>
          <w:rFonts w:ascii="Calibri" w:hAnsi="Calibri" w:cs="Calibri"/>
        </w:rPr>
        <w:t xml:space="preserve"> </w:t>
      </w:r>
      <w:r w:rsidR="00F066E2" w:rsidRPr="00BB5500">
        <w:rPr>
          <w:rFonts w:ascii="Calibri" w:hAnsi="Calibri" w:cs="Calibri"/>
        </w:rPr>
        <w:t>third-party provider on annual basis. A summary report of the scan results must be</w:t>
      </w:r>
      <w:r w:rsidRPr="00BB5500">
        <w:rPr>
          <w:rFonts w:ascii="Calibri" w:hAnsi="Calibri" w:cs="Calibri"/>
        </w:rPr>
        <w:t xml:space="preserve"> </w:t>
      </w:r>
      <w:r w:rsidR="00F066E2" w:rsidRPr="00BB5500">
        <w:rPr>
          <w:rFonts w:ascii="Calibri" w:hAnsi="Calibri" w:cs="Calibri"/>
        </w:rPr>
        <w:t xml:space="preserve">provided to </w:t>
      </w:r>
      <w:r w:rsidRPr="00BB5500">
        <w:rPr>
          <w:rFonts w:ascii="Calibri" w:hAnsi="Calibri" w:cs="Calibri"/>
        </w:rPr>
        <w:t>SMSA</w:t>
      </w:r>
      <w:r w:rsidR="00F066E2" w:rsidRPr="00BB5500">
        <w:rPr>
          <w:rFonts w:ascii="Calibri" w:hAnsi="Calibri" w:cs="Calibri"/>
        </w:rPr>
        <w:t xml:space="preserve"> upon request.</w:t>
      </w:r>
      <w:r w:rsidR="00BB5500">
        <w:rPr>
          <w:rFonts w:ascii="Calibri" w:hAnsi="Calibri" w:cs="Calibri"/>
        </w:rPr>
        <w:t xml:space="preserve"> </w:t>
      </w:r>
      <w:r w:rsidR="00F066E2" w:rsidRPr="00BB5500">
        <w:rPr>
          <w:rFonts w:ascii="Calibri" w:hAnsi="Calibri" w:cs="Calibri"/>
        </w:rPr>
        <w:t>A formal 3rd party application penetration test must be performed by a reputable third</w:t>
      </w:r>
      <w:r w:rsidRPr="00BB5500">
        <w:rPr>
          <w:rFonts w:ascii="Calibri" w:hAnsi="Calibri" w:cs="Calibri"/>
        </w:rPr>
        <w:t xml:space="preserve"> </w:t>
      </w:r>
      <w:r w:rsidR="00F066E2" w:rsidRPr="00BB5500">
        <w:rPr>
          <w:rFonts w:ascii="Calibri" w:hAnsi="Calibri" w:cs="Calibri"/>
        </w:rPr>
        <w:t>party</w:t>
      </w:r>
      <w:r w:rsidRPr="00BB5500">
        <w:rPr>
          <w:rFonts w:ascii="Calibri" w:hAnsi="Calibri" w:cs="Calibri"/>
        </w:rPr>
        <w:t xml:space="preserve"> </w:t>
      </w:r>
      <w:r w:rsidR="00F066E2" w:rsidRPr="00BB5500">
        <w:rPr>
          <w:rFonts w:ascii="Calibri" w:hAnsi="Calibri" w:cs="Calibri"/>
        </w:rPr>
        <w:t>provider on annual basis, on any internet facing applications being used in the</w:t>
      </w:r>
      <w:r w:rsidR="006E02BC" w:rsidRPr="00BB5500">
        <w:rPr>
          <w:rFonts w:ascii="Calibri" w:hAnsi="Calibri" w:cs="Calibri"/>
        </w:rPr>
        <w:t xml:space="preserve"> </w:t>
      </w:r>
      <w:r w:rsidR="00BB5500" w:rsidRPr="00BB5500">
        <w:rPr>
          <w:rFonts w:ascii="Calibri" w:hAnsi="Calibri" w:cs="Calibri"/>
        </w:rPr>
        <w:t>contractor’s</w:t>
      </w:r>
      <w:r w:rsidR="00F066E2" w:rsidRPr="00BB5500">
        <w:rPr>
          <w:rFonts w:ascii="Calibri" w:hAnsi="Calibri" w:cs="Calibri"/>
        </w:rPr>
        <w:t xml:space="preserve"> solution.</w:t>
      </w:r>
    </w:p>
    <w:p w:rsidR="000E0A6F" w:rsidRPr="00636753" w:rsidRDefault="00273945" w:rsidP="00273945">
      <w:pPr>
        <w:pStyle w:val="ListParagraph"/>
        <w:numPr>
          <w:ilvl w:val="0"/>
          <w:numId w:val="6"/>
        </w:numPr>
        <w:spacing w:after="0"/>
        <w:rPr>
          <w:rFonts w:ascii="Calibri" w:hAnsi="Calibri" w:cs="Calibri"/>
        </w:rPr>
      </w:pPr>
      <w:r>
        <w:rPr>
          <w:rFonts w:ascii="Calibri" w:hAnsi="Calibri" w:cs="Calibri"/>
        </w:rPr>
        <w:t>The c</w:t>
      </w:r>
      <w:r w:rsidR="000E0A6F" w:rsidRPr="00636753">
        <w:rPr>
          <w:rFonts w:ascii="Calibri" w:hAnsi="Calibri" w:cs="Calibri"/>
        </w:rPr>
        <w:t>ontractor shall, as a minimum, have in place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w:t>
      </w:r>
    </w:p>
    <w:p w:rsidR="000C68CA" w:rsidRPr="000C68CA" w:rsidRDefault="000C68CA" w:rsidP="000C68CA">
      <w:pPr>
        <w:pStyle w:val="ListParagraph"/>
        <w:numPr>
          <w:ilvl w:val="0"/>
          <w:numId w:val="6"/>
        </w:numPr>
        <w:spacing w:after="0"/>
        <w:rPr>
          <w:rFonts w:ascii="Calibri" w:hAnsi="Calibri" w:cs="Calibri"/>
        </w:rPr>
      </w:pPr>
      <w:r w:rsidRPr="000C68CA">
        <w:rPr>
          <w:rFonts w:ascii="Calibri" w:hAnsi="Calibri" w:cs="Calibri"/>
        </w:rPr>
        <w:t xml:space="preserve">Incidents shall be reported to the </w:t>
      </w:r>
      <w:r>
        <w:rPr>
          <w:rFonts w:ascii="Calibri" w:hAnsi="Calibri" w:cs="Calibri"/>
        </w:rPr>
        <w:t xml:space="preserve">SMSA immediately </w:t>
      </w:r>
      <w:r w:rsidRPr="000C68CA">
        <w:rPr>
          <w:rFonts w:ascii="Calibri" w:hAnsi="Calibri" w:cs="Calibri"/>
        </w:rPr>
        <w:t>within 24 hours of discovery</w:t>
      </w:r>
      <w:r>
        <w:rPr>
          <w:rFonts w:ascii="Calibri" w:hAnsi="Calibri" w:cs="Calibri"/>
        </w:rPr>
        <w:t xml:space="preserve"> and in compliance with SMSA’s incident management policies</w:t>
      </w:r>
      <w:r w:rsidRPr="000C68CA">
        <w:rPr>
          <w:rFonts w:ascii="Calibri" w:hAnsi="Calibri" w:cs="Calibri"/>
        </w:rPr>
        <w:t>. If incident reporting has been delayed by more than 24 hours, the contractor should provide an explanation about the delay.</w:t>
      </w:r>
      <w:r>
        <w:rPr>
          <w:rFonts w:ascii="Calibri" w:hAnsi="Calibri" w:cs="Calibri"/>
        </w:rPr>
        <w:t xml:space="preserve"> </w:t>
      </w:r>
      <w:r w:rsidRPr="000C68CA">
        <w:rPr>
          <w:rFonts w:ascii="Calibri" w:hAnsi="Calibri" w:cs="Calibri"/>
        </w:rPr>
        <w:t xml:space="preserve">Incidents shall be investigated by the contractor </w:t>
      </w:r>
      <w:r w:rsidR="00273945">
        <w:rPr>
          <w:rFonts w:ascii="Calibri" w:hAnsi="Calibri" w:cs="Calibri"/>
        </w:rPr>
        <w:t xml:space="preserve">in liaison with SMSA ITD </w:t>
      </w:r>
      <w:r w:rsidRPr="000C68CA">
        <w:rPr>
          <w:rFonts w:ascii="Calibri" w:hAnsi="Calibri" w:cs="Calibri"/>
        </w:rPr>
        <w:t xml:space="preserve">with outcomes being notified to </w:t>
      </w:r>
      <w:r>
        <w:rPr>
          <w:rFonts w:ascii="Calibri" w:hAnsi="Calibri" w:cs="Calibri"/>
        </w:rPr>
        <w:t>QRM</w:t>
      </w:r>
      <w:r w:rsidRPr="000C68CA">
        <w:rPr>
          <w:rFonts w:ascii="Calibri" w:hAnsi="Calibri" w:cs="Calibri"/>
        </w:rPr>
        <w:t>.</w:t>
      </w:r>
    </w:p>
    <w:p w:rsidR="000C68CA" w:rsidRPr="000C68CA" w:rsidRDefault="00BB5500" w:rsidP="000C68CA">
      <w:pPr>
        <w:pStyle w:val="ListParagraph"/>
        <w:numPr>
          <w:ilvl w:val="0"/>
          <w:numId w:val="6"/>
        </w:numPr>
        <w:spacing w:after="0"/>
        <w:rPr>
          <w:rFonts w:ascii="Calibri" w:hAnsi="Calibri" w:cs="Calibri"/>
        </w:rPr>
      </w:pPr>
      <w:r>
        <w:rPr>
          <w:rFonts w:ascii="Calibri" w:hAnsi="Calibri" w:cs="Calibri"/>
        </w:rPr>
        <w:t>SMSA</w:t>
      </w:r>
      <w:r w:rsidRPr="00BB5500">
        <w:rPr>
          <w:rFonts w:ascii="Calibri" w:hAnsi="Calibri" w:cs="Calibri"/>
        </w:rPr>
        <w:t xml:space="preserve"> r</w:t>
      </w:r>
      <w:r w:rsidR="00273945">
        <w:rPr>
          <w:rFonts w:ascii="Calibri" w:hAnsi="Calibri" w:cs="Calibri"/>
        </w:rPr>
        <w:t>eserves the right to audit the c</w:t>
      </w:r>
      <w:r w:rsidRPr="00BB5500">
        <w:rPr>
          <w:rFonts w:ascii="Calibri" w:hAnsi="Calibri" w:cs="Calibri"/>
        </w:rPr>
        <w:t xml:space="preserve">ontractor or sub-contractors providing the service within a mutually agreed timeframe but always within seven days of notice to audit being given. The audit shall cover the overall scope of the </w:t>
      </w:r>
      <w:r w:rsidR="00273945">
        <w:rPr>
          <w:rFonts w:ascii="Calibri" w:hAnsi="Calibri" w:cs="Calibri"/>
        </w:rPr>
        <w:t xml:space="preserve">service being supplied and the contractor’s and any sub-contractor’s </w:t>
      </w:r>
      <w:r w:rsidRPr="00BB5500">
        <w:rPr>
          <w:rFonts w:ascii="Calibri" w:hAnsi="Calibri" w:cs="Calibri"/>
        </w:rPr>
        <w:t xml:space="preserve">compliance with the clauses contained in </w:t>
      </w:r>
      <w:r w:rsidR="000C68CA">
        <w:rPr>
          <w:rFonts w:ascii="Calibri" w:hAnsi="Calibri" w:cs="Calibri"/>
        </w:rPr>
        <w:t>the agreement</w:t>
      </w:r>
      <w:r w:rsidRPr="00BB5500">
        <w:rPr>
          <w:rFonts w:ascii="ArialMT" w:hAnsi="ArialMT" w:cs="ArialMT"/>
          <w:color w:val="0D0D0D"/>
          <w:sz w:val="24"/>
        </w:rPr>
        <w:t>.</w:t>
      </w:r>
    </w:p>
    <w:p w:rsidR="000C68CA" w:rsidRDefault="000C68CA" w:rsidP="000C68CA">
      <w:pPr>
        <w:pStyle w:val="ListParagraph"/>
        <w:numPr>
          <w:ilvl w:val="0"/>
          <w:numId w:val="6"/>
        </w:numPr>
        <w:spacing w:after="0"/>
        <w:rPr>
          <w:rFonts w:ascii="Calibri" w:hAnsi="Calibri" w:cs="Calibri"/>
        </w:rPr>
      </w:pPr>
      <w:r w:rsidRPr="00BB5500">
        <w:rPr>
          <w:rFonts w:ascii="Calibri" w:hAnsi="Calibri" w:cs="Calibri"/>
        </w:rPr>
        <w:t>If SMSA terminates the agreement, the contractor must immediately transfer all data and SMSA assets to SMSA or, at SMSA’s sole discretion, destroy all data when no longer required. If data is to be destroyed, it must be done in compliance with SMSA’s IT operational procedures and the contractor must provide SMSA with a certificate of destruction.</w:t>
      </w:r>
    </w:p>
    <w:p w:rsidR="00E76BD6" w:rsidRPr="001D0FCC" w:rsidRDefault="00E76BD6" w:rsidP="001D0FCC">
      <w:pPr>
        <w:spacing w:after="0"/>
        <w:ind w:left="360"/>
        <w:rPr>
          <w:rFonts w:ascii="Calibri" w:hAnsi="Calibri" w:cs="Calibri"/>
        </w:rPr>
      </w:pPr>
    </w:p>
    <w:sectPr w:rsidR="00E76BD6" w:rsidRPr="001D0FCC" w:rsidSect="00A11DD0">
      <w:headerReference w:type="default" r:id="rId8"/>
      <w:footerReference w:type="default" r:id="rId9"/>
      <w:pgSz w:w="11906" w:h="16838"/>
      <w:pgMar w:top="576" w:right="836" w:bottom="1440" w:left="1440" w:header="99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366" w:rsidRDefault="00162366" w:rsidP="00182EC9">
      <w:pPr>
        <w:spacing w:after="0" w:line="240" w:lineRule="auto"/>
      </w:pPr>
      <w:r>
        <w:separator/>
      </w:r>
    </w:p>
  </w:endnote>
  <w:endnote w:type="continuationSeparator" w:id="0">
    <w:p w:rsidR="00162366" w:rsidRDefault="00162366" w:rsidP="0018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IDFont+F4">
    <w:panose1 w:val="00000000000000000000"/>
    <w:charset w:val="00"/>
    <w:family w:val="auto"/>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B67" w:rsidRDefault="00162366" w:rsidP="00DE1B67">
    <w:pPr>
      <w:pStyle w:val="Footer"/>
    </w:pPr>
    <w:sdt>
      <w:sdtPr>
        <w:rPr>
          <w:rFonts w:asciiTheme="majorHAnsi" w:hAnsiTheme="majorHAnsi"/>
          <w:sz w:val="28"/>
          <w:szCs w:val="28"/>
        </w:rPr>
        <w:id w:val="-321353619"/>
        <w:docPartObj>
          <w:docPartGallery w:val="Page Numbers (Bottom of Page)"/>
          <w:docPartUnique/>
        </w:docPartObj>
      </w:sdtPr>
      <w:sdtEndPr>
        <w:rPr>
          <w:rFonts w:asciiTheme="minorHAnsi" w:hAnsiTheme="minorHAnsi"/>
          <w:sz w:val="22"/>
          <w:szCs w:val="22"/>
        </w:rPr>
      </w:sdtEndPr>
      <w:sdtContent>
        <w:r w:rsidR="00DE1B67" w:rsidRPr="00FE6ABC">
          <w:rPr>
            <w:rFonts w:ascii="Trebuchet MS" w:hAnsi="Trebuchet MS"/>
            <w:sz w:val="18"/>
            <w:szCs w:val="18"/>
          </w:rPr>
          <w:t>Cus</w:t>
        </w:r>
        <w:r w:rsidR="00DE1B67">
          <w:rPr>
            <w:rFonts w:ascii="Trebuchet MS" w:hAnsi="Trebuchet MS"/>
            <w:sz w:val="18"/>
            <w:szCs w:val="18"/>
          </w:rPr>
          <w:t xml:space="preserve">tomer’s Initial &amp; Company Stamp </w:t>
        </w:r>
      </w:sdtContent>
    </w:sdt>
    <w:r w:rsidR="00DE1B67">
      <w:t xml:space="preserve"> </w:t>
    </w:r>
    <w:r w:rsidR="00DE1B67">
      <w:ptab w:relativeTo="margin" w:alignment="center" w:leader="none"/>
    </w:r>
    <w:r w:rsidR="00DE1B67">
      <w:ptab w:relativeTo="margin" w:alignment="right" w:leader="none"/>
    </w:r>
    <w:r w:rsidR="00DE1B67" w:rsidRPr="00E47B4F">
      <w:rPr>
        <w:rFonts w:ascii="Trebuchet MS" w:hAnsi="Trebuchet MS"/>
        <w:sz w:val="18"/>
        <w:szCs w:val="18"/>
      </w:rPr>
      <w:t xml:space="preserve">pg. </w:t>
    </w:r>
    <w:r w:rsidR="00E57D10" w:rsidRPr="00E47B4F">
      <w:rPr>
        <w:rFonts w:ascii="Trebuchet MS" w:hAnsi="Trebuchet MS"/>
        <w:sz w:val="18"/>
        <w:szCs w:val="18"/>
      </w:rPr>
      <w:fldChar w:fldCharType="begin"/>
    </w:r>
    <w:r w:rsidR="00DE1B67" w:rsidRPr="00E47B4F">
      <w:rPr>
        <w:rFonts w:ascii="Trebuchet MS" w:hAnsi="Trebuchet MS"/>
        <w:sz w:val="18"/>
        <w:szCs w:val="18"/>
      </w:rPr>
      <w:instrText xml:space="preserve"> PAGE    \* MERGEFORMAT </w:instrText>
    </w:r>
    <w:r w:rsidR="00E57D10" w:rsidRPr="00E47B4F">
      <w:rPr>
        <w:rFonts w:ascii="Trebuchet MS" w:hAnsi="Trebuchet MS"/>
        <w:sz w:val="18"/>
        <w:szCs w:val="18"/>
      </w:rPr>
      <w:fldChar w:fldCharType="separate"/>
    </w:r>
    <w:r w:rsidR="00602718">
      <w:rPr>
        <w:rFonts w:ascii="Trebuchet MS" w:hAnsi="Trebuchet MS"/>
        <w:noProof/>
        <w:sz w:val="18"/>
        <w:szCs w:val="18"/>
      </w:rPr>
      <w:t>1</w:t>
    </w:r>
    <w:r w:rsidR="00E57D10" w:rsidRPr="00E47B4F">
      <w:rPr>
        <w:rFonts w:ascii="Trebuchet MS" w:hAnsi="Trebuchet M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366" w:rsidRDefault="00162366" w:rsidP="00182EC9">
      <w:pPr>
        <w:spacing w:after="0" w:line="240" w:lineRule="auto"/>
      </w:pPr>
      <w:r>
        <w:separator/>
      </w:r>
    </w:p>
  </w:footnote>
  <w:footnote w:type="continuationSeparator" w:id="0">
    <w:p w:rsidR="00162366" w:rsidRDefault="00162366" w:rsidP="00182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20" w:type="dxa"/>
      <w:tblInd w:w="-794" w:type="dxa"/>
      <w:tblLook w:val="04A0" w:firstRow="1" w:lastRow="0" w:firstColumn="1" w:lastColumn="0" w:noHBand="0" w:noVBand="1"/>
    </w:tblPr>
    <w:tblGrid>
      <w:gridCol w:w="4230"/>
      <w:gridCol w:w="6390"/>
    </w:tblGrid>
    <w:tr w:rsidR="00A11DD0" w:rsidRPr="00FC129E" w:rsidTr="00A11DD0">
      <w:tc>
        <w:tcPr>
          <w:tcW w:w="4230" w:type="dxa"/>
        </w:tcPr>
        <w:p w:rsidR="00A11DD0" w:rsidRPr="00EC5BD5" w:rsidRDefault="00A11DD0" w:rsidP="00A11DD0">
          <w:pPr>
            <w:pStyle w:val="Header"/>
            <w:rPr>
              <w:rFonts w:ascii="Arial Narrow" w:hAnsi="Arial Narrow"/>
              <w:b/>
              <w:noProof/>
            </w:rPr>
          </w:pPr>
          <w:r w:rsidRPr="00FC129E">
            <w:rPr>
              <w:rFonts w:ascii="Arial Narrow" w:hAnsi="Arial Narrow"/>
              <w:b/>
              <w:noProof/>
            </w:rPr>
            <w:drawing>
              <wp:inline distT="0" distB="0" distL="0" distR="0">
                <wp:extent cx="1265338" cy="354132"/>
                <wp:effectExtent l="19050" t="0" r="0" b="0"/>
                <wp:docPr id="61" name="Picture 61" descr="official smsa logo en.png"/>
                <wp:cNvGraphicFramePr/>
                <a:graphic xmlns:a="http://schemas.openxmlformats.org/drawingml/2006/main">
                  <a:graphicData uri="http://schemas.openxmlformats.org/drawingml/2006/picture">
                    <pic:pic xmlns:pic="http://schemas.openxmlformats.org/drawingml/2006/picture">
                      <pic:nvPicPr>
                        <pic:cNvPr id="4" name="Picture 3" descr="official smsa logo en.png"/>
                        <pic:cNvPicPr>
                          <a:picLocks noChangeAspect="1"/>
                        </pic:cNvPicPr>
                      </pic:nvPicPr>
                      <pic:blipFill>
                        <a:blip r:embed="rId1" cstate="print"/>
                        <a:srcRect b="35484"/>
                        <a:stretch>
                          <a:fillRect/>
                        </a:stretch>
                      </pic:blipFill>
                      <pic:spPr>
                        <a:xfrm>
                          <a:off x="0" y="0"/>
                          <a:ext cx="1267269" cy="354672"/>
                        </a:xfrm>
                        <a:prstGeom prst="rect">
                          <a:avLst/>
                        </a:prstGeom>
                      </pic:spPr>
                    </pic:pic>
                  </a:graphicData>
                </a:graphic>
              </wp:inline>
            </w:drawing>
          </w:r>
        </w:p>
      </w:tc>
      <w:tc>
        <w:tcPr>
          <w:tcW w:w="6390" w:type="dxa"/>
        </w:tcPr>
        <w:p w:rsidR="00A11DD0" w:rsidRPr="00FC129E" w:rsidRDefault="00A11DD0" w:rsidP="00D731DF">
          <w:pPr>
            <w:pStyle w:val="Header"/>
            <w:jc w:val="right"/>
            <w:rPr>
              <w:rFonts w:cstheme="minorHAnsi"/>
              <w:b/>
              <w:noProof/>
              <w:sz w:val="32"/>
              <w:szCs w:val="32"/>
            </w:rPr>
          </w:pPr>
          <w:r>
            <w:rPr>
              <w:rFonts w:cstheme="minorHAnsi"/>
              <w:b/>
              <w:noProof/>
              <w:sz w:val="32"/>
              <w:szCs w:val="32"/>
            </w:rPr>
            <w:t xml:space="preserve">SMSA </w:t>
          </w:r>
          <w:r w:rsidR="00D731DF">
            <w:rPr>
              <w:rFonts w:cstheme="minorHAnsi"/>
              <w:b/>
              <w:noProof/>
              <w:sz w:val="32"/>
              <w:szCs w:val="32"/>
            </w:rPr>
            <w:t>Information Security Contracts Addendum</w:t>
          </w:r>
        </w:p>
        <w:p w:rsidR="00A11DD0" w:rsidRPr="00FC129E" w:rsidRDefault="00A11DD0" w:rsidP="00A11DD0">
          <w:pPr>
            <w:pStyle w:val="Header"/>
            <w:jc w:val="right"/>
            <w:rPr>
              <w:rFonts w:cstheme="minorHAnsi"/>
              <w:b/>
              <w:noProof/>
              <w:sz w:val="32"/>
              <w:szCs w:val="32"/>
            </w:rPr>
          </w:pPr>
        </w:p>
      </w:tc>
    </w:tr>
  </w:tbl>
  <w:p w:rsidR="00182EC9" w:rsidRDefault="00182EC9" w:rsidP="00A11D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344EB"/>
    <w:multiLevelType w:val="hybridMultilevel"/>
    <w:tmpl w:val="78EC793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E7932E0"/>
    <w:multiLevelType w:val="multilevel"/>
    <w:tmpl w:val="BD32E0AC"/>
    <w:lvl w:ilvl="0">
      <w:start w:val="1"/>
      <w:numFmt w:val="decimal"/>
      <w:lvlText w:val="%1)"/>
      <w:lvlJc w:val="left"/>
      <w:pPr>
        <w:ind w:left="360" w:hanging="360"/>
      </w:pPr>
      <w:rPr>
        <w:b/>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F650CA8"/>
    <w:multiLevelType w:val="hybridMultilevel"/>
    <w:tmpl w:val="C640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EE008F"/>
    <w:multiLevelType w:val="hybridMultilevel"/>
    <w:tmpl w:val="3828D8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4DC4768"/>
    <w:multiLevelType w:val="hybridMultilevel"/>
    <w:tmpl w:val="3E26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0F4519"/>
    <w:multiLevelType w:val="hybridMultilevel"/>
    <w:tmpl w:val="044E7BC0"/>
    <w:lvl w:ilvl="0" w:tplc="4D8092D6">
      <w:start w:val="1"/>
      <w:numFmt w:val="lowerLetter"/>
      <w:lvlText w:val="%1)"/>
      <w:lvlJc w:val="left"/>
      <w:pPr>
        <w:ind w:left="1440" w:hanging="360"/>
      </w:pPr>
    </w:lvl>
    <w:lvl w:ilvl="1" w:tplc="C5F4D9AC" w:tentative="1">
      <w:start w:val="1"/>
      <w:numFmt w:val="lowerLetter"/>
      <w:lvlText w:val="%2."/>
      <w:lvlJc w:val="left"/>
      <w:pPr>
        <w:ind w:left="2160" w:hanging="360"/>
      </w:pPr>
    </w:lvl>
    <w:lvl w:ilvl="2" w:tplc="53D0D7B0" w:tentative="1">
      <w:start w:val="1"/>
      <w:numFmt w:val="lowerRoman"/>
      <w:lvlText w:val="%3."/>
      <w:lvlJc w:val="right"/>
      <w:pPr>
        <w:ind w:left="2880" w:hanging="180"/>
      </w:pPr>
    </w:lvl>
    <w:lvl w:ilvl="3" w:tplc="34F2BA4A" w:tentative="1">
      <w:start w:val="1"/>
      <w:numFmt w:val="decimal"/>
      <w:lvlText w:val="%4."/>
      <w:lvlJc w:val="left"/>
      <w:pPr>
        <w:ind w:left="3600" w:hanging="360"/>
      </w:pPr>
    </w:lvl>
    <w:lvl w:ilvl="4" w:tplc="4ED0FA22" w:tentative="1">
      <w:start w:val="1"/>
      <w:numFmt w:val="lowerLetter"/>
      <w:lvlText w:val="%5."/>
      <w:lvlJc w:val="left"/>
      <w:pPr>
        <w:ind w:left="4320" w:hanging="360"/>
      </w:pPr>
    </w:lvl>
    <w:lvl w:ilvl="5" w:tplc="87AE8F94" w:tentative="1">
      <w:start w:val="1"/>
      <w:numFmt w:val="lowerRoman"/>
      <w:lvlText w:val="%6."/>
      <w:lvlJc w:val="right"/>
      <w:pPr>
        <w:ind w:left="5040" w:hanging="180"/>
      </w:pPr>
    </w:lvl>
    <w:lvl w:ilvl="6" w:tplc="833E74C4" w:tentative="1">
      <w:start w:val="1"/>
      <w:numFmt w:val="decimal"/>
      <w:lvlText w:val="%7."/>
      <w:lvlJc w:val="left"/>
      <w:pPr>
        <w:ind w:left="5760" w:hanging="360"/>
      </w:pPr>
    </w:lvl>
    <w:lvl w:ilvl="7" w:tplc="DED4FD5C" w:tentative="1">
      <w:start w:val="1"/>
      <w:numFmt w:val="lowerLetter"/>
      <w:lvlText w:val="%8."/>
      <w:lvlJc w:val="left"/>
      <w:pPr>
        <w:ind w:left="6480" w:hanging="360"/>
      </w:pPr>
    </w:lvl>
    <w:lvl w:ilvl="8" w:tplc="7EAC084E" w:tentative="1">
      <w:start w:val="1"/>
      <w:numFmt w:val="lowerRoman"/>
      <w:lvlText w:val="%9."/>
      <w:lvlJc w:val="right"/>
      <w:pPr>
        <w:ind w:left="720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EC9"/>
    <w:rsid w:val="00056D81"/>
    <w:rsid w:val="0006400F"/>
    <w:rsid w:val="00084B3A"/>
    <w:rsid w:val="000B25D8"/>
    <w:rsid w:val="000C68CA"/>
    <w:rsid w:val="000E0A6F"/>
    <w:rsid w:val="00162366"/>
    <w:rsid w:val="00182EC9"/>
    <w:rsid w:val="001D0FCC"/>
    <w:rsid w:val="00273945"/>
    <w:rsid w:val="002D7EDC"/>
    <w:rsid w:val="00372297"/>
    <w:rsid w:val="00372CCB"/>
    <w:rsid w:val="004061BE"/>
    <w:rsid w:val="004C7494"/>
    <w:rsid w:val="004F702B"/>
    <w:rsid w:val="005116FD"/>
    <w:rsid w:val="0052624E"/>
    <w:rsid w:val="005731DF"/>
    <w:rsid w:val="005E6E98"/>
    <w:rsid w:val="00602718"/>
    <w:rsid w:val="00634126"/>
    <w:rsid w:val="00636753"/>
    <w:rsid w:val="00695768"/>
    <w:rsid w:val="006B0546"/>
    <w:rsid w:val="006E02BC"/>
    <w:rsid w:val="007242C8"/>
    <w:rsid w:val="00736FDB"/>
    <w:rsid w:val="00815BA9"/>
    <w:rsid w:val="008566AA"/>
    <w:rsid w:val="008A2899"/>
    <w:rsid w:val="00A11DD0"/>
    <w:rsid w:val="00B879A3"/>
    <w:rsid w:val="00BB5500"/>
    <w:rsid w:val="00BD5363"/>
    <w:rsid w:val="00C0714B"/>
    <w:rsid w:val="00C07D22"/>
    <w:rsid w:val="00D431D4"/>
    <w:rsid w:val="00D731DF"/>
    <w:rsid w:val="00DE1B67"/>
    <w:rsid w:val="00E57D10"/>
    <w:rsid w:val="00E76BD6"/>
    <w:rsid w:val="00F066E2"/>
    <w:rsid w:val="00F84F22"/>
    <w:rsid w:val="00FE1D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2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EC9"/>
  </w:style>
  <w:style w:type="paragraph" w:styleId="ListParagraph">
    <w:name w:val="List Paragraph"/>
    <w:basedOn w:val="Normal"/>
    <w:link w:val="ListParagraphChar"/>
    <w:uiPriority w:val="34"/>
    <w:qFormat/>
    <w:rsid w:val="00182EC9"/>
    <w:pPr>
      <w:widowControl w:val="0"/>
      <w:autoSpaceDE w:val="0"/>
      <w:autoSpaceDN w:val="0"/>
      <w:adjustRightInd w:val="0"/>
      <w:spacing w:before="120" w:after="120" w:line="240" w:lineRule="auto"/>
      <w:ind w:left="720" w:right="144"/>
      <w:jc w:val="both"/>
    </w:pPr>
    <w:rPr>
      <w:rFonts w:ascii="Times New Roman" w:eastAsia="Times New Roman" w:hAnsi="Times New Roman" w:cs="Times New Roman"/>
      <w:sz w:val="20"/>
      <w:szCs w:val="24"/>
    </w:rPr>
  </w:style>
  <w:style w:type="character" w:customStyle="1" w:styleId="ListParagraphChar">
    <w:name w:val="List Paragraph Char"/>
    <w:link w:val="ListParagraph"/>
    <w:uiPriority w:val="34"/>
    <w:locked/>
    <w:rsid w:val="00182EC9"/>
    <w:rPr>
      <w:rFonts w:ascii="Times New Roman" w:eastAsia="Times New Roman" w:hAnsi="Times New Roman" w:cs="Times New Roman"/>
      <w:sz w:val="20"/>
      <w:szCs w:val="24"/>
      <w:lang w:val="en-US"/>
    </w:rPr>
  </w:style>
  <w:style w:type="paragraph" w:styleId="Header">
    <w:name w:val="header"/>
    <w:basedOn w:val="Normal"/>
    <w:link w:val="HeaderChar"/>
    <w:unhideWhenUsed/>
    <w:rsid w:val="00182EC9"/>
    <w:pPr>
      <w:tabs>
        <w:tab w:val="center" w:pos="4513"/>
        <w:tab w:val="right" w:pos="9026"/>
      </w:tabs>
      <w:spacing w:after="0" w:line="240" w:lineRule="auto"/>
    </w:pPr>
  </w:style>
  <w:style w:type="character" w:customStyle="1" w:styleId="HeaderChar">
    <w:name w:val="Header Char"/>
    <w:basedOn w:val="DefaultParagraphFont"/>
    <w:link w:val="Header"/>
    <w:rsid w:val="00182EC9"/>
  </w:style>
  <w:style w:type="paragraph" w:styleId="BalloonText">
    <w:name w:val="Balloon Text"/>
    <w:basedOn w:val="Normal"/>
    <w:link w:val="BalloonTextChar"/>
    <w:uiPriority w:val="99"/>
    <w:semiHidden/>
    <w:unhideWhenUsed/>
    <w:rsid w:val="00182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2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EC9"/>
  </w:style>
  <w:style w:type="paragraph" w:styleId="ListParagraph">
    <w:name w:val="List Paragraph"/>
    <w:basedOn w:val="Normal"/>
    <w:link w:val="ListParagraphChar"/>
    <w:uiPriority w:val="34"/>
    <w:qFormat/>
    <w:rsid w:val="00182EC9"/>
    <w:pPr>
      <w:widowControl w:val="0"/>
      <w:autoSpaceDE w:val="0"/>
      <w:autoSpaceDN w:val="0"/>
      <w:adjustRightInd w:val="0"/>
      <w:spacing w:before="120" w:after="120" w:line="240" w:lineRule="auto"/>
      <w:ind w:left="720" w:right="144"/>
      <w:jc w:val="both"/>
    </w:pPr>
    <w:rPr>
      <w:rFonts w:ascii="Times New Roman" w:eastAsia="Times New Roman" w:hAnsi="Times New Roman" w:cs="Times New Roman"/>
      <w:sz w:val="20"/>
      <w:szCs w:val="24"/>
    </w:rPr>
  </w:style>
  <w:style w:type="character" w:customStyle="1" w:styleId="ListParagraphChar">
    <w:name w:val="List Paragraph Char"/>
    <w:link w:val="ListParagraph"/>
    <w:uiPriority w:val="34"/>
    <w:locked/>
    <w:rsid w:val="00182EC9"/>
    <w:rPr>
      <w:rFonts w:ascii="Times New Roman" w:eastAsia="Times New Roman" w:hAnsi="Times New Roman" w:cs="Times New Roman"/>
      <w:sz w:val="20"/>
      <w:szCs w:val="24"/>
      <w:lang w:val="en-US"/>
    </w:rPr>
  </w:style>
  <w:style w:type="paragraph" w:styleId="Header">
    <w:name w:val="header"/>
    <w:basedOn w:val="Normal"/>
    <w:link w:val="HeaderChar"/>
    <w:unhideWhenUsed/>
    <w:rsid w:val="00182EC9"/>
    <w:pPr>
      <w:tabs>
        <w:tab w:val="center" w:pos="4513"/>
        <w:tab w:val="right" w:pos="9026"/>
      </w:tabs>
      <w:spacing w:after="0" w:line="240" w:lineRule="auto"/>
    </w:pPr>
  </w:style>
  <w:style w:type="character" w:customStyle="1" w:styleId="HeaderChar">
    <w:name w:val="Header Char"/>
    <w:basedOn w:val="DefaultParagraphFont"/>
    <w:link w:val="Header"/>
    <w:rsid w:val="00182EC9"/>
  </w:style>
  <w:style w:type="paragraph" w:styleId="BalloonText">
    <w:name w:val="Balloon Text"/>
    <w:basedOn w:val="Normal"/>
    <w:link w:val="BalloonTextChar"/>
    <w:uiPriority w:val="99"/>
    <w:semiHidden/>
    <w:unhideWhenUsed/>
    <w:rsid w:val="00182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70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Marbella La Torre</dc:creator>
  <cp:lastModifiedBy>Bashayr Al Sharidi</cp:lastModifiedBy>
  <cp:revision>2</cp:revision>
  <cp:lastPrinted>2022-03-22T11:59:00Z</cp:lastPrinted>
  <dcterms:created xsi:type="dcterms:W3CDTF">2022-03-23T06:05:00Z</dcterms:created>
  <dcterms:modified xsi:type="dcterms:W3CDTF">2022-03-23T06:05:00Z</dcterms:modified>
</cp:coreProperties>
</file>