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0215ACDD" w14:textId="77777777" w:rsidTr="00473F1E">
        <w:tc>
          <w:tcPr>
            <w:tcW w:w="2340" w:type="dxa"/>
            <w:vAlign w:val="center"/>
          </w:tcPr>
          <w:p w14:paraId="7CEA94F3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4E613406" w14:textId="5DC9F06F" w:rsidR="00BE02EE" w:rsidRPr="00C477C3" w:rsidRDefault="00C77905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policy or procedure is design to </w:t>
            </w:r>
            <w:r w:rsidR="00AE1D4A">
              <w:rPr>
                <w:rFonts w:ascii="Calibri" w:hAnsi="Calibri" w:cs="Calibri"/>
              </w:rPr>
              <w:t>cover the preparing</w:t>
            </w:r>
            <w:r w:rsidR="00AE1D4A" w:rsidRPr="00AE1D4A">
              <w:rPr>
                <w:rFonts w:ascii="Calibri" w:hAnsi="Calibri" w:cs="Calibri"/>
              </w:rPr>
              <w:t xml:space="preserve">, processing and usage of company business card policy within </w:t>
            </w:r>
            <w:r w:rsidR="00AE1D4A">
              <w:rPr>
                <w:rFonts w:ascii="Calibri" w:hAnsi="Calibri" w:cs="Calibri"/>
              </w:rPr>
              <w:t xml:space="preserve">SMSA </w:t>
            </w:r>
            <w:r w:rsidR="00AE1D4A" w:rsidRPr="00AE1D4A">
              <w:rPr>
                <w:rFonts w:ascii="Calibri" w:hAnsi="Calibri" w:cs="Calibri"/>
              </w:rPr>
              <w:t>guideline.</w:t>
            </w:r>
          </w:p>
        </w:tc>
      </w:tr>
      <w:tr w:rsidR="007E11F7" w:rsidRPr="00C477C3" w14:paraId="0DD24D08" w14:textId="77777777" w:rsidTr="00473F1E">
        <w:tc>
          <w:tcPr>
            <w:tcW w:w="2340" w:type="dxa"/>
            <w:vAlign w:val="center"/>
          </w:tcPr>
          <w:p w14:paraId="1495563B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15B2F79F" w14:textId="43BFB996" w:rsidR="007E11F7" w:rsidRPr="00C77905" w:rsidRDefault="00AE1D4A" w:rsidP="00E4724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FE411C">
              <w:rPr>
                <w:rFonts w:ascii="Calibri" w:hAnsi="Calibri" w:cs="Calibri"/>
              </w:rPr>
              <w:t xml:space="preserve">o </w:t>
            </w:r>
            <w:r w:rsidR="00E47248">
              <w:rPr>
                <w:rFonts w:ascii="Calibri" w:hAnsi="Calibri" w:cs="Calibri"/>
              </w:rPr>
              <w:t xml:space="preserve">reduce the misuse and keep a track on the requests of the business cards </w:t>
            </w:r>
            <w:r w:rsidR="00465F3F">
              <w:rPr>
                <w:rFonts w:ascii="Calibri" w:hAnsi="Calibri" w:cs="Calibri"/>
              </w:rPr>
              <w:t>as per the standards of SMSA.</w:t>
            </w:r>
          </w:p>
        </w:tc>
      </w:tr>
      <w:tr w:rsidR="007E11F7" w:rsidRPr="00C477C3" w14:paraId="2E3C4BFE" w14:textId="77777777" w:rsidTr="00473F1E">
        <w:tc>
          <w:tcPr>
            <w:tcW w:w="2340" w:type="dxa"/>
            <w:vAlign w:val="center"/>
          </w:tcPr>
          <w:p w14:paraId="57E1DD35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0EF02807" w14:textId="2D3F90E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  <w:r w:rsidR="00465F3F">
              <w:rPr>
                <w:rFonts w:ascii="Calibri" w:hAnsi="Calibri" w:cs="Calibri"/>
              </w:rPr>
              <w:t>s</w:t>
            </w:r>
          </w:p>
        </w:tc>
      </w:tr>
      <w:tr w:rsidR="007E11F7" w:rsidRPr="00C477C3" w14:paraId="6D8648A5" w14:textId="77777777" w:rsidTr="00473F1E">
        <w:tc>
          <w:tcPr>
            <w:tcW w:w="2340" w:type="dxa"/>
            <w:vAlign w:val="center"/>
          </w:tcPr>
          <w:p w14:paraId="5A3C12A2" w14:textId="6B1C3A36" w:rsidR="007E11F7" w:rsidRPr="00C477C3" w:rsidRDefault="00174596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Policy &amp; </w:t>
            </w:r>
            <w:r w:rsidR="007E11F7"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45A3586C" w14:textId="0E90BE98" w:rsidR="00174596" w:rsidRPr="00174596" w:rsidRDefault="00174596" w:rsidP="004E4494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174596">
              <w:rPr>
                <w:rFonts w:ascii="Calibri" w:hAnsi="Calibri" w:cs="Calibri"/>
                <w:b/>
                <w:bCs/>
              </w:rPr>
              <w:t>Eligibility</w:t>
            </w:r>
            <w:r w:rsidR="004A19AF">
              <w:rPr>
                <w:rFonts w:ascii="Calibri" w:hAnsi="Calibri" w:cs="Calibri"/>
                <w:b/>
                <w:bCs/>
              </w:rPr>
              <w:t xml:space="preserve"> &amp; Quantity</w:t>
            </w:r>
            <w:r w:rsidR="004E4494">
              <w:rPr>
                <w:rFonts w:ascii="Calibri" w:hAnsi="Calibri" w:cs="Calibri"/>
                <w:b/>
                <w:bCs/>
              </w:rPr>
              <w:t>:</w:t>
            </w:r>
          </w:p>
          <w:p w14:paraId="0822CA73" w14:textId="024A87BA" w:rsidR="006D20C7" w:rsidRPr="004A19AF" w:rsidRDefault="006D20C7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174596">
              <w:rPr>
                <w:rFonts w:ascii="Calibri" w:hAnsi="Calibri" w:cs="Calibri"/>
              </w:rPr>
              <w:t xml:space="preserve">Business cards will only be provided to the employees holding the designation or equivalent position of Supervisors, Managers, Sr. Managers, Directors and the employees </w:t>
            </w:r>
            <w:r w:rsidR="00E12E44">
              <w:rPr>
                <w:rFonts w:ascii="Calibri" w:hAnsi="Calibri" w:cs="Calibri"/>
              </w:rPr>
              <w:t>who are in contact with customers for sales and support functions.</w:t>
            </w:r>
          </w:p>
          <w:p w14:paraId="2ED54C73" w14:textId="0A1D99D5" w:rsidR="00174596" w:rsidRDefault="00174596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174596">
              <w:rPr>
                <w:rFonts w:ascii="Calibri" w:hAnsi="Calibri" w:cs="Calibri"/>
              </w:rPr>
              <w:t xml:space="preserve">Any </w:t>
            </w:r>
            <w:r>
              <w:rPr>
                <w:rFonts w:ascii="Calibri" w:hAnsi="Calibri" w:cs="Calibri"/>
              </w:rPr>
              <w:t xml:space="preserve">other business </w:t>
            </w:r>
            <w:r w:rsidRPr="00174596">
              <w:rPr>
                <w:rFonts w:ascii="Calibri" w:hAnsi="Calibri" w:cs="Calibri"/>
              </w:rPr>
              <w:t>cards</w:t>
            </w:r>
            <w:r>
              <w:rPr>
                <w:rFonts w:ascii="Calibri" w:hAnsi="Calibri" w:cs="Calibri"/>
              </w:rPr>
              <w:t xml:space="preserve"> request</w:t>
            </w:r>
            <w:r w:rsidRPr="00174596">
              <w:rPr>
                <w:rFonts w:ascii="Calibri" w:hAnsi="Calibri" w:cs="Calibri"/>
              </w:rPr>
              <w:t xml:space="preserve"> beyond that </w:t>
            </w:r>
            <w:r>
              <w:rPr>
                <w:rFonts w:ascii="Calibri" w:hAnsi="Calibri" w:cs="Calibri"/>
              </w:rPr>
              <w:t>should have the approval from the direct manager.</w:t>
            </w:r>
          </w:p>
          <w:p w14:paraId="10C4849E" w14:textId="4A51DD5E" w:rsidR="00174596" w:rsidRDefault="00174596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Only 400 business cards </w:t>
            </w:r>
            <w:r w:rsidR="00EF5895">
              <w:rPr>
                <w:rFonts w:ascii="Calibri" w:hAnsi="Calibri" w:cs="Calibri"/>
              </w:rPr>
              <w:t xml:space="preserve">will be provided to the eligible employee in each request beyond that </w:t>
            </w:r>
            <w:r w:rsidR="004A19AF">
              <w:rPr>
                <w:rFonts w:ascii="Calibri" w:hAnsi="Calibri" w:cs="Calibri"/>
              </w:rPr>
              <w:t>should have valid approval from Direct Manager / Management.</w:t>
            </w:r>
          </w:p>
          <w:p w14:paraId="7FB838A8" w14:textId="424CBAF1" w:rsidR="004E4494" w:rsidRPr="004E4494" w:rsidRDefault="004E4494" w:rsidP="004E4494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Business cards </w:t>
            </w:r>
            <w:r w:rsidR="00E12E44">
              <w:rPr>
                <w:rFonts w:ascii="Calibri" w:hAnsi="Calibri" w:cs="Calibri"/>
              </w:rPr>
              <w:t>shall be printed on different kind of paper as per Marketing specs found in guide for senior managers / directors.</w:t>
            </w:r>
          </w:p>
          <w:p w14:paraId="32A745E1" w14:textId="5172A89E" w:rsidR="006D20C7" w:rsidRPr="006D20C7" w:rsidRDefault="006D20C7" w:rsidP="006D20C7">
            <w:pPr>
              <w:rPr>
                <w:rFonts w:ascii="Calibri" w:hAnsi="Calibri" w:cs="Calibri"/>
                <w:b/>
                <w:bCs/>
              </w:rPr>
            </w:pPr>
          </w:p>
          <w:p w14:paraId="05F3D896" w14:textId="2CCA5B28" w:rsidR="004C2F1E" w:rsidRDefault="004A19AF" w:rsidP="004E4494">
            <w:pPr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Procedure:</w:t>
            </w:r>
          </w:p>
          <w:p w14:paraId="45467797" w14:textId="13CFF6E9" w:rsidR="00417FEA" w:rsidRPr="004A19AF" w:rsidRDefault="004A19AF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4A19AF">
              <w:rPr>
                <w:rFonts w:ascii="Calibri" w:hAnsi="Calibri" w:cs="Calibri"/>
              </w:rPr>
              <w:t xml:space="preserve">The request should be initiated through Purchasing department in </w:t>
            </w:r>
            <w:proofErr w:type="spellStart"/>
            <w:r w:rsidRPr="004A19AF">
              <w:rPr>
                <w:rFonts w:ascii="Calibri" w:hAnsi="Calibri" w:cs="Calibri"/>
              </w:rPr>
              <w:t>MeisterTask</w:t>
            </w:r>
            <w:proofErr w:type="spellEnd"/>
            <w:r w:rsidRPr="004A19AF">
              <w:rPr>
                <w:rFonts w:ascii="Calibri" w:hAnsi="Calibri" w:cs="Calibri"/>
              </w:rPr>
              <w:t>.</w:t>
            </w:r>
          </w:p>
          <w:p w14:paraId="2C3FF6F4" w14:textId="09960B29" w:rsidR="004A19AF" w:rsidRPr="004A19AF" w:rsidRDefault="004A19AF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4A19AF">
              <w:rPr>
                <w:rFonts w:ascii="Calibri" w:hAnsi="Calibri" w:cs="Calibri"/>
              </w:rPr>
              <w:t>Marketing Department will check the request and design the required business cards accordingly.</w:t>
            </w:r>
          </w:p>
          <w:p w14:paraId="5C36E528" w14:textId="704CFBDF" w:rsidR="004A19AF" w:rsidRDefault="004A19AF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 w:rsidRPr="004A19AF">
              <w:rPr>
                <w:rFonts w:ascii="Calibri" w:hAnsi="Calibri" w:cs="Calibri"/>
              </w:rPr>
              <w:t xml:space="preserve">The design will be submitted to Purchasing on </w:t>
            </w:r>
            <w:proofErr w:type="spellStart"/>
            <w:r w:rsidRPr="004A19AF">
              <w:rPr>
                <w:rFonts w:ascii="Calibri" w:hAnsi="Calibri" w:cs="Calibri"/>
              </w:rPr>
              <w:t>MeisterTask</w:t>
            </w:r>
            <w:proofErr w:type="spellEnd"/>
            <w:r w:rsidRPr="004A19AF">
              <w:rPr>
                <w:rFonts w:ascii="Calibri" w:hAnsi="Calibri" w:cs="Calibri"/>
              </w:rPr>
              <w:t>.</w:t>
            </w:r>
          </w:p>
          <w:p w14:paraId="54679CFC" w14:textId="138E9D76" w:rsidR="004A19AF" w:rsidRPr="004A19AF" w:rsidRDefault="004A19AF" w:rsidP="004A19AF">
            <w:pPr>
              <w:pStyle w:val="ListParagraph"/>
              <w:numPr>
                <w:ilvl w:val="0"/>
                <w:numId w:val="27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Management has the right to </w:t>
            </w:r>
            <w:r w:rsidR="004E4494">
              <w:rPr>
                <w:rFonts w:ascii="Calibri" w:hAnsi="Calibri" w:cs="Calibri"/>
              </w:rPr>
              <w:t>reject any request or ask for more approvals if needed.</w:t>
            </w:r>
          </w:p>
          <w:p w14:paraId="3B66B04D" w14:textId="77777777" w:rsidR="00417FEA" w:rsidRPr="00417FEA" w:rsidRDefault="00417FEA" w:rsidP="00417FEA">
            <w:pPr>
              <w:rPr>
                <w:rFonts w:ascii="Calibri" w:hAnsi="Calibri" w:cs="Calibri"/>
              </w:rPr>
            </w:pPr>
          </w:p>
        </w:tc>
      </w:tr>
      <w:tr w:rsidR="007E11F7" w:rsidRPr="00C477C3" w14:paraId="544F9052" w14:textId="77777777" w:rsidTr="00473F1E">
        <w:tc>
          <w:tcPr>
            <w:tcW w:w="2340" w:type="dxa"/>
            <w:vAlign w:val="center"/>
          </w:tcPr>
          <w:p w14:paraId="539DD781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6961498D" w14:textId="77777777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>Any exception to this policy must be approved by the Managing Director or CEO.</w:t>
            </w:r>
          </w:p>
        </w:tc>
      </w:tr>
    </w:tbl>
    <w:p w14:paraId="0B607B6D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161C" w14:textId="77777777" w:rsidR="00B02C42" w:rsidRDefault="00B02C42">
      <w:r>
        <w:separator/>
      </w:r>
    </w:p>
  </w:endnote>
  <w:endnote w:type="continuationSeparator" w:id="0">
    <w:p w14:paraId="3EAB1DB6" w14:textId="77777777" w:rsidR="00B02C42" w:rsidRDefault="00B0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3068" w14:textId="69B0E4EE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1D6F3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1D6F3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2631CBD7" w14:textId="424B6051" w:rsidR="00C81B45" w:rsidRPr="00C81B45" w:rsidRDefault="00C81B45" w:rsidP="00456402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FD93" w14:textId="77777777" w:rsidR="00B02C42" w:rsidRDefault="00B02C42">
      <w:r>
        <w:separator/>
      </w:r>
    </w:p>
  </w:footnote>
  <w:footnote w:type="continuationSeparator" w:id="0">
    <w:p w14:paraId="567A8247" w14:textId="77777777" w:rsidR="00B02C42" w:rsidRDefault="00B0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319BFDC0" w14:textId="77777777" w:rsidTr="00BF5C1B">
      <w:trPr>
        <w:trHeight w:val="1080"/>
      </w:trPr>
      <w:tc>
        <w:tcPr>
          <w:tcW w:w="3693" w:type="dxa"/>
        </w:tcPr>
        <w:p w14:paraId="1BD473BC" w14:textId="0BBA6948" w:rsidR="005C5051" w:rsidRPr="00C81B45" w:rsidRDefault="001D6F34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75D45728" wp14:editId="6C52B9B9">
                <wp:extent cx="1549830" cy="3681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368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068B383" w14:textId="756C543C" w:rsidR="005C5051" w:rsidRPr="00667C00" w:rsidRDefault="004E4494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Business Cards 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>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0BBB759F" w14:textId="1E295117" w:rsidR="005C5051" w:rsidRPr="00C81B45" w:rsidRDefault="001D6F34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48626FF0" w14:textId="77777777" w:rsidR="005C5051" w:rsidRPr="001D6F34" w:rsidRDefault="005C5051" w:rsidP="001D6F3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A87605"/>
    <w:multiLevelType w:val="hybridMultilevel"/>
    <w:tmpl w:val="E9F64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5ED3"/>
    <w:multiLevelType w:val="hybridMultilevel"/>
    <w:tmpl w:val="F82439E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 w15:restartNumberingAfterBreak="0">
    <w:nsid w:val="5E1F198C"/>
    <w:multiLevelType w:val="hybridMultilevel"/>
    <w:tmpl w:val="ADB2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2974">
    <w:abstractNumId w:val="0"/>
  </w:num>
  <w:num w:numId="2" w16cid:durableId="385613904">
    <w:abstractNumId w:val="1"/>
  </w:num>
  <w:num w:numId="3" w16cid:durableId="2128816002">
    <w:abstractNumId w:val="13"/>
  </w:num>
  <w:num w:numId="4" w16cid:durableId="1679193907">
    <w:abstractNumId w:val="19"/>
  </w:num>
  <w:num w:numId="5" w16cid:durableId="902256730">
    <w:abstractNumId w:val="7"/>
  </w:num>
  <w:num w:numId="6" w16cid:durableId="587036206">
    <w:abstractNumId w:val="6"/>
  </w:num>
  <w:num w:numId="7" w16cid:durableId="2144497236">
    <w:abstractNumId w:val="21"/>
  </w:num>
  <w:num w:numId="8" w16cid:durableId="99228160">
    <w:abstractNumId w:val="2"/>
  </w:num>
  <w:num w:numId="9" w16cid:durableId="370957383">
    <w:abstractNumId w:val="4"/>
  </w:num>
  <w:num w:numId="10" w16cid:durableId="712458471">
    <w:abstractNumId w:val="27"/>
  </w:num>
  <w:num w:numId="11" w16cid:durableId="765541957">
    <w:abstractNumId w:val="3"/>
  </w:num>
  <w:num w:numId="12" w16cid:durableId="750783804">
    <w:abstractNumId w:val="15"/>
  </w:num>
  <w:num w:numId="13" w16cid:durableId="99644158">
    <w:abstractNumId w:val="8"/>
  </w:num>
  <w:num w:numId="14" w16cid:durableId="680472668">
    <w:abstractNumId w:val="25"/>
  </w:num>
  <w:num w:numId="15" w16cid:durableId="694310533">
    <w:abstractNumId w:val="12"/>
  </w:num>
  <w:num w:numId="16" w16cid:durableId="2098482624">
    <w:abstractNumId w:val="11"/>
  </w:num>
  <w:num w:numId="17" w16cid:durableId="1771781048">
    <w:abstractNumId w:val="26"/>
  </w:num>
  <w:num w:numId="18" w16cid:durableId="1928685744">
    <w:abstractNumId w:val="10"/>
  </w:num>
  <w:num w:numId="19" w16cid:durableId="1196231262">
    <w:abstractNumId w:val="17"/>
  </w:num>
  <w:num w:numId="20" w16cid:durableId="563027453">
    <w:abstractNumId w:val="23"/>
  </w:num>
  <w:num w:numId="21" w16cid:durableId="1551530074">
    <w:abstractNumId w:val="20"/>
  </w:num>
  <w:num w:numId="22" w16cid:durableId="136383378">
    <w:abstractNumId w:val="16"/>
  </w:num>
  <w:num w:numId="23" w16cid:durableId="965085788">
    <w:abstractNumId w:val="24"/>
  </w:num>
  <w:num w:numId="24" w16cid:durableId="106657391">
    <w:abstractNumId w:val="14"/>
  </w:num>
  <w:num w:numId="25" w16cid:durableId="541475411">
    <w:abstractNumId w:val="18"/>
  </w:num>
  <w:num w:numId="26" w16cid:durableId="1918661420">
    <w:abstractNumId w:val="5"/>
  </w:num>
  <w:num w:numId="27" w16cid:durableId="750350323">
    <w:abstractNumId w:val="22"/>
  </w:num>
  <w:num w:numId="28" w16cid:durableId="1365246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09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96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36A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6F34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D92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346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6402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5F3F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9AF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656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494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0C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6F09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2F37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0A6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1D4A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2C42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18D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07C1F"/>
    <w:rsid w:val="00E102A7"/>
    <w:rsid w:val="00E11079"/>
    <w:rsid w:val="00E110DD"/>
    <w:rsid w:val="00E118F9"/>
    <w:rsid w:val="00E11EB5"/>
    <w:rsid w:val="00E12E44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248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5895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11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7E5FF"/>
  <w15:docId w15:val="{6FB04C3D-327D-4646-8839-D73BDB00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87AA21-0E1E-4FF5-89BB-77712B65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Microsoft Office User</dc:creator>
  <cp:lastModifiedBy>Marwan Siddiq</cp:lastModifiedBy>
  <cp:revision>2</cp:revision>
  <cp:lastPrinted>2022-02-13T09:26:00Z</cp:lastPrinted>
  <dcterms:created xsi:type="dcterms:W3CDTF">2025-09-14T09:22:00Z</dcterms:created>
  <dcterms:modified xsi:type="dcterms:W3CDTF">2025-09-14T09:22:00Z</dcterms:modified>
</cp:coreProperties>
</file>