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2938247C" w14:textId="77777777" w:rsidTr="005E17B3">
        <w:tc>
          <w:tcPr>
            <w:tcW w:w="2340" w:type="dxa"/>
          </w:tcPr>
          <w:p w14:paraId="0EE72711" w14:textId="77777777" w:rsidR="00C84408" w:rsidRPr="00C477C3" w:rsidRDefault="00C84408" w:rsidP="000126D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</w:tcPr>
          <w:p w14:paraId="54D27750" w14:textId="312C7B54" w:rsidR="00C84408" w:rsidRPr="00C477C3" w:rsidRDefault="003C7D92" w:rsidP="000126D0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3C7D92">
              <w:rPr>
                <w:rFonts w:ascii="Calibri" w:hAnsi="Calibri" w:cs="Calibri"/>
              </w:rPr>
              <w:t>This policy outlines the key principles of</w:t>
            </w:r>
            <w:r>
              <w:rPr>
                <w:rFonts w:ascii="Calibri" w:hAnsi="Calibri" w:cs="Calibri"/>
              </w:rPr>
              <w:t xml:space="preserve"> SMSA Brand guidelines, including how </w:t>
            </w:r>
            <w:r w:rsidR="00E050FD">
              <w:rPr>
                <w:rFonts w:ascii="Calibri" w:hAnsi="Calibri" w:cs="Calibri"/>
              </w:rPr>
              <w:t>the</w:t>
            </w:r>
            <w:r>
              <w:rPr>
                <w:rFonts w:ascii="Calibri" w:hAnsi="Calibri" w:cs="Calibri"/>
              </w:rPr>
              <w:t xml:space="preserve"> brand used and governed.</w:t>
            </w:r>
          </w:p>
        </w:tc>
      </w:tr>
      <w:tr w:rsidR="00C84408" w:rsidRPr="00C477C3" w14:paraId="3994BF66" w14:textId="77777777" w:rsidTr="005E17B3">
        <w:tc>
          <w:tcPr>
            <w:tcW w:w="2340" w:type="dxa"/>
          </w:tcPr>
          <w:p w14:paraId="69DC7C84" w14:textId="77777777" w:rsidR="00C84408" w:rsidRPr="00C477C3" w:rsidRDefault="00C84408" w:rsidP="000126D0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</w:tcPr>
          <w:p w14:paraId="4AA1BB21" w14:textId="13FB3788" w:rsidR="00630859" w:rsidRPr="00C477C3" w:rsidRDefault="00E050FD" w:rsidP="00B7657A">
            <w:pPr>
              <w:tabs>
                <w:tab w:val="left" w:pos="252"/>
              </w:tabs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SMSA Brand Guideline policy </w:t>
            </w:r>
            <w:r w:rsidR="00DC3C55">
              <w:rPr>
                <w:rFonts w:ascii="Calibri" w:hAnsi="Calibri" w:cs="Calibri"/>
              </w:rPr>
              <w:t>is designed to control</w:t>
            </w:r>
            <w:r w:rsidR="003C7D92">
              <w:rPr>
                <w:rFonts w:ascii="Calibri" w:hAnsi="Calibri" w:cs="Calibri"/>
              </w:rPr>
              <w:t>, monitor and use of SMSA Brands preserving the company’s image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47396" w:rsidRPr="00C477C3" w14:paraId="5DF59E1C" w14:textId="77777777" w:rsidTr="005E17B3">
        <w:tc>
          <w:tcPr>
            <w:tcW w:w="2340" w:type="dxa"/>
          </w:tcPr>
          <w:p w14:paraId="1A7F80CD" w14:textId="77777777" w:rsidR="00547396" w:rsidRPr="00C477C3" w:rsidRDefault="00547396" w:rsidP="000126D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</w:tcPr>
          <w:p w14:paraId="287CFCA9" w14:textId="266B8C38" w:rsidR="00630859" w:rsidRPr="00C477C3" w:rsidRDefault="00630859" w:rsidP="00CB6491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 w:rsidR="0034060D">
              <w:rPr>
                <w:rFonts w:ascii="Calibri" w:hAnsi="Calibri" w:cs="Calibri"/>
              </w:rPr>
              <w:t>department</w:t>
            </w:r>
            <w:r w:rsidR="0065038A">
              <w:rPr>
                <w:rFonts w:ascii="Calibri" w:hAnsi="Calibri" w:cs="Calibri"/>
              </w:rPr>
              <w:t xml:space="preserve">s </w:t>
            </w:r>
            <w:r w:rsidR="00890D40">
              <w:rPr>
                <w:rFonts w:ascii="Calibri" w:hAnsi="Calibri" w:cs="Calibri"/>
              </w:rPr>
              <w:t>in KSA / IBU</w:t>
            </w:r>
          </w:p>
        </w:tc>
      </w:tr>
      <w:tr w:rsidR="00B95D2A" w:rsidRPr="00C477C3" w14:paraId="2F17F1A2" w14:textId="77777777" w:rsidTr="005E17B3">
        <w:tc>
          <w:tcPr>
            <w:tcW w:w="2340" w:type="dxa"/>
          </w:tcPr>
          <w:p w14:paraId="50E82983" w14:textId="161B1173" w:rsidR="007B4F90" w:rsidRDefault="00794CAC" w:rsidP="004616D6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Procedures</w:t>
            </w:r>
          </w:p>
          <w:p w14:paraId="758D5FFA" w14:textId="77777777" w:rsidR="007B4F90" w:rsidRDefault="007B4F90" w:rsidP="005B7DC8">
            <w:pPr>
              <w:rPr>
                <w:rFonts w:ascii="Calibri" w:hAnsi="Calibri" w:cs="Calibri"/>
                <w:b/>
                <w:bCs/>
              </w:rPr>
            </w:pPr>
          </w:p>
          <w:p w14:paraId="4BA7EE69" w14:textId="77777777" w:rsidR="007B4F90" w:rsidRDefault="007B4F90" w:rsidP="005B7DC8">
            <w:pPr>
              <w:rPr>
                <w:rFonts w:ascii="Calibri" w:hAnsi="Calibri" w:cs="Calibri"/>
                <w:b/>
                <w:bCs/>
              </w:rPr>
            </w:pPr>
          </w:p>
          <w:p w14:paraId="0471FDE7" w14:textId="77777777" w:rsidR="007B4F90" w:rsidRDefault="007B4F90" w:rsidP="005B7DC8">
            <w:pPr>
              <w:rPr>
                <w:rFonts w:ascii="Calibri" w:hAnsi="Calibri" w:cs="Calibri"/>
                <w:b/>
                <w:bCs/>
              </w:rPr>
            </w:pPr>
          </w:p>
          <w:p w14:paraId="24262C89" w14:textId="77777777" w:rsidR="007B4F90" w:rsidRDefault="007B4F90" w:rsidP="005B7DC8">
            <w:pPr>
              <w:rPr>
                <w:rFonts w:ascii="Calibri" w:hAnsi="Calibri" w:cs="Calibri"/>
                <w:b/>
                <w:bCs/>
              </w:rPr>
            </w:pPr>
          </w:p>
          <w:p w14:paraId="67873E49" w14:textId="77777777" w:rsidR="007B4F90" w:rsidRDefault="007B4F90" w:rsidP="005B7DC8">
            <w:pPr>
              <w:rPr>
                <w:rFonts w:ascii="Calibri" w:hAnsi="Calibri" w:cs="Calibri"/>
                <w:b/>
                <w:bCs/>
              </w:rPr>
            </w:pPr>
          </w:p>
          <w:p w14:paraId="049BCB21" w14:textId="77777777" w:rsidR="00C93A66" w:rsidRPr="00C477C3" w:rsidRDefault="00C93A66" w:rsidP="005B7DC8">
            <w:pPr>
              <w:rPr>
                <w:rFonts w:ascii="Calibri" w:hAnsi="Calibri" w:cs="Calibri"/>
                <w:b/>
                <w:bCs/>
              </w:rPr>
            </w:pPr>
          </w:p>
          <w:p w14:paraId="0ADFD991" w14:textId="77777777" w:rsidR="006D014B" w:rsidRPr="00C477C3" w:rsidRDefault="006D014B" w:rsidP="005B7DC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39" w:type="dxa"/>
          </w:tcPr>
          <w:p w14:paraId="2E80BF01" w14:textId="66CF2C36" w:rsidR="008537AD" w:rsidRPr="008537AD" w:rsidRDefault="008537AD" w:rsidP="004616D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8537AD">
              <w:rPr>
                <w:rFonts w:ascii="Calibri" w:hAnsi="Calibri" w:cs="Calibri"/>
                <w:b/>
                <w:bCs/>
              </w:rPr>
              <w:t>For Kingdom of Saudi Arabia / International Business Unit (IBU):</w:t>
            </w:r>
          </w:p>
          <w:p w14:paraId="71464026" w14:textId="1BA30F0E" w:rsidR="00C83C4C" w:rsidRPr="004616D6" w:rsidRDefault="008B74D9" w:rsidP="00837155">
            <w:pPr>
              <w:pStyle w:val="ListParagraph"/>
              <w:numPr>
                <w:ilvl w:val="0"/>
                <w:numId w:val="21"/>
              </w:numPr>
              <w:spacing w:after="120"/>
              <w:ind w:left="714" w:hanging="357"/>
              <w:contextualSpacing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the departments should follow the brand guidelines</w:t>
            </w:r>
            <w:r w:rsidR="00837155">
              <w:rPr>
                <w:rFonts w:ascii="Calibri" w:hAnsi="Calibri" w:cs="Calibri"/>
              </w:rPr>
              <w:t>.</w:t>
            </w:r>
            <w:r w:rsidR="00C83C4C">
              <w:rPr>
                <w:rFonts w:ascii="Calibri" w:hAnsi="Calibri" w:cs="Calibri"/>
              </w:rPr>
              <w:t xml:space="preserve"> If </w:t>
            </w:r>
            <w:r>
              <w:rPr>
                <w:rFonts w:ascii="Calibri" w:hAnsi="Calibri" w:cs="Calibri"/>
              </w:rPr>
              <w:t>a new item needs to be introduced and not found in the brand guideline then it should be processed by the marketing, please refer to Marketing Department Responsibilities Policy.</w:t>
            </w:r>
          </w:p>
        </w:tc>
      </w:tr>
    </w:tbl>
    <w:p w14:paraId="2EE1B8EF" w14:textId="77777777" w:rsidR="00AF2B48" w:rsidRDefault="00AF2B48" w:rsidP="00E94020"/>
    <w:sectPr w:rsidR="00AF2B48" w:rsidSect="005E1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A99E" w14:textId="77777777" w:rsidR="00663944" w:rsidRDefault="00663944">
      <w:r>
        <w:separator/>
      </w:r>
    </w:p>
  </w:endnote>
  <w:endnote w:type="continuationSeparator" w:id="0">
    <w:p w14:paraId="3DE859AA" w14:textId="77777777" w:rsidR="00663944" w:rsidRDefault="0066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CE7C" w14:textId="77777777" w:rsidR="00837155" w:rsidRDefault="008371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1F26" w14:textId="4CDF3611" w:rsidR="005C5051" w:rsidRPr="00C81B45" w:rsidRDefault="00C81B45" w:rsidP="0083715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B44AE6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B44AE6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7737CCB1" w14:textId="2A2A0DD5" w:rsidR="00C81B45" w:rsidRPr="00C81B45" w:rsidRDefault="00C81B45" w:rsidP="00C81B45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358D" w14:textId="77777777" w:rsidR="00837155" w:rsidRDefault="00837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E884" w14:textId="77777777" w:rsidR="00663944" w:rsidRDefault="00663944">
      <w:r>
        <w:separator/>
      </w:r>
    </w:p>
  </w:footnote>
  <w:footnote w:type="continuationSeparator" w:id="0">
    <w:p w14:paraId="1CA43224" w14:textId="77777777" w:rsidR="00663944" w:rsidRDefault="00663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C25C0" w14:textId="77777777" w:rsidR="00837155" w:rsidRDefault="008371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7" w:type="dxa"/>
      <w:tblInd w:w="-432" w:type="dxa"/>
      <w:tblLayout w:type="fixed"/>
      <w:tblLook w:val="04A0" w:firstRow="1" w:lastRow="0" w:firstColumn="1" w:lastColumn="0" w:noHBand="0" w:noVBand="1"/>
    </w:tblPr>
    <w:tblGrid>
      <w:gridCol w:w="4935"/>
      <w:gridCol w:w="5432"/>
    </w:tblGrid>
    <w:tr w:rsidR="005E17B3" w:rsidRPr="003069FB" w14:paraId="7AD43660" w14:textId="77777777" w:rsidTr="005E17B3">
      <w:trPr>
        <w:trHeight w:val="1080"/>
      </w:trPr>
      <w:tc>
        <w:tcPr>
          <w:tcW w:w="4935" w:type="dxa"/>
        </w:tcPr>
        <w:p w14:paraId="4F9D5550" w14:textId="692B65EA" w:rsidR="005C5051" w:rsidRPr="00C81B45" w:rsidRDefault="003E29A0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inline distT="0" distB="0" distL="0" distR="0" wp14:anchorId="40F1B1F3" wp14:editId="5FD1B24C">
                <wp:extent cx="1562100" cy="37107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SA Logo Colored En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116" cy="3706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2" w:type="dxa"/>
        </w:tcPr>
        <w:p w14:paraId="37B41E4D" w14:textId="77777777" w:rsidR="00E050FD" w:rsidRDefault="00E050FD" w:rsidP="00C81B45">
          <w:pPr>
            <w:pStyle w:val="Header"/>
            <w:jc w:val="right"/>
            <w:rPr>
              <w:rFonts w:ascii="Calibri" w:hAnsi="Calibri"/>
              <w:b/>
              <w:noProof/>
              <w:sz w:val="32"/>
              <w:lang w:val="en-US" w:eastAsia="en-US"/>
            </w:rPr>
          </w:pPr>
          <w:r w:rsidRPr="00E050FD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SMSA Brand Guideline policy </w:t>
          </w:r>
        </w:p>
        <w:p w14:paraId="3A80D0BA" w14:textId="2AAEC2A7" w:rsidR="005C5051" w:rsidRPr="003E29A0" w:rsidRDefault="003E29A0" w:rsidP="003E29A0">
          <w:pPr>
            <w:pStyle w:val="Header"/>
            <w:jc w:val="right"/>
            <w:rPr>
              <w:rFonts w:ascii="Calibri" w:hAnsi="Calibri"/>
              <w:noProof/>
              <w:lang w:val="en-US"/>
            </w:rPr>
          </w:pPr>
          <w:r>
            <w:rPr>
              <w:rFonts w:ascii="Calibri" w:hAnsi="Calibri"/>
              <w:noProof/>
            </w:rPr>
            <w:t xml:space="preserve">Owner/ </w:t>
          </w:r>
          <w:r w:rsidRPr="00524C73">
            <w:rPr>
              <w:rFonts w:ascii="Calibri" w:hAnsi="Calibri"/>
              <w:noProof/>
            </w:rPr>
            <w:t>Department</w:t>
          </w:r>
          <w:r>
            <w:rPr>
              <w:rFonts w:ascii="Calibri" w:hAnsi="Calibri"/>
              <w:noProof/>
            </w:rPr>
            <w:t>: Marketing</w:t>
          </w:r>
        </w:p>
      </w:tc>
    </w:tr>
  </w:tbl>
  <w:p w14:paraId="3A36F3AA" w14:textId="77777777" w:rsidR="005C5051" w:rsidRDefault="005C5051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217A" w14:textId="77777777" w:rsidR="00837155" w:rsidRDefault="008371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6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0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4D6967"/>
    <w:multiLevelType w:val="hybridMultilevel"/>
    <w:tmpl w:val="3E86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7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10683">
    <w:abstractNumId w:val="0"/>
  </w:num>
  <w:num w:numId="2" w16cid:durableId="1428115421">
    <w:abstractNumId w:val="1"/>
  </w:num>
  <w:num w:numId="3" w16cid:durableId="1467432366">
    <w:abstractNumId w:val="11"/>
  </w:num>
  <w:num w:numId="4" w16cid:durableId="741173226">
    <w:abstractNumId w:val="14"/>
  </w:num>
  <w:num w:numId="5" w16cid:durableId="108352748">
    <w:abstractNumId w:val="6"/>
  </w:num>
  <w:num w:numId="6" w16cid:durableId="1754279469">
    <w:abstractNumId w:val="5"/>
  </w:num>
  <w:num w:numId="7" w16cid:durableId="1364941718">
    <w:abstractNumId w:val="16"/>
  </w:num>
  <w:num w:numId="8" w16cid:durableId="602809356">
    <w:abstractNumId w:val="2"/>
  </w:num>
  <w:num w:numId="9" w16cid:durableId="242178821">
    <w:abstractNumId w:val="4"/>
  </w:num>
  <w:num w:numId="10" w16cid:durableId="1863862742">
    <w:abstractNumId w:val="20"/>
  </w:num>
  <w:num w:numId="11" w16cid:durableId="222567292">
    <w:abstractNumId w:val="3"/>
  </w:num>
  <w:num w:numId="12" w16cid:durableId="1710110415">
    <w:abstractNumId w:val="12"/>
  </w:num>
  <w:num w:numId="13" w16cid:durableId="1512065533">
    <w:abstractNumId w:val="7"/>
  </w:num>
  <w:num w:numId="14" w16cid:durableId="311835133">
    <w:abstractNumId w:val="18"/>
  </w:num>
  <w:num w:numId="15" w16cid:durableId="1039470857">
    <w:abstractNumId w:val="10"/>
  </w:num>
  <w:num w:numId="16" w16cid:durableId="1532721745">
    <w:abstractNumId w:val="9"/>
  </w:num>
  <w:num w:numId="17" w16cid:durableId="1195969573">
    <w:abstractNumId w:val="19"/>
  </w:num>
  <w:num w:numId="18" w16cid:durableId="955332030">
    <w:abstractNumId w:val="8"/>
  </w:num>
  <w:num w:numId="19" w16cid:durableId="94521827">
    <w:abstractNumId w:val="13"/>
  </w:num>
  <w:num w:numId="20" w16cid:durableId="848446040">
    <w:abstractNumId w:val="17"/>
  </w:num>
  <w:num w:numId="21" w16cid:durableId="174344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857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0F2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A22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B87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5F8D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7C3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1726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0E"/>
    <w:rsid w:val="00304792"/>
    <w:rsid w:val="003050A2"/>
    <w:rsid w:val="003053B9"/>
    <w:rsid w:val="00305767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D92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9A0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6D6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3DB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5EB5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84B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3944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2FC1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155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79B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4D9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5AC2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297C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348F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68B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5D2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AE6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2CD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1B45"/>
    <w:rsid w:val="00C823AC"/>
    <w:rsid w:val="00C82B62"/>
    <w:rsid w:val="00C83ABB"/>
    <w:rsid w:val="00C83C4C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C55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368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0FD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491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A0E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43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CA236"/>
  <w15:docId w15:val="{74C98D63-94F5-4D97-A5B3-E30C9729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Marwan Siddiq</cp:lastModifiedBy>
  <cp:revision>2</cp:revision>
  <cp:lastPrinted>2020-08-13T15:11:00Z</cp:lastPrinted>
  <dcterms:created xsi:type="dcterms:W3CDTF">2025-09-14T10:06:00Z</dcterms:created>
  <dcterms:modified xsi:type="dcterms:W3CDTF">2025-09-14T10:06:00Z</dcterms:modified>
</cp:coreProperties>
</file>