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D8CF6" w14:textId="77777777" w:rsidR="00EE3535" w:rsidRDefault="00EE3535"/>
    <w:tbl>
      <w:tblPr>
        <w:tblW w:w="1023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257"/>
      </w:tblGrid>
      <w:tr w:rsidR="00C84408" w14:paraId="50F67371" w14:textId="77777777" w:rsidTr="00F0351B">
        <w:tc>
          <w:tcPr>
            <w:tcW w:w="1980" w:type="dxa"/>
          </w:tcPr>
          <w:p w14:paraId="308579E2" w14:textId="77777777" w:rsidR="00C84408" w:rsidRPr="00FF6426" w:rsidRDefault="00C84408">
            <w:pPr>
              <w:rPr>
                <w:rFonts w:ascii="Calibri" w:hAnsi="Calibri"/>
                <w:b/>
                <w:bCs/>
              </w:rPr>
            </w:pPr>
            <w:r w:rsidRPr="00FF6426">
              <w:rPr>
                <w:rFonts w:ascii="Calibri" w:hAnsi="Calibri"/>
                <w:b/>
                <w:bCs/>
              </w:rPr>
              <w:t>Brief</w:t>
            </w:r>
          </w:p>
        </w:tc>
        <w:tc>
          <w:tcPr>
            <w:tcW w:w="8257" w:type="dxa"/>
          </w:tcPr>
          <w:p w14:paraId="0BA195A4" w14:textId="77777777" w:rsidR="009506FC" w:rsidRPr="00D22A66" w:rsidRDefault="009514CD" w:rsidP="00EA4794">
            <w:pPr>
              <w:jc w:val="both"/>
              <w:rPr>
                <w:rFonts w:ascii="Calibri" w:hAnsi="Calibri"/>
              </w:rPr>
            </w:pPr>
            <w:r w:rsidRPr="009514CD">
              <w:rPr>
                <w:rFonts w:ascii="Calibri" w:hAnsi="Calibri"/>
              </w:rPr>
              <w:t>Corporate &amp; E-Commerce Accounts may be closed if they are misused, such as shipping to a different profile than agreed or violating any other terms. Any department can request to close an account.</w:t>
            </w:r>
          </w:p>
        </w:tc>
      </w:tr>
      <w:tr w:rsidR="00C84408" w14:paraId="4D21D2B2" w14:textId="77777777" w:rsidTr="00F0351B">
        <w:trPr>
          <w:trHeight w:val="1052"/>
        </w:trPr>
        <w:tc>
          <w:tcPr>
            <w:tcW w:w="1980" w:type="dxa"/>
          </w:tcPr>
          <w:p w14:paraId="19B79F1A" w14:textId="77777777" w:rsidR="00C84408" w:rsidRPr="00FF6426" w:rsidRDefault="00C84408">
            <w:pPr>
              <w:rPr>
                <w:rFonts w:ascii="Calibri" w:hAnsi="Calibri"/>
                <w:b/>
                <w:bCs/>
              </w:rPr>
            </w:pPr>
            <w:r w:rsidRPr="00FF6426">
              <w:rPr>
                <w:rFonts w:ascii="Calibri" w:hAnsi="Calibri"/>
                <w:b/>
                <w:bCs/>
              </w:rPr>
              <w:t>Purpose</w:t>
            </w:r>
          </w:p>
        </w:tc>
        <w:tc>
          <w:tcPr>
            <w:tcW w:w="8257" w:type="dxa"/>
          </w:tcPr>
          <w:p w14:paraId="345F753F" w14:textId="77777777" w:rsidR="009506FC" w:rsidRPr="00D22A66" w:rsidRDefault="009514CD" w:rsidP="00C762A0">
            <w:pPr>
              <w:jc w:val="both"/>
              <w:rPr>
                <w:rFonts w:ascii="Calibri" w:hAnsi="Calibri"/>
              </w:rPr>
            </w:pPr>
            <w:r w:rsidRPr="009514CD">
              <w:rPr>
                <w:rFonts w:ascii="Calibri" w:hAnsi="Calibri"/>
              </w:rPr>
              <w:t>The purpose of this process is to ensure that accounts are closed only for valid reasons and to minimize the risk of bad debts, legal liabilities, and misunderstandings with customers or among departments.</w:t>
            </w:r>
          </w:p>
        </w:tc>
      </w:tr>
      <w:tr w:rsidR="00547396" w14:paraId="1406A918" w14:textId="77777777" w:rsidTr="00F0351B">
        <w:tc>
          <w:tcPr>
            <w:tcW w:w="1980" w:type="dxa"/>
          </w:tcPr>
          <w:p w14:paraId="259CC437" w14:textId="77777777" w:rsidR="00547396" w:rsidRPr="00FF6426" w:rsidRDefault="00547396">
            <w:pPr>
              <w:rPr>
                <w:rFonts w:ascii="Calibri" w:hAnsi="Calibri"/>
                <w:b/>
                <w:bCs/>
              </w:rPr>
            </w:pPr>
            <w:r w:rsidRPr="00FF6426">
              <w:rPr>
                <w:rFonts w:ascii="Calibri" w:hAnsi="Calibri"/>
                <w:b/>
                <w:bCs/>
              </w:rPr>
              <w:t>Persons Affected</w:t>
            </w:r>
          </w:p>
        </w:tc>
        <w:tc>
          <w:tcPr>
            <w:tcW w:w="8257" w:type="dxa"/>
          </w:tcPr>
          <w:p w14:paraId="0A204BC0" w14:textId="77777777" w:rsidR="00547396" w:rsidRPr="00E1767F" w:rsidRDefault="004E6316" w:rsidP="00E1767F">
            <w:pPr>
              <w:jc w:val="both"/>
              <w:rPr>
                <w:rFonts w:ascii="Calibri" w:hAnsi="Calibri"/>
              </w:rPr>
            </w:pPr>
            <w:r w:rsidRPr="00E1767F">
              <w:rPr>
                <w:rFonts w:ascii="Calibri" w:hAnsi="Calibri"/>
              </w:rPr>
              <w:t>All Sales Staff</w:t>
            </w:r>
            <w:r w:rsidR="00F04A4A">
              <w:rPr>
                <w:rFonts w:ascii="Calibri" w:hAnsi="Calibri"/>
              </w:rPr>
              <w:t>, Operation Team and</w:t>
            </w:r>
            <w:r w:rsidR="00472A1F">
              <w:rPr>
                <w:rFonts w:ascii="Calibri" w:hAnsi="Calibri"/>
              </w:rPr>
              <w:t xml:space="preserve"> Finance Collection Team</w:t>
            </w:r>
          </w:p>
        </w:tc>
      </w:tr>
      <w:tr w:rsidR="004B40C6" w14:paraId="679E69CA" w14:textId="77777777" w:rsidTr="00F0351B">
        <w:tc>
          <w:tcPr>
            <w:tcW w:w="1980" w:type="dxa"/>
          </w:tcPr>
          <w:p w14:paraId="5E91B4DD" w14:textId="77777777" w:rsidR="004B40C6" w:rsidRPr="00FF6426" w:rsidRDefault="004B40C6">
            <w:pPr>
              <w:rPr>
                <w:rFonts w:ascii="Calibri" w:hAnsi="Calibri"/>
                <w:b/>
                <w:bCs/>
              </w:rPr>
            </w:pPr>
            <w:r>
              <w:rPr>
                <w:rFonts w:ascii="Calibri" w:hAnsi="Calibri"/>
                <w:b/>
                <w:bCs/>
              </w:rPr>
              <w:t>Responsibilities</w:t>
            </w:r>
          </w:p>
        </w:tc>
        <w:tc>
          <w:tcPr>
            <w:tcW w:w="8257" w:type="dxa"/>
          </w:tcPr>
          <w:p w14:paraId="16D47680" w14:textId="77777777" w:rsidR="00FE7098" w:rsidRDefault="00975D63" w:rsidP="00E1767F">
            <w:pPr>
              <w:jc w:val="both"/>
              <w:rPr>
                <w:rFonts w:ascii="Calibri" w:hAnsi="Calibri" w:cs="Tahoma"/>
                <w:b/>
                <w:bCs/>
              </w:rPr>
            </w:pPr>
            <w:r>
              <w:rPr>
                <w:rFonts w:ascii="Calibri" w:hAnsi="Calibri" w:cs="Tahoma"/>
                <w:b/>
                <w:bCs/>
              </w:rPr>
              <w:t>Requester</w:t>
            </w:r>
            <w:r w:rsidR="00DF55C0" w:rsidRPr="00DF55C0">
              <w:rPr>
                <w:rFonts w:ascii="Calibri" w:hAnsi="Calibri" w:cs="Tahoma"/>
                <w:b/>
                <w:bCs/>
              </w:rPr>
              <w:t>:</w:t>
            </w:r>
            <w:r w:rsidR="00974E9B" w:rsidRPr="00DF55C0">
              <w:rPr>
                <w:rFonts w:ascii="Calibri" w:hAnsi="Calibri" w:cs="Tahoma"/>
                <w:b/>
                <w:bCs/>
              </w:rPr>
              <w:t xml:space="preserve"> </w:t>
            </w:r>
          </w:p>
          <w:p w14:paraId="6FD2DBC6" w14:textId="77777777" w:rsidR="00CE36A2" w:rsidRPr="00DF55C0" w:rsidRDefault="00CE36A2" w:rsidP="00E1767F">
            <w:pPr>
              <w:jc w:val="both"/>
              <w:rPr>
                <w:rFonts w:ascii="Calibri" w:hAnsi="Calibri" w:cs="Tahoma"/>
                <w:b/>
                <w:bCs/>
              </w:rPr>
            </w:pPr>
          </w:p>
          <w:p w14:paraId="07461B84" w14:textId="02811332" w:rsidR="00FE7098" w:rsidRDefault="00EA4794" w:rsidP="00FE7098">
            <w:pPr>
              <w:numPr>
                <w:ilvl w:val="0"/>
                <w:numId w:val="41"/>
              </w:numPr>
              <w:jc w:val="both"/>
              <w:rPr>
                <w:rFonts w:ascii="Calibri" w:hAnsi="Calibri" w:cs="Tahoma"/>
                <w:bCs/>
              </w:rPr>
            </w:pPr>
            <w:r>
              <w:rPr>
                <w:rFonts w:ascii="Calibri" w:hAnsi="Calibri" w:cs="Tahoma"/>
                <w:bCs/>
              </w:rPr>
              <w:t>C</w:t>
            </w:r>
            <w:r w:rsidR="00D437BB">
              <w:rPr>
                <w:rFonts w:ascii="Calibri" w:hAnsi="Calibri" w:cs="Tahoma"/>
                <w:bCs/>
              </w:rPr>
              <w:t>omplete</w:t>
            </w:r>
            <w:r w:rsidR="00974E9B">
              <w:rPr>
                <w:rFonts w:ascii="Calibri" w:hAnsi="Calibri" w:cs="Tahoma"/>
                <w:bCs/>
              </w:rPr>
              <w:t xml:space="preserve"> the Request to </w:t>
            </w:r>
            <w:hyperlink w:anchor="_Form_to_Suspend" w:history="1">
              <w:r w:rsidR="00A94907" w:rsidRPr="00F0351B">
                <w:rPr>
                  <w:rStyle w:val="Hyperlink"/>
                  <w:rFonts w:ascii="Calibri" w:hAnsi="Calibri" w:cs="Tahoma"/>
                  <w:bCs/>
                </w:rPr>
                <w:t>“</w:t>
              </w:r>
              <w:r w:rsidR="00D437BB" w:rsidRPr="00F0351B">
                <w:rPr>
                  <w:rStyle w:val="Hyperlink"/>
                  <w:rFonts w:ascii="Calibri" w:hAnsi="Calibri" w:cs="Tahoma"/>
                  <w:bCs/>
                </w:rPr>
                <w:t xml:space="preserve">Suspend / </w:t>
              </w:r>
              <w:r w:rsidR="00974E9B" w:rsidRPr="00F0351B">
                <w:rPr>
                  <w:rStyle w:val="Hyperlink"/>
                  <w:rFonts w:ascii="Calibri" w:hAnsi="Calibri" w:cs="Tahoma"/>
                  <w:bCs/>
                </w:rPr>
                <w:t>Close</w:t>
              </w:r>
              <w:r w:rsidR="00A94907" w:rsidRPr="00F0351B">
                <w:rPr>
                  <w:rStyle w:val="Hyperlink"/>
                  <w:rFonts w:ascii="Calibri" w:hAnsi="Calibri" w:cs="Tahoma"/>
                  <w:bCs/>
                </w:rPr>
                <w:t xml:space="preserve"> Customer </w:t>
              </w:r>
              <w:r w:rsidR="00360643" w:rsidRPr="00F0351B">
                <w:rPr>
                  <w:rStyle w:val="Hyperlink"/>
                  <w:rFonts w:ascii="Calibri" w:hAnsi="Calibri" w:cs="Tahoma"/>
                  <w:bCs/>
                </w:rPr>
                <w:t>Account</w:t>
              </w:r>
              <w:r w:rsidR="00A94907" w:rsidRPr="00F0351B">
                <w:rPr>
                  <w:rStyle w:val="Hyperlink"/>
                  <w:rFonts w:ascii="Calibri" w:hAnsi="Calibri" w:cs="Tahoma"/>
                  <w:bCs/>
                </w:rPr>
                <w:t>”</w:t>
              </w:r>
            </w:hyperlink>
            <w:r w:rsidR="002C563E">
              <w:rPr>
                <w:rFonts w:ascii="Calibri" w:hAnsi="Calibri" w:cs="Tahoma"/>
                <w:bCs/>
              </w:rPr>
              <w:t xml:space="preserve"> using </w:t>
            </w:r>
            <w:r w:rsidR="00F0351B">
              <w:rPr>
                <w:rFonts w:ascii="Calibri" w:hAnsi="Calibri" w:cs="Tahoma"/>
                <w:bCs/>
              </w:rPr>
              <w:t>the form at the end of the document</w:t>
            </w:r>
            <w:r w:rsidR="00FE7098">
              <w:rPr>
                <w:rFonts w:ascii="Calibri" w:hAnsi="Calibri" w:cs="Tahoma"/>
                <w:bCs/>
              </w:rPr>
              <w:t xml:space="preserve"> and attach all supporting documents</w:t>
            </w:r>
            <w:r w:rsidR="00F0351B">
              <w:rPr>
                <w:rFonts w:ascii="Calibri" w:hAnsi="Calibri" w:cs="Tahoma"/>
                <w:bCs/>
              </w:rPr>
              <w:t xml:space="preserve"> and send it via email.</w:t>
            </w:r>
          </w:p>
          <w:p w14:paraId="279A4FAD" w14:textId="50FF6988" w:rsidR="00FE7098" w:rsidRDefault="002C563E" w:rsidP="003B4040">
            <w:pPr>
              <w:numPr>
                <w:ilvl w:val="0"/>
                <w:numId w:val="41"/>
              </w:numPr>
              <w:jc w:val="both"/>
              <w:rPr>
                <w:rFonts w:ascii="Calibri" w:hAnsi="Calibri" w:cs="Tahoma"/>
                <w:bCs/>
              </w:rPr>
            </w:pPr>
            <w:r>
              <w:rPr>
                <w:rFonts w:ascii="Calibri" w:hAnsi="Calibri" w:cs="Tahoma"/>
                <w:bCs/>
              </w:rPr>
              <w:t>Requester shall copy his direct manager justifying the reason of closure.</w:t>
            </w:r>
            <w:r w:rsidR="00D0449D">
              <w:rPr>
                <w:rFonts w:ascii="Calibri" w:hAnsi="Calibri" w:cs="Tahoma"/>
                <w:bCs/>
              </w:rPr>
              <w:t xml:space="preserve"> (</w:t>
            </w:r>
            <w:r w:rsidR="00D0449D" w:rsidRPr="004A7775">
              <w:rPr>
                <w:rFonts w:ascii="Calibri" w:hAnsi="Calibri" w:cs="Tahoma"/>
                <w:b/>
              </w:rPr>
              <w:t xml:space="preserve">Only </w:t>
            </w:r>
            <w:r w:rsidR="003B4040" w:rsidRPr="004A7775">
              <w:rPr>
                <w:rFonts w:ascii="Calibri" w:hAnsi="Calibri" w:cs="Tahoma"/>
                <w:b/>
              </w:rPr>
              <w:t xml:space="preserve">unjustified </w:t>
            </w:r>
            <w:r w:rsidR="00D0449D" w:rsidRPr="004A7775">
              <w:rPr>
                <w:rFonts w:ascii="Calibri" w:hAnsi="Calibri" w:cs="Tahoma"/>
                <w:b/>
              </w:rPr>
              <w:t xml:space="preserve">late payments customers </w:t>
            </w:r>
            <w:r w:rsidR="00A94907">
              <w:rPr>
                <w:rFonts w:ascii="Calibri" w:hAnsi="Calibri" w:cs="Tahoma"/>
                <w:b/>
              </w:rPr>
              <w:t>will be</w:t>
            </w:r>
            <w:r w:rsidR="00D0449D" w:rsidRPr="004A7775">
              <w:rPr>
                <w:rFonts w:ascii="Calibri" w:hAnsi="Calibri" w:cs="Tahoma"/>
                <w:b/>
              </w:rPr>
              <w:t xml:space="preserve"> </w:t>
            </w:r>
            <w:r>
              <w:rPr>
                <w:rFonts w:ascii="Calibri" w:hAnsi="Calibri" w:cs="Tahoma"/>
                <w:b/>
              </w:rPr>
              <w:t>approved</w:t>
            </w:r>
            <w:r w:rsidR="00D0449D" w:rsidRPr="004A7775">
              <w:rPr>
                <w:rFonts w:ascii="Calibri" w:hAnsi="Calibri" w:cs="Tahoma"/>
                <w:b/>
              </w:rPr>
              <w:t xml:space="preserve"> by Finance Manager</w:t>
            </w:r>
            <w:r w:rsidR="00F04A4A">
              <w:rPr>
                <w:rFonts w:ascii="Calibri" w:hAnsi="Calibri" w:cs="Tahoma"/>
                <w:b/>
              </w:rPr>
              <w:t xml:space="preserve"> Only</w:t>
            </w:r>
            <w:r w:rsidR="00F0351B">
              <w:rPr>
                <w:rFonts w:ascii="Calibri" w:hAnsi="Calibri" w:cs="Tahoma"/>
                <w:b/>
              </w:rPr>
              <w:t xml:space="preserve"> with coordination with Sales Manager.</w:t>
            </w:r>
            <w:r w:rsidR="00D0449D">
              <w:rPr>
                <w:rFonts w:ascii="Calibri" w:hAnsi="Calibri" w:cs="Tahoma"/>
                <w:bCs/>
              </w:rPr>
              <w:t>)</w:t>
            </w:r>
            <w:r>
              <w:rPr>
                <w:rFonts w:ascii="Calibri" w:hAnsi="Calibri" w:cs="Tahoma"/>
                <w:bCs/>
              </w:rPr>
              <w:t xml:space="preserve"> </w:t>
            </w:r>
          </w:p>
          <w:p w14:paraId="39948F21" w14:textId="58389528" w:rsidR="00F0351B" w:rsidRDefault="00F0351B" w:rsidP="003B4040">
            <w:pPr>
              <w:numPr>
                <w:ilvl w:val="0"/>
                <w:numId w:val="41"/>
              </w:numPr>
              <w:jc w:val="both"/>
              <w:rPr>
                <w:rFonts w:ascii="Calibri" w:hAnsi="Calibri" w:cs="Tahoma"/>
                <w:bCs/>
              </w:rPr>
            </w:pPr>
            <w:r>
              <w:rPr>
                <w:rFonts w:ascii="Calibri" w:hAnsi="Calibri" w:cs="Tahoma"/>
                <w:bCs/>
              </w:rPr>
              <w:t>Within 1 working days Sales Administrator shall be take the action on Siebel system and SDM or any other related system and update any relevant reports.</w:t>
            </w:r>
          </w:p>
          <w:p w14:paraId="65EF6694" w14:textId="77777777" w:rsidR="00FE7098" w:rsidRDefault="00FE7098" w:rsidP="00E1767F">
            <w:pPr>
              <w:jc w:val="both"/>
              <w:rPr>
                <w:rFonts w:ascii="Calibri" w:hAnsi="Calibri" w:cs="Tahoma"/>
                <w:bCs/>
              </w:rPr>
            </w:pPr>
          </w:p>
          <w:p w14:paraId="2C3F2797" w14:textId="77777777" w:rsidR="00FE7098" w:rsidRPr="00DF55C0" w:rsidRDefault="00FE7098" w:rsidP="00E1767F">
            <w:pPr>
              <w:jc w:val="both"/>
              <w:rPr>
                <w:rFonts w:ascii="Calibri" w:hAnsi="Calibri" w:cs="Tahoma"/>
                <w:b/>
                <w:bCs/>
              </w:rPr>
            </w:pPr>
            <w:r w:rsidRPr="00DF55C0">
              <w:rPr>
                <w:rFonts w:ascii="Calibri" w:hAnsi="Calibri" w:cs="Tahoma"/>
                <w:b/>
                <w:bCs/>
              </w:rPr>
              <w:t>Approvers</w:t>
            </w:r>
            <w:r w:rsidR="00DF55C0" w:rsidRPr="00DF55C0">
              <w:rPr>
                <w:rFonts w:ascii="Calibri" w:hAnsi="Calibri" w:cs="Tahoma"/>
                <w:b/>
                <w:bCs/>
              </w:rPr>
              <w:t>:</w:t>
            </w:r>
          </w:p>
          <w:p w14:paraId="0DDE8DF2" w14:textId="7448EDF9" w:rsidR="00FE7098" w:rsidRDefault="00027A9B" w:rsidP="00E95224">
            <w:pPr>
              <w:numPr>
                <w:ilvl w:val="0"/>
                <w:numId w:val="41"/>
              </w:numPr>
              <w:jc w:val="both"/>
              <w:rPr>
                <w:rFonts w:ascii="Calibri" w:hAnsi="Calibri" w:cs="Tahoma"/>
                <w:bCs/>
              </w:rPr>
            </w:pPr>
            <w:r>
              <w:rPr>
                <w:rFonts w:ascii="Calibri" w:hAnsi="Calibri" w:cs="Tahoma"/>
                <w:bCs/>
              </w:rPr>
              <w:t xml:space="preserve">Sales </w:t>
            </w:r>
            <w:r w:rsidR="004A7775">
              <w:rPr>
                <w:rFonts w:ascii="Calibri" w:hAnsi="Calibri" w:cs="Tahoma"/>
                <w:bCs/>
              </w:rPr>
              <w:t xml:space="preserve">Manager </w:t>
            </w:r>
            <w:r w:rsidR="00FE7098">
              <w:rPr>
                <w:rFonts w:ascii="Calibri" w:hAnsi="Calibri" w:cs="Tahoma"/>
                <w:bCs/>
              </w:rPr>
              <w:t>Review the request</w:t>
            </w:r>
            <w:r w:rsidR="00037FBA">
              <w:rPr>
                <w:rFonts w:ascii="Calibri" w:hAnsi="Calibri" w:cs="Tahoma"/>
                <w:bCs/>
              </w:rPr>
              <w:t>, attachments and</w:t>
            </w:r>
            <w:r>
              <w:rPr>
                <w:rFonts w:ascii="Calibri" w:hAnsi="Calibri" w:cs="Tahoma"/>
                <w:bCs/>
              </w:rPr>
              <w:t xml:space="preserve"> decide within </w:t>
            </w:r>
            <w:r w:rsidR="00F0351B">
              <w:rPr>
                <w:rFonts w:ascii="Calibri" w:hAnsi="Calibri" w:cs="Tahoma"/>
                <w:bCs/>
              </w:rPr>
              <w:t>2</w:t>
            </w:r>
            <w:r>
              <w:rPr>
                <w:rFonts w:ascii="Calibri" w:hAnsi="Calibri" w:cs="Tahoma"/>
                <w:bCs/>
              </w:rPr>
              <w:t xml:space="preserve"> working days account closure, price increase or legal action …. Etc.</w:t>
            </w:r>
            <w:r w:rsidR="004A2E16">
              <w:rPr>
                <w:rFonts w:ascii="Calibri" w:hAnsi="Calibri" w:cs="Tahoma"/>
                <w:bCs/>
              </w:rPr>
              <w:t>, in some cases, request may be transferred to other departments for further verification or investigation</w:t>
            </w:r>
            <w:r w:rsidR="00FE7098">
              <w:rPr>
                <w:rFonts w:ascii="Calibri" w:hAnsi="Calibri" w:cs="Tahoma"/>
                <w:bCs/>
              </w:rPr>
              <w:t>.</w:t>
            </w:r>
          </w:p>
          <w:p w14:paraId="2DF83855" w14:textId="77777777" w:rsidR="00A94907" w:rsidRPr="00A94907" w:rsidRDefault="00A94907" w:rsidP="00A94907">
            <w:pPr>
              <w:numPr>
                <w:ilvl w:val="0"/>
                <w:numId w:val="41"/>
              </w:numPr>
              <w:rPr>
                <w:rFonts w:ascii="Calibri" w:hAnsi="Calibri" w:cs="Tahoma"/>
                <w:bCs/>
              </w:rPr>
            </w:pPr>
            <w:r w:rsidRPr="00A94907">
              <w:rPr>
                <w:rFonts w:ascii="Calibri" w:hAnsi="Calibri" w:cs="Tahoma"/>
                <w:bCs/>
              </w:rPr>
              <w:t>Sales Manager should decide in one working day regarding the late payment customers to avoid increasing the outstanding balance of the disputed customer, and in case no response during one working day, the Finance Manager will deactivate the account.</w:t>
            </w:r>
          </w:p>
          <w:p w14:paraId="2695F04B" w14:textId="77777777" w:rsidR="00A94907" w:rsidRDefault="00A94907" w:rsidP="00E95224">
            <w:pPr>
              <w:numPr>
                <w:ilvl w:val="0"/>
                <w:numId w:val="41"/>
              </w:numPr>
              <w:jc w:val="both"/>
              <w:rPr>
                <w:rFonts w:ascii="Calibri" w:hAnsi="Calibri" w:cs="Tahoma"/>
                <w:bCs/>
              </w:rPr>
            </w:pPr>
          </w:p>
          <w:p w14:paraId="613037CC" w14:textId="77777777" w:rsidR="00FE7098" w:rsidRDefault="00FE7098" w:rsidP="00E1767F">
            <w:pPr>
              <w:jc w:val="both"/>
              <w:rPr>
                <w:rFonts w:ascii="Calibri" w:hAnsi="Calibri" w:cs="Tahoma"/>
                <w:bCs/>
              </w:rPr>
            </w:pPr>
          </w:p>
          <w:p w14:paraId="11D9830D" w14:textId="77777777" w:rsidR="00FE7098" w:rsidRPr="00DF55C0" w:rsidRDefault="00FE7098" w:rsidP="00E1767F">
            <w:pPr>
              <w:jc w:val="both"/>
              <w:rPr>
                <w:rFonts w:ascii="Calibri" w:hAnsi="Calibri" w:cs="Tahoma"/>
                <w:b/>
                <w:bCs/>
              </w:rPr>
            </w:pPr>
            <w:r w:rsidRPr="00DF55C0">
              <w:rPr>
                <w:rFonts w:ascii="Calibri" w:hAnsi="Calibri" w:cs="Tahoma"/>
                <w:b/>
                <w:bCs/>
              </w:rPr>
              <w:t>Sales Administrator</w:t>
            </w:r>
            <w:r w:rsidR="00DF55C0" w:rsidRPr="00DF55C0">
              <w:rPr>
                <w:rFonts w:ascii="Calibri" w:hAnsi="Calibri" w:cs="Tahoma"/>
                <w:b/>
                <w:bCs/>
              </w:rPr>
              <w:t>:</w:t>
            </w:r>
            <w:r w:rsidRPr="00DF55C0">
              <w:rPr>
                <w:rFonts w:ascii="Calibri" w:hAnsi="Calibri" w:cs="Tahoma"/>
                <w:b/>
                <w:bCs/>
              </w:rPr>
              <w:t xml:space="preserve"> </w:t>
            </w:r>
          </w:p>
          <w:p w14:paraId="6BF272CD" w14:textId="0D0FD897" w:rsidR="002C563E" w:rsidRPr="002C563E" w:rsidRDefault="002C563E" w:rsidP="002C563E">
            <w:pPr>
              <w:numPr>
                <w:ilvl w:val="0"/>
                <w:numId w:val="41"/>
              </w:numPr>
              <w:jc w:val="both"/>
              <w:rPr>
                <w:rFonts w:ascii="Calibri" w:hAnsi="Calibri" w:cs="Tahoma"/>
                <w:bCs/>
              </w:rPr>
            </w:pPr>
            <w:r w:rsidRPr="002C563E">
              <w:rPr>
                <w:rFonts w:ascii="Calibri" w:hAnsi="Calibri" w:cs="Tahoma"/>
                <w:bCs/>
              </w:rPr>
              <w:t>Apply the request in the Siebel system and modify the record comment for future validation based on the CR/TAX ID and ID. This is done to prevent any new account creation using the same CR/TAX ID or ID, or to close/deactivate existing accounts.</w:t>
            </w:r>
          </w:p>
          <w:p w14:paraId="71F9E5AA" w14:textId="77777777" w:rsidR="005901DF" w:rsidRDefault="005901DF" w:rsidP="005901DF">
            <w:pPr>
              <w:jc w:val="both"/>
              <w:rPr>
                <w:rFonts w:ascii="Calibri" w:hAnsi="Calibri" w:cs="Tahoma"/>
                <w:bCs/>
              </w:rPr>
            </w:pPr>
          </w:p>
          <w:p w14:paraId="1AEC9263" w14:textId="77777777" w:rsidR="005901DF" w:rsidRPr="00DF55C0" w:rsidRDefault="005901DF" w:rsidP="005901DF">
            <w:pPr>
              <w:jc w:val="both"/>
              <w:rPr>
                <w:rFonts w:ascii="Calibri" w:hAnsi="Calibri" w:cs="Tahoma"/>
                <w:b/>
                <w:bCs/>
              </w:rPr>
            </w:pPr>
            <w:r w:rsidRPr="00DF55C0">
              <w:rPr>
                <w:rFonts w:ascii="Calibri" w:hAnsi="Calibri" w:cs="Tahoma"/>
                <w:b/>
                <w:bCs/>
              </w:rPr>
              <w:t xml:space="preserve">Sales Staff/ Finance Collection Team: </w:t>
            </w:r>
          </w:p>
          <w:p w14:paraId="00B89B89" w14:textId="798A8A2C" w:rsidR="00F71F6E" w:rsidRDefault="005901DF" w:rsidP="00F71F6E">
            <w:pPr>
              <w:numPr>
                <w:ilvl w:val="0"/>
                <w:numId w:val="41"/>
              </w:numPr>
              <w:jc w:val="both"/>
              <w:rPr>
                <w:rFonts w:ascii="Calibri" w:hAnsi="Calibri" w:cs="Tahoma"/>
              </w:rPr>
            </w:pPr>
            <w:r>
              <w:rPr>
                <w:rFonts w:ascii="Calibri" w:hAnsi="Calibri" w:cs="Tahoma"/>
              </w:rPr>
              <w:t xml:space="preserve">Sends </w:t>
            </w:r>
            <w:hyperlink w:anchor="_Closure_of_Account" w:history="1">
              <w:r w:rsidR="00A94907" w:rsidRPr="00F0351B">
                <w:rPr>
                  <w:rStyle w:val="Hyperlink"/>
                  <w:rFonts w:ascii="Calibri" w:hAnsi="Calibri" w:cs="Tahoma"/>
                </w:rPr>
                <w:t>“</w:t>
              </w:r>
              <w:r w:rsidR="00D223A8" w:rsidRPr="00F0351B">
                <w:rPr>
                  <w:rStyle w:val="Hyperlink"/>
                  <w:rFonts w:ascii="Calibri" w:hAnsi="Calibri" w:cs="Tahoma"/>
                </w:rPr>
                <w:t xml:space="preserve">Closure of Account </w:t>
              </w:r>
              <w:r w:rsidRPr="00F0351B">
                <w:rPr>
                  <w:rStyle w:val="Hyperlink"/>
                  <w:rFonts w:ascii="Calibri" w:hAnsi="Calibri" w:cs="Tahoma"/>
                </w:rPr>
                <w:t>noti</w:t>
              </w:r>
              <w:r w:rsidR="00D223A8" w:rsidRPr="00F0351B">
                <w:rPr>
                  <w:rStyle w:val="Hyperlink"/>
                  <w:rFonts w:ascii="Calibri" w:hAnsi="Calibri" w:cs="Tahoma"/>
                </w:rPr>
                <w:t>fication letter</w:t>
              </w:r>
              <w:r w:rsidR="002C563E" w:rsidRPr="00F0351B">
                <w:rPr>
                  <w:rStyle w:val="Hyperlink"/>
                  <w:rFonts w:ascii="Calibri" w:hAnsi="Calibri" w:cs="Tahoma"/>
                </w:rPr>
                <w:t>”</w:t>
              </w:r>
            </w:hyperlink>
            <w:r w:rsidR="00D223A8">
              <w:rPr>
                <w:rFonts w:ascii="Calibri" w:hAnsi="Calibri" w:cs="Tahoma"/>
              </w:rPr>
              <w:t xml:space="preserve"> to the customer</w:t>
            </w:r>
            <w:r w:rsidR="00335424">
              <w:rPr>
                <w:rFonts w:ascii="Calibri" w:hAnsi="Calibri" w:cs="Tahoma"/>
              </w:rPr>
              <w:t xml:space="preserve"> via mail or through his account manager.</w:t>
            </w:r>
          </w:p>
          <w:p w14:paraId="453399C1" w14:textId="77777777" w:rsidR="00F71F6E" w:rsidRPr="00F71F6E" w:rsidRDefault="00F71F6E" w:rsidP="00F71F6E">
            <w:pPr>
              <w:ind w:left="720"/>
              <w:jc w:val="both"/>
              <w:rPr>
                <w:rFonts w:ascii="Calibri" w:hAnsi="Calibri" w:cs="Tahoma"/>
              </w:rPr>
            </w:pPr>
          </w:p>
        </w:tc>
      </w:tr>
      <w:tr w:rsidR="004B40C6" w14:paraId="73ED7DC5" w14:textId="77777777" w:rsidTr="00F0351B">
        <w:tc>
          <w:tcPr>
            <w:tcW w:w="1980" w:type="dxa"/>
          </w:tcPr>
          <w:p w14:paraId="434D462C" w14:textId="77777777" w:rsidR="004B40C6" w:rsidRPr="00FF6426" w:rsidRDefault="004B40C6" w:rsidP="00B46829">
            <w:pPr>
              <w:rPr>
                <w:rFonts w:ascii="Calibri" w:hAnsi="Calibri"/>
                <w:b/>
                <w:bCs/>
              </w:rPr>
            </w:pPr>
            <w:r w:rsidRPr="00FF6426">
              <w:rPr>
                <w:rFonts w:ascii="Calibri" w:hAnsi="Calibri"/>
                <w:b/>
                <w:bCs/>
              </w:rPr>
              <w:t>Guidelines</w:t>
            </w:r>
          </w:p>
        </w:tc>
        <w:tc>
          <w:tcPr>
            <w:tcW w:w="8257" w:type="dxa"/>
          </w:tcPr>
          <w:p w14:paraId="0689CD05" w14:textId="77777777" w:rsidR="00975D63" w:rsidRDefault="00975D63" w:rsidP="00DF55C0">
            <w:pPr>
              <w:jc w:val="both"/>
              <w:rPr>
                <w:rFonts w:ascii="Calibri" w:hAnsi="Calibri" w:cs="Tahoma"/>
                <w:b/>
              </w:rPr>
            </w:pPr>
            <w:r>
              <w:rPr>
                <w:rFonts w:ascii="Calibri" w:hAnsi="Calibri" w:cs="Tahoma"/>
                <w:b/>
              </w:rPr>
              <w:t>Requester:</w:t>
            </w:r>
          </w:p>
          <w:p w14:paraId="6F8AF3C8" w14:textId="77777777" w:rsidR="00975D63" w:rsidRPr="00975D63" w:rsidRDefault="006E6397" w:rsidP="00DF55C0">
            <w:pPr>
              <w:numPr>
                <w:ilvl w:val="0"/>
                <w:numId w:val="41"/>
              </w:numPr>
              <w:jc w:val="both"/>
              <w:rPr>
                <w:rFonts w:ascii="Calibri" w:hAnsi="Calibri" w:cs="Tahoma"/>
              </w:rPr>
            </w:pPr>
            <w:r>
              <w:rPr>
                <w:rFonts w:ascii="Calibri" w:hAnsi="Calibri" w:cs="Tahoma"/>
              </w:rPr>
              <w:t>C</w:t>
            </w:r>
            <w:r w:rsidR="00975D63" w:rsidRPr="00975D63">
              <w:rPr>
                <w:rFonts w:ascii="Calibri" w:hAnsi="Calibri" w:cs="Tahoma"/>
              </w:rPr>
              <w:t>an be from Sales, Finance</w:t>
            </w:r>
            <w:r>
              <w:rPr>
                <w:rFonts w:ascii="Calibri" w:hAnsi="Calibri" w:cs="Tahoma"/>
              </w:rPr>
              <w:t xml:space="preserve">, </w:t>
            </w:r>
            <w:r w:rsidR="00F04A4A">
              <w:rPr>
                <w:rFonts w:ascii="Calibri" w:hAnsi="Calibri" w:cs="Tahoma"/>
              </w:rPr>
              <w:t>Operation</w:t>
            </w:r>
            <w:r>
              <w:rPr>
                <w:rFonts w:ascii="Calibri" w:hAnsi="Calibri" w:cs="Tahoma"/>
              </w:rPr>
              <w:t>,</w:t>
            </w:r>
            <w:r w:rsidR="00975D63" w:rsidRPr="00975D63">
              <w:rPr>
                <w:rFonts w:ascii="Calibri" w:hAnsi="Calibri" w:cs="Tahoma"/>
              </w:rPr>
              <w:t xml:space="preserve"> Collection team &amp; QRM</w:t>
            </w:r>
            <w:r w:rsidR="00FF612C">
              <w:rPr>
                <w:rFonts w:ascii="Calibri" w:hAnsi="Calibri" w:cs="Tahoma"/>
              </w:rPr>
              <w:t xml:space="preserve"> (</w:t>
            </w:r>
            <w:r w:rsidR="00FF612C" w:rsidRPr="00FF612C">
              <w:rPr>
                <w:rFonts w:ascii="Calibri" w:hAnsi="Calibri" w:cs="Tahoma"/>
              </w:rPr>
              <w:t>Quality risk management</w:t>
            </w:r>
            <w:r w:rsidR="00FF612C">
              <w:rPr>
                <w:rFonts w:ascii="Calibri" w:hAnsi="Calibri" w:cs="Tahoma"/>
              </w:rPr>
              <w:t>)</w:t>
            </w:r>
          </w:p>
          <w:p w14:paraId="40B73DFC" w14:textId="77777777" w:rsidR="00975D63" w:rsidRDefault="00975D63" w:rsidP="00DF55C0">
            <w:pPr>
              <w:jc w:val="both"/>
              <w:rPr>
                <w:rFonts w:ascii="Calibri" w:hAnsi="Calibri" w:cs="Tahoma"/>
                <w:b/>
              </w:rPr>
            </w:pPr>
          </w:p>
          <w:p w14:paraId="5D967388" w14:textId="77777777" w:rsidR="002C563E" w:rsidRDefault="002C563E" w:rsidP="00DF55C0">
            <w:pPr>
              <w:jc w:val="both"/>
              <w:rPr>
                <w:rFonts w:ascii="Calibri" w:hAnsi="Calibri" w:cs="Tahoma"/>
                <w:b/>
              </w:rPr>
            </w:pPr>
          </w:p>
          <w:p w14:paraId="50D1CFFA" w14:textId="5E967CD3" w:rsidR="00465463" w:rsidRDefault="00DF55C0" w:rsidP="00A94907">
            <w:pPr>
              <w:jc w:val="both"/>
              <w:rPr>
                <w:rFonts w:ascii="Calibri" w:hAnsi="Calibri" w:cs="Tahoma"/>
                <w:bCs/>
              </w:rPr>
            </w:pPr>
            <w:r w:rsidRPr="00DF55C0">
              <w:rPr>
                <w:rFonts w:ascii="Calibri" w:hAnsi="Calibri" w:cs="Tahoma"/>
                <w:b/>
              </w:rPr>
              <w:lastRenderedPageBreak/>
              <w:t>Form:</w:t>
            </w:r>
            <w:r w:rsidR="00A94907">
              <w:rPr>
                <w:rFonts w:ascii="Calibri" w:hAnsi="Calibri" w:cs="Tahoma"/>
                <w:b/>
              </w:rPr>
              <w:t xml:space="preserve"> </w:t>
            </w:r>
            <w:hyperlink w:anchor="_Form_to_Suspend" w:history="1">
              <w:r w:rsidR="00A94907" w:rsidRPr="00F0351B">
                <w:rPr>
                  <w:rStyle w:val="Hyperlink"/>
                  <w:rFonts w:ascii="Calibri" w:hAnsi="Calibri" w:cs="Tahoma"/>
                  <w:b/>
                </w:rPr>
                <w:t>“</w:t>
              </w:r>
              <w:r w:rsidR="00A94907" w:rsidRPr="00F0351B">
                <w:rPr>
                  <w:rStyle w:val="Hyperlink"/>
                  <w:rFonts w:ascii="Calibri" w:hAnsi="Calibri" w:cs="Tahoma"/>
                  <w:bCs/>
                </w:rPr>
                <w:t>Suspend / Close Customer Account Form”</w:t>
              </w:r>
            </w:hyperlink>
          </w:p>
          <w:p w14:paraId="1C248516" w14:textId="77777777" w:rsidR="00DF55C0" w:rsidRPr="00F0351B" w:rsidRDefault="00BA1BB8" w:rsidP="00DF55C0">
            <w:pPr>
              <w:jc w:val="both"/>
              <w:rPr>
                <w:rFonts w:ascii="Calibri" w:hAnsi="Calibri" w:cs="Tahoma"/>
                <w:i/>
                <w:iCs/>
              </w:rPr>
            </w:pPr>
            <w:r w:rsidRPr="00F0351B">
              <w:rPr>
                <w:rFonts w:ascii="Calibri" w:hAnsi="Calibri" w:cs="Tahoma"/>
                <w:i/>
                <w:iCs/>
              </w:rPr>
              <w:t>The form must be filled completely.</w:t>
            </w:r>
          </w:p>
          <w:p w14:paraId="4012599C" w14:textId="77777777" w:rsidR="00DF55C0" w:rsidRDefault="00DF55C0" w:rsidP="00DF55C0">
            <w:pPr>
              <w:jc w:val="both"/>
              <w:rPr>
                <w:rFonts w:ascii="Calibri" w:hAnsi="Calibri" w:cs="Tahoma"/>
              </w:rPr>
            </w:pPr>
          </w:p>
          <w:p w14:paraId="1B048D7E" w14:textId="77777777" w:rsidR="00DF55C0" w:rsidRDefault="00DF55C0" w:rsidP="00DF55C0">
            <w:pPr>
              <w:jc w:val="both"/>
              <w:rPr>
                <w:rFonts w:ascii="Calibri" w:hAnsi="Calibri" w:cs="Tahoma"/>
                <w:b/>
              </w:rPr>
            </w:pPr>
            <w:r w:rsidRPr="00DF55C0">
              <w:rPr>
                <w:rFonts w:ascii="Calibri" w:hAnsi="Calibri" w:cs="Tahoma"/>
                <w:b/>
              </w:rPr>
              <w:t>Reason(s) for Closure</w:t>
            </w:r>
          </w:p>
          <w:p w14:paraId="18B4C9C2" w14:textId="77777777" w:rsidR="00465463" w:rsidRPr="00DF55C0" w:rsidRDefault="00465463" w:rsidP="00DF55C0">
            <w:pPr>
              <w:jc w:val="both"/>
              <w:rPr>
                <w:rFonts w:ascii="Calibri" w:hAnsi="Calibri" w:cs="Tahoma"/>
                <w:b/>
              </w:rPr>
            </w:pPr>
          </w:p>
          <w:p w14:paraId="4BB476AF" w14:textId="4444C916" w:rsidR="000C3C5C" w:rsidRPr="007D71B1" w:rsidRDefault="00E95224" w:rsidP="00F95CDC">
            <w:pPr>
              <w:numPr>
                <w:ilvl w:val="0"/>
                <w:numId w:val="40"/>
              </w:numPr>
              <w:jc w:val="both"/>
              <w:rPr>
                <w:rFonts w:ascii="Calibri" w:hAnsi="Calibri" w:cs="Tahoma"/>
              </w:rPr>
            </w:pPr>
            <w:r w:rsidRPr="007D71B1">
              <w:rPr>
                <w:rFonts w:ascii="Calibri" w:hAnsi="Calibri" w:cs="Tahoma"/>
              </w:rPr>
              <w:t xml:space="preserve">In the event of </w:t>
            </w:r>
            <w:r w:rsidR="00BA1BB8" w:rsidRPr="007D71B1">
              <w:rPr>
                <w:rFonts w:ascii="Calibri" w:hAnsi="Calibri" w:cs="Tahoma"/>
              </w:rPr>
              <w:t>customer is not shipping to profile, attached a copy of the RFR</w:t>
            </w:r>
            <w:r w:rsidR="007D71B1" w:rsidRPr="007D71B1">
              <w:rPr>
                <w:rFonts w:ascii="Calibri" w:hAnsi="Calibri" w:cs="Tahoma"/>
              </w:rPr>
              <w:t>, the case will be reported to the account manager immediately to decide whether to close the account or to quote the customer with the required rate.</w:t>
            </w:r>
          </w:p>
          <w:p w14:paraId="50414701" w14:textId="77777777" w:rsidR="007D71B1" w:rsidRDefault="007D71B1" w:rsidP="007D71B1">
            <w:pPr>
              <w:ind w:left="720"/>
              <w:jc w:val="both"/>
              <w:rPr>
                <w:rFonts w:ascii="Calibri" w:hAnsi="Calibri" w:cs="Tahoma"/>
              </w:rPr>
            </w:pPr>
          </w:p>
          <w:p w14:paraId="6539F6CF" w14:textId="33C96555" w:rsidR="000C3C5C" w:rsidRDefault="00E95224" w:rsidP="000C3C5C">
            <w:pPr>
              <w:numPr>
                <w:ilvl w:val="0"/>
                <w:numId w:val="40"/>
              </w:numPr>
              <w:jc w:val="both"/>
              <w:rPr>
                <w:rFonts w:ascii="Calibri" w:hAnsi="Calibri" w:cs="Tahoma"/>
              </w:rPr>
            </w:pPr>
            <w:r>
              <w:rPr>
                <w:rFonts w:ascii="Calibri" w:hAnsi="Calibri" w:cs="Tahoma"/>
              </w:rPr>
              <w:t>In the event of</w:t>
            </w:r>
            <w:r w:rsidR="00BA1BB8">
              <w:rPr>
                <w:rFonts w:ascii="Calibri" w:hAnsi="Calibri" w:cs="Tahoma"/>
              </w:rPr>
              <w:t xml:space="preserve"> account misuse</w:t>
            </w:r>
            <w:r w:rsidR="000C3C5C">
              <w:rPr>
                <w:rFonts w:ascii="Calibri" w:hAnsi="Calibri" w:cs="Tahoma"/>
              </w:rPr>
              <w:t xml:space="preserve"> such as</w:t>
            </w:r>
            <w:r w:rsidR="00D712CD">
              <w:rPr>
                <w:rFonts w:ascii="Calibri" w:hAnsi="Calibri" w:cs="Tahoma"/>
              </w:rPr>
              <w:t xml:space="preserve"> </w:t>
            </w:r>
            <w:r w:rsidR="000C3C5C">
              <w:rPr>
                <w:rFonts w:ascii="Calibri" w:hAnsi="Calibri" w:cs="Tahoma"/>
              </w:rPr>
              <w:t>(but not limited to):</w:t>
            </w:r>
          </w:p>
          <w:p w14:paraId="7BBE4354" w14:textId="77777777" w:rsidR="000C3C5C" w:rsidRPr="000C3C5C" w:rsidRDefault="000C3C5C" w:rsidP="000C3C5C">
            <w:pPr>
              <w:numPr>
                <w:ilvl w:val="0"/>
                <w:numId w:val="42"/>
              </w:numPr>
              <w:jc w:val="both"/>
              <w:rPr>
                <w:rFonts w:ascii="Calibri" w:hAnsi="Calibri" w:cs="Tahoma"/>
              </w:rPr>
            </w:pPr>
            <w:r w:rsidRPr="000C3C5C">
              <w:rPr>
                <w:rFonts w:ascii="Calibri" w:hAnsi="Calibri" w:cs="Tahoma"/>
              </w:rPr>
              <w:t>Unauthorized Access:</w:t>
            </w:r>
          </w:p>
          <w:p w14:paraId="4D29EF71" w14:textId="77777777" w:rsidR="000C3C5C" w:rsidRPr="000C3C5C" w:rsidRDefault="000C3C5C" w:rsidP="000C3C5C">
            <w:pPr>
              <w:numPr>
                <w:ilvl w:val="1"/>
                <w:numId w:val="42"/>
              </w:numPr>
              <w:jc w:val="both"/>
              <w:rPr>
                <w:rFonts w:ascii="Calibri" w:hAnsi="Calibri" w:cs="Tahoma"/>
              </w:rPr>
            </w:pPr>
            <w:r w:rsidRPr="000C3C5C">
              <w:rPr>
                <w:rFonts w:ascii="Calibri" w:hAnsi="Calibri" w:cs="Tahoma"/>
              </w:rPr>
              <w:t xml:space="preserve">Someone uses </w:t>
            </w:r>
            <w:r w:rsidR="00D712CD">
              <w:rPr>
                <w:rFonts w:ascii="Calibri" w:hAnsi="Calibri" w:cs="Tahoma"/>
              </w:rPr>
              <w:t>the</w:t>
            </w:r>
            <w:r w:rsidRPr="000C3C5C">
              <w:rPr>
                <w:rFonts w:ascii="Calibri" w:hAnsi="Calibri" w:cs="Tahoma"/>
              </w:rPr>
              <w:t xml:space="preserve"> account without permission.</w:t>
            </w:r>
          </w:p>
          <w:p w14:paraId="5CD39AB1" w14:textId="77777777" w:rsidR="000C3C5C" w:rsidRPr="000C3C5C" w:rsidRDefault="000C3C5C" w:rsidP="000C3C5C">
            <w:pPr>
              <w:numPr>
                <w:ilvl w:val="0"/>
                <w:numId w:val="42"/>
              </w:numPr>
              <w:jc w:val="both"/>
              <w:rPr>
                <w:rFonts w:ascii="Calibri" w:hAnsi="Calibri" w:cs="Tahoma"/>
              </w:rPr>
            </w:pPr>
            <w:r w:rsidRPr="000C3C5C">
              <w:rPr>
                <w:rFonts w:ascii="Calibri" w:hAnsi="Calibri" w:cs="Tahoma"/>
              </w:rPr>
              <w:t>False Shipments:</w:t>
            </w:r>
          </w:p>
          <w:p w14:paraId="3CE24D92" w14:textId="77777777" w:rsidR="000C3C5C" w:rsidRPr="000C3C5C" w:rsidRDefault="000C3C5C" w:rsidP="000C3C5C">
            <w:pPr>
              <w:numPr>
                <w:ilvl w:val="1"/>
                <w:numId w:val="42"/>
              </w:numPr>
              <w:jc w:val="both"/>
              <w:rPr>
                <w:rFonts w:ascii="Calibri" w:hAnsi="Calibri" w:cs="Tahoma"/>
              </w:rPr>
            </w:pPr>
            <w:r w:rsidRPr="000C3C5C">
              <w:rPr>
                <w:rFonts w:ascii="Calibri" w:hAnsi="Calibri" w:cs="Tahoma"/>
              </w:rPr>
              <w:t>Fake shipping orders are created using your account.</w:t>
            </w:r>
          </w:p>
          <w:p w14:paraId="50C6A8A3" w14:textId="77777777" w:rsidR="000C3C5C" w:rsidRPr="000C3C5C" w:rsidRDefault="000C3C5C" w:rsidP="000C3C5C">
            <w:pPr>
              <w:numPr>
                <w:ilvl w:val="0"/>
                <w:numId w:val="42"/>
              </w:numPr>
              <w:jc w:val="both"/>
              <w:rPr>
                <w:rFonts w:ascii="Calibri" w:hAnsi="Calibri" w:cs="Tahoma"/>
              </w:rPr>
            </w:pPr>
            <w:r w:rsidRPr="000C3C5C">
              <w:rPr>
                <w:rFonts w:ascii="Calibri" w:hAnsi="Calibri" w:cs="Tahoma"/>
              </w:rPr>
              <w:t>Account Information Theft:</w:t>
            </w:r>
          </w:p>
          <w:p w14:paraId="704063CE" w14:textId="77777777" w:rsidR="000C3C5C" w:rsidRDefault="000C3C5C" w:rsidP="000C3C5C">
            <w:pPr>
              <w:numPr>
                <w:ilvl w:val="1"/>
                <w:numId w:val="42"/>
              </w:numPr>
              <w:jc w:val="both"/>
              <w:rPr>
                <w:rFonts w:ascii="Calibri" w:hAnsi="Calibri" w:cs="Tahoma"/>
              </w:rPr>
            </w:pPr>
            <w:r w:rsidRPr="000C3C5C">
              <w:rPr>
                <w:rFonts w:ascii="Calibri" w:hAnsi="Calibri" w:cs="Tahoma"/>
              </w:rPr>
              <w:t>Personal details linked to your account are stolen.</w:t>
            </w:r>
          </w:p>
          <w:p w14:paraId="7141D9EF" w14:textId="77777777" w:rsidR="00D712CD" w:rsidRDefault="00D712CD" w:rsidP="00D712CD">
            <w:pPr>
              <w:numPr>
                <w:ilvl w:val="0"/>
                <w:numId w:val="42"/>
              </w:numPr>
              <w:jc w:val="both"/>
              <w:rPr>
                <w:rFonts w:ascii="Calibri" w:hAnsi="Calibri" w:cs="Tahoma"/>
              </w:rPr>
            </w:pPr>
            <w:r>
              <w:rPr>
                <w:rFonts w:ascii="Calibri" w:hAnsi="Calibri" w:cs="Tahoma"/>
              </w:rPr>
              <w:t>Violating contract’s terms and conditions.</w:t>
            </w:r>
          </w:p>
          <w:p w14:paraId="065288A9" w14:textId="77777777" w:rsidR="00A94907" w:rsidRPr="000C3C5C" w:rsidRDefault="00A94907" w:rsidP="00D712CD">
            <w:pPr>
              <w:numPr>
                <w:ilvl w:val="0"/>
                <w:numId w:val="42"/>
              </w:numPr>
              <w:jc w:val="both"/>
              <w:rPr>
                <w:rFonts w:ascii="Calibri" w:hAnsi="Calibri" w:cs="Tahoma"/>
              </w:rPr>
            </w:pPr>
            <w:r w:rsidRPr="00A94907">
              <w:rPr>
                <w:rFonts w:ascii="Calibri" w:hAnsi="Calibri" w:cs="Tahoma"/>
              </w:rPr>
              <w:t>Late payment for more than one month</w:t>
            </w:r>
            <w:r>
              <w:rPr>
                <w:rFonts w:ascii="Calibri" w:hAnsi="Calibri" w:cs="Tahoma"/>
              </w:rPr>
              <w:t xml:space="preserve"> with out a valid reason sent from the customer to his account manager.</w:t>
            </w:r>
          </w:p>
          <w:p w14:paraId="27515EFD" w14:textId="77777777" w:rsidR="00D712CD" w:rsidRDefault="00D712CD" w:rsidP="00D712CD">
            <w:pPr>
              <w:ind w:left="720"/>
              <w:jc w:val="both"/>
              <w:rPr>
                <w:rFonts w:ascii="Calibri" w:hAnsi="Calibri" w:cs="Tahoma"/>
              </w:rPr>
            </w:pPr>
          </w:p>
          <w:p w14:paraId="77B5CE19" w14:textId="77777777" w:rsidR="00BA1BB8" w:rsidRDefault="00BA1BB8" w:rsidP="000C3C5C">
            <w:pPr>
              <w:numPr>
                <w:ilvl w:val="0"/>
                <w:numId w:val="40"/>
              </w:numPr>
              <w:jc w:val="both"/>
              <w:rPr>
                <w:rFonts w:ascii="Calibri" w:hAnsi="Calibri" w:cs="Tahoma"/>
              </w:rPr>
            </w:pPr>
            <w:r>
              <w:rPr>
                <w:rFonts w:ascii="Calibri" w:hAnsi="Calibri" w:cs="Tahoma"/>
              </w:rPr>
              <w:t>provide all supporting documents or evidence to support the claim</w:t>
            </w:r>
          </w:p>
          <w:p w14:paraId="14B08C25" w14:textId="77777777" w:rsidR="00BA1BB8" w:rsidRPr="000C3C5C" w:rsidRDefault="00E95224" w:rsidP="000C3C5C">
            <w:pPr>
              <w:numPr>
                <w:ilvl w:val="0"/>
                <w:numId w:val="40"/>
              </w:numPr>
              <w:jc w:val="both"/>
              <w:rPr>
                <w:rFonts w:ascii="Calibri" w:hAnsi="Calibri" w:cs="Tahoma"/>
              </w:rPr>
            </w:pPr>
            <w:r>
              <w:rPr>
                <w:rFonts w:ascii="Calibri" w:hAnsi="Calibri" w:cs="Tahoma"/>
              </w:rPr>
              <w:t>In the event of</w:t>
            </w:r>
            <w:r w:rsidR="00BA1BB8">
              <w:rPr>
                <w:rFonts w:ascii="Calibri" w:hAnsi="Calibri" w:cs="Tahoma"/>
              </w:rPr>
              <w:t xml:space="preserve"> late payment, provide statement of account or summary of their payment vs due date</w:t>
            </w:r>
          </w:p>
          <w:p w14:paraId="53FD330B" w14:textId="77777777" w:rsidR="00BA1BB8" w:rsidRDefault="00E95224" w:rsidP="00FE7098">
            <w:pPr>
              <w:numPr>
                <w:ilvl w:val="0"/>
                <w:numId w:val="40"/>
              </w:numPr>
              <w:jc w:val="both"/>
              <w:rPr>
                <w:rFonts w:ascii="Calibri" w:hAnsi="Calibri" w:cs="Tahoma"/>
              </w:rPr>
            </w:pPr>
            <w:r>
              <w:rPr>
                <w:rFonts w:ascii="Calibri" w:hAnsi="Calibri" w:cs="Tahoma"/>
              </w:rPr>
              <w:t>In the event of</w:t>
            </w:r>
            <w:r w:rsidR="00BA1BB8">
              <w:rPr>
                <w:rFonts w:ascii="Calibri" w:hAnsi="Calibri" w:cs="Tahoma"/>
              </w:rPr>
              <w:t xml:space="preserve"> project closed, provide the details of the project on the justification part</w:t>
            </w:r>
          </w:p>
          <w:p w14:paraId="339C1167" w14:textId="77777777" w:rsidR="00FE7098" w:rsidRDefault="00E95224" w:rsidP="00FE7098">
            <w:pPr>
              <w:numPr>
                <w:ilvl w:val="0"/>
                <w:numId w:val="40"/>
              </w:numPr>
              <w:jc w:val="both"/>
              <w:rPr>
                <w:rFonts w:ascii="Calibri" w:hAnsi="Calibri" w:cs="Tahoma"/>
              </w:rPr>
            </w:pPr>
            <w:r>
              <w:rPr>
                <w:rFonts w:ascii="Calibri" w:hAnsi="Calibri" w:cs="Tahoma"/>
              </w:rPr>
              <w:t>In the event of</w:t>
            </w:r>
            <w:r w:rsidR="00BA1BB8">
              <w:rPr>
                <w:rFonts w:ascii="Calibri" w:hAnsi="Calibri" w:cs="Tahoma"/>
              </w:rPr>
              <w:t xml:space="preserve"> customer decision, provide the details on the justification part</w:t>
            </w:r>
          </w:p>
          <w:p w14:paraId="05545F2F" w14:textId="77777777" w:rsidR="00DF55C0" w:rsidRDefault="00E95224" w:rsidP="009B1FF9">
            <w:pPr>
              <w:numPr>
                <w:ilvl w:val="0"/>
                <w:numId w:val="40"/>
              </w:numPr>
              <w:jc w:val="both"/>
              <w:rPr>
                <w:rFonts w:ascii="Calibri" w:hAnsi="Calibri" w:cs="Tahoma"/>
              </w:rPr>
            </w:pPr>
            <w:r>
              <w:rPr>
                <w:rFonts w:ascii="Calibri" w:hAnsi="Calibri" w:cs="Tahoma"/>
              </w:rPr>
              <w:t>I</w:t>
            </w:r>
            <w:r w:rsidR="009B1FF9">
              <w:rPr>
                <w:rFonts w:ascii="Calibri" w:hAnsi="Calibri" w:cs="Tahoma"/>
              </w:rPr>
              <w:t>f any other case</w:t>
            </w:r>
            <w:r w:rsidR="00DF55C0">
              <w:rPr>
                <w:rFonts w:ascii="Calibri" w:hAnsi="Calibri" w:cs="Tahoma"/>
              </w:rPr>
              <w:t>, please provide more details on the justification part.</w:t>
            </w:r>
          </w:p>
          <w:p w14:paraId="10D43B7C" w14:textId="77777777" w:rsidR="00DF55C0" w:rsidRDefault="00DF55C0" w:rsidP="00D223A8">
            <w:pPr>
              <w:jc w:val="both"/>
              <w:rPr>
                <w:rFonts w:ascii="Calibri" w:hAnsi="Calibri" w:cs="Tahoma"/>
              </w:rPr>
            </w:pPr>
          </w:p>
          <w:p w14:paraId="38FABA5F" w14:textId="77777777" w:rsidR="00D223A8" w:rsidRDefault="00D223A8" w:rsidP="00D223A8">
            <w:pPr>
              <w:jc w:val="both"/>
              <w:rPr>
                <w:rFonts w:ascii="Calibri" w:hAnsi="Calibri" w:cs="Tahoma"/>
                <w:b/>
              </w:rPr>
            </w:pPr>
            <w:r w:rsidRPr="00D223A8">
              <w:rPr>
                <w:rFonts w:ascii="Calibri" w:hAnsi="Calibri" w:cs="Tahoma"/>
                <w:b/>
              </w:rPr>
              <w:t>Closed Account:</w:t>
            </w:r>
          </w:p>
          <w:p w14:paraId="05CC9C71" w14:textId="77777777" w:rsidR="00465463" w:rsidRDefault="00465463" w:rsidP="00D223A8">
            <w:pPr>
              <w:jc w:val="both"/>
              <w:rPr>
                <w:rFonts w:ascii="Calibri" w:hAnsi="Calibri" w:cs="Tahoma"/>
                <w:b/>
              </w:rPr>
            </w:pPr>
          </w:p>
          <w:p w14:paraId="159A4AEF" w14:textId="5322C5F6" w:rsidR="00D223A8" w:rsidRPr="00CE36A2" w:rsidRDefault="00D223A8" w:rsidP="00CE36A2">
            <w:pPr>
              <w:numPr>
                <w:ilvl w:val="0"/>
                <w:numId w:val="41"/>
              </w:numPr>
              <w:jc w:val="both"/>
              <w:rPr>
                <w:rFonts w:ascii="Calibri" w:hAnsi="Calibri" w:cs="Tahoma"/>
                <w:bCs/>
              </w:rPr>
            </w:pPr>
            <w:r>
              <w:rPr>
                <w:rFonts w:ascii="Calibri" w:hAnsi="Calibri" w:cs="Tahoma"/>
              </w:rPr>
              <w:t>C</w:t>
            </w:r>
            <w:r w:rsidRPr="00D223A8">
              <w:rPr>
                <w:rFonts w:ascii="Calibri" w:hAnsi="Calibri" w:cs="Tahoma"/>
              </w:rPr>
              <w:t>losed account cannot be reactivated</w:t>
            </w:r>
            <w:r w:rsidR="00D0449D">
              <w:rPr>
                <w:rFonts w:ascii="Calibri" w:hAnsi="Calibri" w:cs="Tahoma"/>
              </w:rPr>
              <w:t xml:space="preserve"> without approval of Sales</w:t>
            </w:r>
            <w:r w:rsidR="00B128D7">
              <w:rPr>
                <w:rFonts w:ascii="Calibri" w:hAnsi="Calibri" w:cs="Tahoma"/>
              </w:rPr>
              <w:t xml:space="preserve"> Manager</w:t>
            </w:r>
            <w:r w:rsidR="00D0449D">
              <w:rPr>
                <w:rFonts w:ascii="Calibri" w:hAnsi="Calibri" w:cs="Tahoma"/>
              </w:rPr>
              <w:t xml:space="preserve">, </w:t>
            </w:r>
            <w:r w:rsidR="00CE36A2">
              <w:rPr>
                <w:rFonts w:ascii="Calibri" w:hAnsi="Calibri" w:cs="Tahoma"/>
                <w:bCs/>
              </w:rPr>
              <w:t>(Only late payments</w:t>
            </w:r>
            <w:r w:rsidR="00C01E8C">
              <w:rPr>
                <w:rFonts w:ascii="Calibri" w:hAnsi="Calibri" w:cs="Tahoma"/>
                <w:bCs/>
              </w:rPr>
              <w:t xml:space="preserve"> and credit related issues</w:t>
            </w:r>
            <w:r w:rsidR="00CE36A2">
              <w:rPr>
                <w:rFonts w:ascii="Calibri" w:hAnsi="Calibri" w:cs="Tahoma"/>
                <w:bCs/>
              </w:rPr>
              <w:t xml:space="preserve"> customers can be reactivated by Finance Manager</w:t>
            </w:r>
            <w:r w:rsidR="00F0351B">
              <w:rPr>
                <w:rFonts w:ascii="Calibri" w:hAnsi="Calibri" w:cs="Tahoma"/>
                <w:bCs/>
              </w:rPr>
              <w:t xml:space="preserve"> </w:t>
            </w:r>
            <w:r w:rsidR="00F0351B" w:rsidRPr="00F0351B">
              <w:rPr>
                <w:rFonts w:ascii="Calibri" w:hAnsi="Calibri" w:cs="Tahoma"/>
                <w:bCs/>
              </w:rPr>
              <w:t>with coordination with Sales Manager.</w:t>
            </w:r>
            <w:r w:rsidR="00CE36A2">
              <w:rPr>
                <w:rFonts w:ascii="Calibri" w:hAnsi="Calibri" w:cs="Tahoma"/>
                <w:bCs/>
              </w:rPr>
              <w:t>)</w:t>
            </w:r>
          </w:p>
          <w:p w14:paraId="5B3968EC" w14:textId="77777777" w:rsidR="00992A22" w:rsidRDefault="00D223A8" w:rsidP="000B23EA">
            <w:pPr>
              <w:numPr>
                <w:ilvl w:val="0"/>
                <w:numId w:val="40"/>
              </w:numPr>
              <w:jc w:val="both"/>
              <w:rPr>
                <w:rFonts w:ascii="Calibri" w:hAnsi="Calibri" w:cs="Tahoma"/>
              </w:rPr>
            </w:pPr>
            <w:r>
              <w:rPr>
                <w:rFonts w:ascii="Calibri" w:hAnsi="Calibri" w:cs="Tahoma"/>
              </w:rPr>
              <w:t xml:space="preserve">Sales </w:t>
            </w:r>
            <w:r w:rsidR="00CE36A2">
              <w:rPr>
                <w:rFonts w:ascii="Calibri" w:hAnsi="Calibri" w:cs="Tahoma"/>
              </w:rPr>
              <w:t>should not open n</w:t>
            </w:r>
            <w:r>
              <w:rPr>
                <w:rFonts w:ascii="Calibri" w:hAnsi="Calibri" w:cs="Tahoma"/>
              </w:rPr>
              <w:t>ew account</w:t>
            </w:r>
            <w:r w:rsidR="00CE36A2">
              <w:rPr>
                <w:rFonts w:ascii="Calibri" w:hAnsi="Calibri" w:cs="Tahoma"/>
              </w:rPr>
              <w:t xml:space="preserve"> for the same customer without obtaining Sales </w:t>
            </w:r>
            <w:r w:rsidR="00B128D7">
              <w:rPr>
                <w:rFonts w:ascii="Calibri" w:hAnsi="Calibri" w:cs="Tahoma"/>
              </w:rPr>
              <w:t xml:space="preserve">Manager </w:t>
            </w:r>
            <w:r w:rsidR="00CE36A2">
              <w:rPr>
                <w:rFonts w:ascii="Calibri" w:hAnsi="Calibri" w:cs="Tahoma"/>
              </w:rPr>
              <w:t>approval with proper justification</w:t>
            </w:r>
            <w:r>
              <w:rPr>
                <w:rFonts w:ascii="Calibri" w:hAnsi="Calibri" w:cs="Tahoma"/>
              </w:rPr>
              <w:t>.</w:t>
            </w:r>
          </w:p>
          <w:p w14:paraId="4DBAC082" w14:textId="77777777" w:rsidR="00F0351B" w:rsidRDefault="00F0351B" w:rsidP="00F0351B">
            <w:pPr>
              <w:jc w:val="both"/>
              <w:rPr>
                <w:rFonts w:ascii="Calibri" w:hAnsi="Calibri" w:cs="Tahoma"/>
              </w:rPr>
            </w:pPr>
          </w:p>
          <w:p w14:paraId="68688EE2" w14:textId="77777777" w:rsidR="00F0351B" w:rsidRPr="000B23EA" w:rsidRDefault="00F0351B" w:rsidP="00F0351B">
            <w:pPr>
              <w:jc w:val="both"/>
              <w:rPr>
                <w:rFonts w:ascii="Calibri" w:hAnsi="Calibri" w:cs="Tahoma"/>
              </w:rPr>
            </w:pPr>
          </w:p>
          <w:p w14:paraId="447B051E" w14:textId="77777777" w:rsidR="00992A22" w:rsidRPr="00992A22" w:rsidRDefault="00992A22" w:rsidP="00992A22">
            <w:pPr>
              <w:jc w:val="both"/>
              <w:rPr>
                <w:rFonts w:ascii="Calibri" w:hAnsi="Calibri" w:cs="Tahoma"/>
              </w:rPr>
            </w:pPr>
            <w:r w:rsidRPr="00992A22">
              <w:rPr>
                <w:rFonts w:ascii="Calibri" w:hAnsi="Calibri" w:cs="Tahoma"/>
                <w:b/>
                <w:bCs/>
              </w:rPr>
              <w:t>Post-Closure Actions:</w:t>
            </w:r>
          </w:p>
          <w:p w14:paraId="3E803281" w14:textId="77777777" w:rsidR="00992A22" w:rsidRPr="00992A22" w:rsidRDefault="00992A22" w:rsidP="00992A22">
            <w:pPr>
              <w:numPr>
                <w:ilvl w:val="0"/>
                <w:numId w:val="43"/>
              </w:numPr>
              <w:jc w:val="both"/>
              <w:rPr>
                <w:rFonts w:ascii="Calibri" w:hAnsi="Calibri" w:cs="Tahoma"/>
              </w:rPr>
            </w:pPr>
            <w:r w:rsidRPr="00992A22">
              <w:rPr>
                <w:rFonts w:ascii="Calibri" w:hAnsi="Calibri" w:cs="Tahoma"/>
              </w:rPr>
              <w:t>After obtaining approval from the Sales Manager or Finance Manager, follow these steps to reactivate the closed account:</w:t>
            </w:r>
          </w:p>
          <w:p w14:paraId="571E5A33" w14:textId="77777777" w:rsidR="00992A22" w:rsidRPr="00992A22" w:rsidRDefault="00992A22" w:rsidP="00F0351B">
            <w:pPr>
              <w:numPr>
                <w:ilvl w:val="0"/>
                <w:numId w:val="43"/>
              </w:numPr>
              <w:jc w:val="both"/>
              <w:rPr>
                <w:rFonts w:ascii="Calibri" w:hAnsi="Calibri" w:cs="Tahoma"/>
              </w:rPr>
            </w:pPr>
            <w:r w:rsidRPr="00992A22">
              <w:rPr>
                <w:rFonts w:ascii="Calibri" w:hAnsi="Calibri" w:cs="Tahoma"/>
              </w:rPr>
              <w:t>Complete the "Reactivation Request Form"</w:t>
            </w:r>
            <w:r w:rsidR="000B23EA">
              <w:rPr>
                <w:rFonts w:ascii="Calibri" w:hAnsi="Calibri" w:cs="Tahoma"/>
              </w:rPr>
              <w:t xml:space="preserve"> Via Email</w:t>
            </w:r>
            <w:r w:rsidRPr="00992A22">
              <w:rPr>
                <w:rFonts w:ascii="Calibri" w:hAnsi="Calibri" w:cs="Tahoma"/>
              </w:rPr>
              <w:t xml:space="preserve"> with all necessary details.</w:t>
            </w:r>
          </w:p>
          <w:p w14:paraId="4277407A" w14:textId="00C97940" w:rsidR="00992A22" w:rsidRPr="00992A22" w:rsidRDefault="00992A22" w:rsidP="00F0351B">
            <w:pPr>
              <w:numPr>
                <w:ilvl w:val="0"/>
                <w:numId w:val="43"/>
              </w:numPr>
              <w:jc w:val="both"/>
              <w:rPr>
                <w:rFonts w:ascii="Calibri" w:hAnsi="Calibri" w:cs="Tahoma"/>
              </w:rPr>
            </w:pPr>
            <w:r w:rsidRPr="00992A22">
              <w:rPr>
                <w:rFonts w:ascii="Calibri" w:hAnsi="Calibri" w:cs="Tahoma"/>
              </w:rPr>
              <w:t xml:space="preserve">Submit the form to the </w:t>
            </w:r>
            <w:r w:rsidR="007D71B1">
              <w:rPr>
                <w:rFonts w:ascii="Calibri" w:hAnsi="Calibri" w:cs="Tahoma"/>
              </w:rPr>
              <w:t xml:space="preserve">sales admin </w:t>
            </w:r>
            <w:r w:rsidRPr="00992A22">
              <w:rPr>
                <w:rFonts w:ascii="Calibri" w:hAnsi="Calibri" w:cs="Tahoma"/>
              </w:rPr>
              <w:t>for processing.</w:t>
            </w:r>
          </w:p>
          <w:p w14:paraId="73F15C03" w14:textId="77777777" w:rsidR="00992A22" w:rsidRPr="00992A22" w:rsidRDefault="00992A22" w:rsidP="00F0351B">
            <w:pPr>
              <w:numPr>
                <w:ilvl w:val="0"/>
                <w:numId w:val="43"/>
              </w:numPr>
              <w:jc w:val="both"/>
              <w:rPr>
                <w:rFonts w:ascii="Calibri" w:hAnsi="Calibri" w:cs="Tahoma"/>
              </w:rPr>
            </w:pPr>
            <w:r w:rsidRPr="00992A22">
              <w:rPr>
                <w:rFonts w:ascii="Calibri" w:hAnsi="Calibri" w:cs="Tahoma"/>
              </w:rPr>
              <w:t>Upon approval, notify the customer promptly about the reactivation.</w:t>
            </w:r>
          </w:p>
          <w:p w14:paraId="0D63DB2D" w14:textId="77777777" w:rsidR="00992A22" w:rsidRPr="00992A22" w:rsidRDefault="00992A22" w:rsidP="00F0351B">
            <w:pPr>
              <w:numPr>
                <w:ilvl w:val="0"/>
                <w:numId w:val="43"/>
              </w:numPr>
              <w:jc w:val="both"/>
              <w:rPr>
                <w:rFonts w:ascii="Calibri" w:hAnsi="Calibri" w:cs="Tahoma"/>
              </w:rPr>
            </w:pPr>
            <w:r w:rsidRPr="00992A22">
              <w:rPr>
                <w:rFonts w:ascii="Calibri" w:hAnsi="Calibri" w:cs="Tahoma"/>
              </w:rPr>
              <w:lastRenderedPageBreak/>
              <w:t>Ensure that any outstanding issues or concerns related to the account closure are addressed.</w:t>
            </w:r>
          </w:p>
          <w:p w14:paraId="4ADBF908" w14:textId="3E03EEFF" w:rsidR="00992A22" w:rsidRPr="000B23EA" w:rsidRDefault="00992A22" w:rsidP="00F0351B">
            <w:pPr>
              <w:numPr>
                <w:ilvl w:val="0"/>
                <w:numId w:val="43"/>
              </w:numPr>
              <w:jc w:val="both"/>
              <w:rPr>
                <w:rFonts w:ascii="Calibri" w:hAnsi="Calibri" w:cs="Tahoma"/>
              </w:rPr>
            </w:pPr>
            <w:r w:rsidRPr="00992A22">
              <w:rPr>
                <w:rFonts w:ascii="Calibri" w:hAnsi="Calibri" w:cs="Tahoma"/>
              </w:rPr>
              <w:t>Update relevant records and systems</w:t>
            </w:r>
            <w:r w:rsidR="007D71B1">
              <w:rPr>
                <w:rFonts w:ascii="Calibri" w:hAnsi="Calibri" w:cs="Tahoma"/>
              </w:rPr>
              <w:t xml:space="preserve"> such as (but not limited to): Siebel, SDM</w:t>
            </w:r>
            <w:proofErr w:type="gramStart"/>
            <w:r w:rsidR="007D71B1">
              <w:rPr>
                <w:rFonts w:ascii="Calibri" w:hAnsi="Calibri" w:cs="Tahoma"/>
              </w:rPr>
              <w:t xml:space="preserve"> ..</w:t>
            </w:r>
            <w:proofErr w:type="gramEnd"/>
            <w:r w:rsidR="007D71B1">
              <w:rPr>
                <w:rFonts w:ascii="Calibri" w:hAnsi="Calibri" w:cs="Tahoma"/>
              </w:rPr>
              <w:t xml:space="preserve">etc. </w:t>
            </w:r>
            <w:r w:rsidRPr="00992A22">
              <w:rPr>
                <w:rFonts w:ascii="Calibri" w:hAnsi="Calibri" w:cs="Tahoma"/>
              </w:rPr>
              <w:t xml:space="preserve"> to reflect the reactivated status of the account.</w:t>
            </w:r>
          </w:p>
        </w:tc>
      </w:tr>
    </w:tbl>
    <w:p w14:paraId="3368F493" w14:textId="77777777" w:rsidR="00974AAC" w:rsidRDefault="00974AAC" w:rsidP="00873048"/>
    <w:p w14:paraId="5C7B6D6A" w14:textId="77777777" w:rsidR="00974AAC" w:rsidRDefault="00974AAC" w:rsidP="00873048"/>
    <w:p w14:paraId="06215653" w14:textId="77777777" w:rsidR="00974AAC" w:rsidRDefault="00974AAC" w:rsidP="00873048"/>
    <w:p w14:paraId="47F96753" w14:textId="77777777" w:rsidR="00974AAC" w:rsidRDefault="00974AAC" w:rsidP="00873048"/>
    <w:p w14:paraId="45FDA555" w14:textId="3EB389F9" w:rsidR="00974AAC" w:rsidRDefault="00F0351B" w:rsidP="00F0351B">
      <w:pPr>
        <w:pStyle w:val="Heading1"/>
      </w:pPr>
      <w:bookmarkStart w:id="0" w:name="_Form_to_Suspend"/>
      <w:bookmarkEnd w:id="0"/>
      <w:r w:rsidRPr="00F0351B">
        <w:t>Suspend / Close Customer Account Form</w:t>
      </w:r>
    </w:p>
    <w:p w14:paraId="63F09A4F" w14:textId="77777777" w:rsidR="00F0346C" w:rsidRDefault="00F0346C" w:rsidP="00F0346C">
      <w:pPr>
        <w:jc w:val="center"/>
        <w:rPr>
          <w:b/>
          <w:bCs/>
          <w:u w:val="single"/>
        </w:rPr>
      </w:pPr>
    </w:p>
    <w:tbl>
      <w:tblPr>
        <w:tblW w:w="5486" w:type="pct"/>
        <w:jc w:val="center"/>
        <w:tblLook w:val="04A0" w:firstRow="1" w:lastRow="0" w:firstColumn="1" w:lastColumn="0" w:noHBand="0" w:noVBand="1"/>
      </w:tblPr>
      <w:tblGrid>
        <w:gridCol w:w="1306"/>
        <w:gridCol w:w="1662"/>
        <w:gridCol w:w="973"/>
        <w:gridCol w:w="2430"/>
        <w:gridCol w:w="595"/>
        <w:gridCol w:w="1589"/>
        <w:gridCol w:w="1341"/>
      </w:tblGrid>
      <w:tr w:rsidR="007C62A5" w14:paraId="1EA66E16" w14:textId="77777777" w:rsidTr="007C62A5">
        <w:trPr>
          <w:trHeight w:val="636"/>
          <w:jc w:val="center"/>
        </w:trPr>
        <w:tc>
          <w:tcPr>
            <w:tcW w:w="660"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7F37FE00" w14:textId="77777777" w:rsidR="00F0346C" w:rsidRDefault="00F0346C" w:rsidP="008F1439">
            <w:pPr>
              <w:jc w:val="center"/>
              <w:rPr>
                <w:rFonts w:ascii="Arial" w:hAnsi="Arial" w:cs="Arial"/>
                <w:color w:val="FFFFFF"/>
                <w:sz w:val="20"/>
                <w:szCs w:val="20"/>
              </w:rPr>
            </w:pPr>
            <w:r>
              <w:rPr>
                <w:rFonts w:ascii="Arial" w:hAnsi="Arial" w:cs="Arial"/>
                <w:color w:val="FFFFFF"/>
                <w:sz w:val="20"/>
                <w:szCs w:val="20"/>
              </w:rPr>
              <w:t>Account No:</w:t>
            </w:r>
          </w:p>
        </w:tc>
        <w:tc>
          <w:tcPr>
            <w:tcW w:w="840" w:type="pct"/>
            <w:tcBorders>
              <w:top w:val="single" w:sz="4" w:space="0" w:color="auto"/>
              <w:left w:val="nil"/>
              <w:bottom w:val="single" w:sz="4" w:space="0" w:color="auto"/>
              <w:right w:val="single" w:sz="4" w:space="0" w:color="auto"/>
            </w:tcBorders>
            <w:shd w:val="clear" w:color="000000" w:fill="002060"/>
            <w:noWrap/>
            <w:vAlign w:val="center"/>
            <w:hideMark/>
          </w:tcPr>
          <w:p w14:paraId="221854BE" w14:textId="77777777" w:rsidR="00F0346C" w:rsidRDefault="00F0346C" w:rsidP="008F1439">
            <w:pPr>
              <w:jc w:val="center"/>
              <w:rPr>
                <w:rFonts w:ascii="Arial" w:hAnsi="Arial" w:cs="Arial"/>
                <w:color w:val="FFFFFF"/>
                <w:sz w:val="20"/>
                <w:szCs w:val="20"/>
              </w:rPr>
            </w:pPr>
            <w:r>
              <w:rPr>
                <w:rFonts w:ascii="Arial" w:hAnsi="Arial" w:cs="Arial"/>
                <w:color w:val="FFFFFF"/>
                <w:sz w:val="20"/>
                <w:szCs w:val="20"/>
              </w:rPr>
              <w:t>Company Name</w:t>
            </w:r>
          </w:p>
        </w:tc>
        <w:tc>
          <w:tcPr>
            <w:tcW w:w="492" w:type="pct"/>
            <w:tcBorders>
              <w:top w:val="single" w:sz="4" w:space="0" w:color="auto"/>
              <w:left w:val="nil"/>
              <w:bottom w:val="single" w:sz="4" w:space="0" w:color="auto"/>
              <w:right w:val="single" w:sz="4" w:space="0" w:color="auto"/>
            </w:tcBorders>
            <w:shd w:val="clear" w:color="000000" w:fill="002060"/>
            <w:noWrap/>
            <w:vAlign w:val="center"/>
            <w:hideMark/>
          </w:tcPr>
          <w:p w14:paraId="1A77B18D" w14:textId="77777777" w:rsidR="00F0346C" w:rsidRDefault="00F0346C" w:rsidP="008F1439">
            <w:pPr>
              <w:jc w:val="center"/>
              <w:rPr>
                <w:rFonts w:ascii="Arial" w:hAnsi="Arial" w:cs="Arial"/>
                <w:color w:val="FFFFFF"/>
                <w:sz w:val="20"/>
                <w:szCs w:val="20"/>
              </w:rPr>
            </w:pPr>
            <w:r>
              <w:rPr>
                <w:rFonts w:ascii="Arial" w:hAnsi="Arial" w:cs="Arial"/>
                <w:color w:val="FFFFFF"/>
                <w:sz w:val="20"/>
                <w:szCs w:val="20"/>
              </w:rPr>
              <w:t>Location</w:t>
            </w:r>
          </w:p>
        </w:tc>
        <w:tc>
          <w:tcPr>
            <w:tcW w:w="1228" w:type="pct"/>
            <w:tcBorders>
              <w:top w:val="single" w:sz="4" w:space="0" w:color="auto"/>
              <w:left w:val="nil"/>
              <w:bottom w:val="single" w:sz="4" w:space="0" w:color="auto"/>
              <w:right w:val="single" w:sz="4" w:space="0" w:color="auto"/>
            </w:tcBorders>
            <w:shd w:val="clear" w:color="000000" w:fill="002060"/>
            <w:noWrap/>
            <w:vAlign w:val="center"/>
            <w:hideMark/>
          </w:tcPr>
          <w:p w14:paraId="7CE32E5C" w14:textId="77777777" w:rsidR="00F0346C" w:rsidRDefault="00F0346C" w:rsidP="008F1439">
            <w:pPr>
              <w:jc w:val="center"/>
              <w:rPr>
                <w:rFonts w:ascii="Arial" w:hAnsi="Arial" w:cs="Arial"/>
                <w:color w:val="FFFFFF"/>
                <w:sz w:val="22"/>
                <w:szCs w:val="22"/>
              </w:rPr>
            </w:pPr>
            <w:r>
              <w:rPr>
                <w:rFonts w:ascii="Arial" w:hAnsi="Arial" w:cs="Arial"/>
                <w:color w:val="FFFFFF"/>
                <w:sz w:val="22"/>
                <w:szCs w:val="22"/>
              </w:rPr>
              <w:t>Account Opening Date</w:t>
            </w:r>
          </w:p>
        </w:tc>
        <w:tc>
          <w:tcPr>
            <w:tcW w:w="301" w:type="pct"/>
            <w:tcBorders>
              <w:top w:val="single" w:sz="4" w:space="0" w:color="auto"/>
              <w:left w:val="nil"/>
              <w:bottom w:val="single" w:sz="4" w:space="0" w:color="auto"/>
              <w:right w:val="single" w:sz="4" w:space="0" w:color="auto"/>
            </w:tcBorders>
            <w:shd w:val="clear" w:color="000000" w:fill="002060"/>
            <w:noWrap/>
            <w:vAlign w:val="center"/>
            <w:hideMark/>
          </w:tcPr>
          <w:p w14:paraId="32766BD8" w14:textId="77777777" w:rsidR="00F0346C" w:rsidRDefault="00F0346C" w:rsidP="008F1439">
            <w:pPr>
              <w:jc w:val="center"/>
              <w:rPr>
                <w:rFonts w:ascii="Arial" w:hAnsi="Arial" w:cs="Arial"/>
                <w:color w:val="FFFFFF"/>
                <w:sz w:val="22"/>
                <w:szCs w:val="22"/>
              </w:rPr>
            </w:pPr>
            <w:r>
              <w:rPr>
                <w:rFonts w:ascii="Arial" w:hAnsi="Arial" w:cs="Arial"/>
                <w:color w:val="FFFFFF"/>
                <w:sz w:val="22"/>
                <w:szCs w:val="22"/>
              </w:rPr>
              <w:t>City</w:t>
            </w:r>
          </w:p>
        </w:tc>
        <w:tc>
          <w:tcPr>
            <w:tcW w:w="661" w:type="pct"/>
            <w:tcBorders>
              <w:top w:val="single" w:sz="4" w:space="0" w:color="auto"/>
              <w:left w:val="nil"/>
              <w:bottom w:val="single" w:sz="4" w:space="0" w:color="auto"/>
              <w:right w:val="single" w:sz="4" w:space="0" w:color="auto"/>
            </w:tcBorders>
            <w:shd w:val="clear" w:color="000000" w:fill="002060"/>
            <w:noWrap/>
            <w:vAlign w:val="center"/>
            <w:hideMark/>
          </w:tcPr>
          <w:p w14:paraId="04141105" w14:textId="77777777" w:rsidR="00F0346C" w:rsidRDefault="00F0346C" w:rsidP="008F1439">
            <w:pPr>
              <w:jc w:val="center"/>
              <w:rPr>
                <w:rFonts w:ascii="Arial" w:hAnsi="Arial" w:cs="Arial"/>
                <w:color w:val="FFFFFF"/>
                <w:sz w:val="20"/>
                <w:szCs w:val="20"/>
              </w:rPr>
            </w:pPr>
            <w:r>
              <w:rPr>
                <w:rFonts w:ascii="Arial" w:hAnsi="Arial" w:cs="Arial"/>
                <w:color w:val="FFFFFF"/>
                <w:sz w:val="20"/>
                <w:szCs w:val="20"/>
              </w:rPr>
              <w:t>Action</w:t>
            </w:r>
          </w:p>
        </w:tc>
        <w:tc>
          <w:tcPr>
            <w:tcW w:w="819" w:type="pct"/>
            <w:tcBorders>
              <w:top w:val="single" w:sz="4" w:space="0" w:color="auto"/>
              <w:left w:val="nil"/>
              <w:bottom w:val="single" w:sz="4" w:space="0" w:color="auto"/>
              <w:right w:val="single" w:sz="4" w:space="0" w:color="auto"/>
            </w:tcBorders>
            <w:shd w:val="clear" w:color="000000" w:fill="002060"/>
            <w:noWrap/>
            <w:vAlign w:val="center"/>
            <w:hideMark/>
          </w:tcPr>
          <w:p w14:paraId="10DD8E3D" w14:textId="77777777" w:rsidR="00F0346C" w:rsidRDefault="00F0346C" w:rsidP="008F1439">
            <w:pPr>
              <w:jc w:val="center"/>
              <w:rPr>
                <w:rFonts w:ascii="Arial" w:hAnsi="Arial" w:cs="Arial"/>
                <w:color w:val="FFFFFF"/>
                <w:sz w:val="20"/>
                <w:szCs w:val="20"/>
              </w:rPr>
            </w:pPr>
            <w:r>
              <w:rPr>
                <w:rFonts w:ascii="Arial" w:hAnsi="Arial" w:cs="Arial"/>
                <w:color w:val="FFFFFF"/>
                <w:sz w:val="20"/>
                <w:szCs w:val="20"/>
              </w:rPr>
              <w:t>Reason</w:t>
            </w:r>
          </w:p>
        </w:tc>
      </w:tr>
      <w:tr w:rsidR="00F0346C" w14:paraId="5675E5A1" w14:textId="77777777" w:rsidTr="007C62A5">
        <w:trPr>
          <w:trHeight w:val="1152"/>
          <w:jc w:val="center"/>
        </w:trPr>
        <w:tc>
          <w:tcPr>
            <w:tcW w:w="660" w:type="pct"/>
            <w:tcBorders>
              <w:top w:val="nil"/>
              <w:left w:val="single" w:sz="4" w:space="0" w:color="auto"/>
              <w:bottom w:val="single" w:sz="4" w:space="0" w:color="auto"/>
              <w:right w:val="single" w:sz="4" w:space="0" w:color="auto"/>
            </w:tcBorders>
            <w:noWrap/>
            <w:vAlign w:val="center"/>
            <w:hideMark/>
          </w:tcPr>
          <w:p w14:paraId="71DA171C" w14:textId="77777777" w:rsidR="00F0346C" w:rsidRDefault="00F0346C" w:rsidP="008F1439">
            <w:pPr>
              <w:jc w:val="center"/>
              <w:rPr>
                <w:rFonts w:ascii="Calibri" w:hAnsi="Calibri" w:cs="Calibri"/>
                <w:color w:val="000000"/>
                <w:sz w:val="22"/>
                <w:szCs w:val="22"/>
              </w:rPr>
            </w:pPr>
            <w:r>
              <w:rPr>
                <w:rFonts w:ascii="Calibri" w:hAnsi="Calibri" w:cs="Calibri"/>
                <w:color w:val="000000"/>
                <w:sz w:val="22"/>
                <w:szCs w:val="22"/>
              </w:rPr>
              <w:t> </w:t>
            </w:r>
          </w:p>
        </w:tc>
        <w:tc>
          <w:tcPr>
            <w:tcW w:w="840" w:type="pct"/>
            <w:tcBorders>
              <w:top w:val="nil"/>
              <w:left w:val="nil"/>
              <w:bottom w:val="single" w:sz="4" w:space="0" w:color="auto"/>
              <w:right w:val="single" w:sz="4" w:space="0" w:color="auto"/>
            </w:tcBorders>
            <w:noWrap/>
            <w:vAlign w:val="center"/>
            <w:hideMark/>
          </w:tcPr>
          <w:p w14:paraId="56B57432" w14:textId="77777777" w:rsidR="00F0346C" w:rsidRDefault="00F0346C" w:rsidP="008F1439">
            <w:pPr>
              <w:jc w:val="center"/>
              <w:rPr>
                <w:rFonts w:ascii="Calibri" w:hAnsi="Calibri" w:cs="Calibri"/>
                <w:color w:val="000000"/>
                <w:sz w:val="22"/>
                <w:szCs w:val="22"/>
              </w:rPr>
            </w:pPr>
            <w:r>
              <w:rPr>
                <w:rFonts w:ascii="Calibri" w:hAnsi="Calibri" w:cs="Calibri"/>
                <w:color w:val="000000"/>
                <w:sz w:val="22"/>
                <w:szCs w:val="22"/>
              </w:rPr>
              <w:t> </w:t>
            </w:r>
          </w:p>
        </w:tc>
        <w:tc>
          <w:tcPr>
            <w:tcW w:w="492" w:type="pct"/>
            <w:tcBorders>
              <w:top w:val="nil"/>
              <w:left w:val="nil"/>
              <w:bottom w:val="single" w:sz="4" w:space="0" w:color="auto"/>
              <w:right w:val="single" w:sz="4" w:space="0" w:color="auto"/>
            </w:tcBorders>
            <w:noWrap/>
            <w:vAlign w:val="center"/>
            <w:hideMark/>
          </w:tcPr>
          <w:p w14:paraId="0A379914" w14:textId="77777777" w:rsidR="00F0346C" w:rsidRDefault="00F0346C" w:rsidP="008F1439">
            <w:pPr>
              <w:jc w:val="center"/>
              <w:rPr>
                <w:rFonts w:ascii="Calibri" w:hAnsi="Calibri" w:cs="Calibri"/>
                <w:color w:val="000000"/>
                <w:sz w:val="22"/>
                <w:szCs w:val="22"/>
              </w:rPr>
            </w:pPr>
            <w:r>
              <w:rPr>
                <w:rFonts w:ascii="Calibri" w:hAnsi="Calibri" w:cs="Calibri"/>
                <w:color w:val="000000"/>
                <w:sz w:val="22"/>
                <w:szCs w:val="22"/>
              </w:rPr>
              <w:t> </w:t>
            </w:r>
          </w:p>
        </w:tc>
        <w:tc>
          <w:tcPr>
            <w:tcW w:w="1228" w:type="pct"/>
            <w:tcBorders>
              <w:top w:val="nil"/>
              <w:left w:val="nil"/>
              <w:bottom w:val="single" w:sz="4" w:space="0" w:color="auto"/>
              <w:right w:val="single" w:sz="4" w:space="0" w:color="auto"/>
            </w:tcBorders>
            <w:noWrap/>
            <w:vAlign w:val="center"/>
            <w:hideMark/>
          </w:tcPr>
          <w:p w14:paraId="11F851DC" w14:textId="77777777" w:rsidR="00F0346C" w:rsidRDefault="00F0346C" w:rsidP="008F1439">
            <w:pPr>
              <w:jc w:val="center"/>
              <w:rPr>
                <w:rFonts w:ascii="Calibri" w:hAnsi="Calibri" w:cs="Calibri"/>
                <w:color w:val="000000"/>
                <w:sz w:val="22"/>
                <w:szCs w:val="22"/>
              </w:rPr>
            </w:pPr>
            <w:r>
              <w:rPr>
                <w:rFonts w:ascii="Calibri" w:hAnsi="Calibri" w:cs="Calibri"/>
                <w:color w:val="000000"/>
                <w:sz w:val="22"/>
                <w:szCs w:val="22"/>
              </w:rPr>
              <w:t> </w:t>
            </w:r>
          </w:p>
        </w:tc>
        <w:tc>
          <w:tcPr>
            <w:tcW w:w="301" w:type="pct"/>
            <w:tcBorders>
              <w:top w:val="nil"/>
              <w:left w:val="nil"/>
              <w:bottom w:val="single" w:sz="4" w:space="0" w:color="auto"/>
              <w:right w:val="single" w:sz="4" w:space="0" w:color="auto"/>
            </w:tcBorders>
            <w:noWrap/>
            <w:vAlign w:val="center"/>
            <w:hideMark/>
          </w:tcPr>
          <w:p w14:paraId="7E69243C" w14:textId="77777777" w:rsidR="00F0346C" w:rsidRDefault="00F0346C" w:rsidP="008F1439">
            <w:pPr>
              <w:jc w:val="center"/>
              <w:rPr>
                <w:rFonts w:ascii="Calibri" w:hAnsi="Calibri" w:cs="Calibri"/>
                <w:color w:val="000000"/>
                <w:sz w:val="22"/>
                <w:szCs w:val="22"/>
              </w:rPr>
            </w:pPr>
            <w:r>
              <w:rPr>
                <w:rFonts w:ascii="Calibri" w:hAnsi="Calibri" w:cs="Calibri"/>
                <w:color w:val="000000"/>
                <w:sz w:val="22"/>
                <w:szCs w:val="22"/>
              </w:rPr>
              <w:t> </w:t>
            </w:r>
          </w:p>
        </w:tc>
        <w:tc>
          <w:tcPr>
            <w:tcW w:w="661" w:type="pct"/>
            <w:tcBorders>
              <w:top w:val="nil"/>
              <w:left w:val="nil"/>
              <w:bottom w:val="single" w:sz="4" w:space="0" w:color="auto"/>
              <w:right w:val="single" w:sz="4" w:space="0" w:color="auto"/>
            </w:tcBorders>
            <w:noWrap/>
            <w:vAlign w:val="center"/>
            <w:hideMark/>
          </w:tcPr>
          <w:p w14:paraId="229FFE4C" w14:textId="77777777" w:rsidR="00F0346C" w:rsidRDefault="00F0346C" w:rsidP="008F1439">
            <w:pPr>
              <w:jc w:val="center"/>
              <w:rPr>
                <w:rFonts w:ascii="Calibri" w:hAnsi="Calibri" w:cs="Calibri"/>
                <w:color w:val="000000"/>
                <w:sz w:val="22"/>
                <w:szCs w:val="22"/>
              </w:rPr>
            </w:pPr>
            <w:r>
              <w:rPr>
                <w:rFonts w:ascii="Calibri" w:hAnsi="Calibri" w:cs="Calibri"/>
                <w:color w:val="000000"/>
                <w:sz w:val="22"/>
                <w:szCs w:val="22"/>
              </w:rPr>
              <w:t>Suspend/ Close</w:t>
            </w:r>
          </w:p>
        </w:tc>
        <w:tc>
          <w:tcPr>
            <w:tcW w:w="819" w:type="pct"/>
            <w:tcBorders>
              <w:top w:val="nil"/>
              <w:left w:val="nil"/>
              <w:bottom w:val="single" w:sz="4" w:space="0" w:color="auto"/>
              <w:right w:val="single" w:sz="4" w:space="0" w:color="auto"/>
            </w:tcBorders>
            <w:vAlign w:val="center"/>
            <w:hideMark/>
          </w:tcPr>
          <w:p w14:paraId="6EEB5DAF" w14:textId="77777777" w:rsidR="00F0346C" w:rsidRDefault="00F0346C" w:rsidP="008F1439">
            <w:pPr>
              <w:jc w:val="center"/>
              <w:rPr>
                <w:rFonts w:ascii="Calibri" w:hAnsi="Calibri" w:cs="Calibri"/>
                <w:color w:val="000000"/>
                <w:sz w:val="22"/>
                <w:szCs w:val="22"/>
              </w:rPr>
            </w:pPr>
            <w:r>
              <w:rPr>
                <w:rFonts w:ascii="Calibri" w:hAnsi="Calibri" w:cs="Calibri"/>
                <w:color w:val="000000"/>
                <w:sz w:val="22"/>
                <w:szCs w:val="22"/>
              </w:rPr>
              <w:t>Bad Payer / Legal Issue / Contract Related / Misuse / Outstanding Amount</w:t>
            </w:r>
          </w:p>
        </w:tc>
      </w:tr>
    </w:tbl>
    <w:p w14:paraId="2110090D" w14:textId="77777777" w:rsidR="00F0346C" w:rsidRPr="00F0346C" w:rsidRDefault="00F0346C" w:rsidP="00F0346C">
      <w:pPr>
        <w:jc w:val="center"/>
        <w:rPr>
          <w:b/>
          <w:bCs/>
          <w:u w:val="single"/>
        </w:rPr>
      </w:pPr>
    </w:p>
    <w:p w14:paraId="2EBC80FA" w14:textId="77777777" w:rsidR="00974AAC" w:rsidRDefault="00974AAC" w:rsidP="00873048"/>
    <w:p w14:paraId="10ACBB28" w14:textId="000969FB" w:rsidR="002C563E" w:rsidRDefault="002C563E">
      <w:r>
        <w:br w:type="page"/>
      </w:r>
    </w:p>
    <w:p w14:paraId="08431EF4" w14:textId="49D00FE0" w:rsidR="002C563E" w:rsidRPr="00F0351B" w:rsidRDefault="002C563E" w:rsidP="00F0351B">
      <w:pPr>
        <w:pStyle w:val="Heading1"/>
        <w:rPr>
          <w:rStyle w:val="Strong"/>
          <w:b w:val="0"/>
          <w:bCs w:val="0"/>
        </w:rPr>
      </w:pPr>
      <w:bookmarkStart w:id="1" w:name="_Closure_of_Account"/>
      <w:bookmarkEnd w:id="1"/>
      <w:r w:rsidRPr="00F0351B">
        <w:rPr>
          <w:rStyle w:val="Strong"/>
          <w:b w:val="0"/>
          <w:bCs w:val="0"/>
        </w:rPr>
        <w:lastRenderedPageBreak/>
        <w:t>Closure of Account notification letter</w:t>
      </w:r>
    </w:p>
    <w:p w14:paraId="39DBBC11" w14:textId="77777777" w:rsidR="002C563E" w:rsidRDefault="002C563E" w:rsidP="002C563E">
      <w:pPr>
        <w:jc w:val="center"/>
        <w:rPr>
          <w:b/>
          <w:bCs/>
          <w:u w:val="single"/>
        </w:rPr>
      </w:pPr>
    </w:p>
    <w:p w14:paraId="3CD4A8AB" w14:textId="77777777" w:rsidR="002C563E" w:rsidRDefault="002C563E" w:rsidP="002C563E">
      <w:pPr>
        <w:jc w:val="center"/>
        <w:rPr>
          <w:b/>
          <w:bCs/>
          <w:u w:val="single"/>
        </w:rPr>
      </w:pPr>
    </w:p>
    <w:p w14:paraId="32EDF96C" w14:textId="77777777" w:rsidR="002C563E" w:rsidRPr="002C563E" w:rsidRDefault="002C563E" w:rsidP="002C563E">
      <w:pPr>
        <w:rPr>
          <w:rFonts w:asciiTheme="minorBidi" w:hAnsiTheme="minorBidi" w:cstheme="minorBidi"/>
        </w:rPr>
      </w:pPr>
      <w:r w:rsidRPr="002C563E">
        <w:rPr>
          <w:rFonts w:asciiTheme="minorBidi" w:hAnsiTheme="minorBidi" w:cstheme="minorBidi"/>
        </w:rPr>
        <w:t>Dear [Customer Name],</w:t>
      </w:r>
    </w:p>
    <w:p w14:paraId="6E867C46" w14:textId="77777777" w:rsidR="002C563E" w:rsidRPr="002C563E" w:rsidRDefault="002C563E" w:rsidP="002C563E">
      <w:pPr>
        <w:rPr>
          <w:rFonts w:asciiTheme="minorBidi" w:hAnsiTheme="minorBidi" w:cstheme="minorBidi"/>
        </w:rPr>
      </w:pPr>
    </w:p>
    <w:p w14:paraId="385A73AE" w14:textId="77777777" w:rsidR="002C563E" w:rsidRPr="002C563E" w:rsidRDefault="002C563E" w:rsidP="002C563E">
      <w:pPr>
        <w:rPr>
          <w:rFonts w:asciiTheme="minorBidi" w:hAnsiTheme="minorBidi" w:cstheme="minorBidi"/>
        </w:rPr>
      </w:pPr>
      <w:r w:rsidRPr="002C563E">
        <w:rPr>
          <w:rFonts w:asciiTheme="minorBidi" w:hAnsiTheme="minorBidi" w:cstheme="minorBidi"/>
        </w:rPr>
        <w:t>We regret to inform you that your account with us has been [closed/suspended] due to [reason]. This means that you will no longer be able to [access/use] our [services/products] until you [resolve/pay] the outstanding [issue/amount].</w:t>
      </w:r>
    </w:p>
    <w:p w14:paraId="0114A392" w14:textId="77777777" w:rsidR="002C563E" w:rsidRPr="002C563E" w:rsidRDefault="002C563E" w:rsidP="002C563E">
      <w:pPr>
        <w:rPr>
          <w:rFonts w:asciiTheme="minorBidi" w:hAnsiTheme="minorBidi" w:cstheme="minorBidi"/>
        </w:rPr>
      </w:pPr>
    </w:p>
    <w:p w14:paraId="0FD3C4D9" w14:textId="77777777" w:rsidR="002C563E" w:rsidRPr="002C563E" w:rsidRDefault="002C563E" w:rsidP="002C563E">
      <w:pPr>
        <w:rPr>
          <w:rFonts w:asciiTheme="minorBidi" w:hAnsiTheme="minorBidi" w:cstheme="minorBidi"/>
        </w:rPr>
      </w:pPr>
      <w:r w:rsidRPr="002C563E">
        <w:rPr>
          <w:rFonts w:asciiTheme="minorBidi" w:hAnsiTheme="minorBidi" w:cstheme="minorBidi"/>
        </w:rPr>
        <w:t>We value your business and we hope to restore your account as soon as possible. To do so, please [contact us/pay the balance] by [date]. If you have any questions or concerns, please feel free to reach out to us at [phone number/email address].</w:t>
      </w:r>
    </w:p>
    <w:p w14:paraId="4A338423" w14:textId="77777777" w:rsidR="002C563E" w:rsidRPr="002C563E" w:rsidRDefault="002C563E" w:rsidP="002C563E">
      <w:pPr>
        <w:rPr>
          <w:rFonts w:asciiTheme="minorBidi" w:hAnsiTheme="minorBidi" w:cstheme="minorBidi"/>
        </w:rPr>
      </w:pPr>
    </w:p>
    <w:p w14:paraId="356106BF" w14:textId="77777777" w:rsidR="002C563E" w:rsidRPr="002C563E" w:rsidRDefault="002C563E" w:rsidP="002C563E">
      <w:pPr>
        <w:rPr>
          <w:rFonts w:asciiTheme="minorBidi" w:hAnsiTheme="minorBidi" w:cstheme="minorBidi"/>
        </w:rPr>
      </w:pPr>
      <w:r w:rsidRPr="002C563E">
        <w:rPr>
          <w:rFonts w:asciiTheme="minorBidi" w:hAnsiTheme="minorBidi" w:cstheme="minorBidi"/>
        </w:rPr>
        <w:t>We appreciate your cooperation and understanding in this matter.</w:t>
      </w:r>
    </w:p>
    <w:p w14:paraId="664CAF3E" w14:textId="77777777" w:rsidR="002C563E" w:rsidRPr="002C563E" w:rsidRDefault="002C563E" w:rsidP="002C563E">
      <w:pPr>
        <w:rPr>
          <w:rFonts w:asciiTheme="minorBidi" w:hAnsiTheme="minorBidi" w:cstheme="minorBidi"/>
        </w:rPr>
      </w:pPr>
    </w:p>
    <w:p w14:paraId="4A385F7E" w14:textId="26EBBFE8" w:rsidR="002C563E" w:rsidRDefault="002C563E" w:rsidP="002C563E">
      <w:pPr>
        <w:rPr>
          <w:rFonts w:asciiTheme="minorBidi" w:hAnsiTheme="minorBidi" w:cstheme="minorBidi"/>
        </w:rPr>
      </w:pPr>
      <w:r w:rsidRPr="002C563E">
        <w:rPr>
          <w:rFonts w:asciiTheme="minorBidi" w:hAnsiTheme="minorBidi" w:cstheme="minorBidi"/>
        </w:rPr>
        <w:t>Sincerely,</w:t>
      </w:r>
    </w:p>
    <w:p w14:paraId="66CD19DC" w14:textId="77777777" w:rsidR="002C563E" w:rsidRPr="002C563E" w:rsidRDefault="002C563E" w:rsidP="002C563E">
      <w:pPr>
        <w:rPr>
          <w:rFonts w:asciiTheme="minorBidi" w:hAnsiTheme="minorBidi" w:cstheme="minorBidi"/>
        </w:rPr>
      </w:pPr>
      <w:r w:rsidRPr="002C563E">
        <w:rPr>
          <w:rFonts w:asciiTheme="minorBidi" w:hAnsiTheme="minorBidi" w:cstheme="minorBidi"/>
        </w:rPr>
        <w:t>[Your Name] [Your Title] [Your Company]</w:t>
      </w:r>
    </w:p>
    <w:p w14:paraId="452C85AF" w14:textId="77777777" w:rsidR="002C563E" w:rsidRPr="002C563E" w:rsidRDefault="002C563E" w:rsidP="002C563E">
      <w:pPr>
        <w:rPr>
          <w:rFonts w:asciiTheme="minorBidi" w:hAnsiTheme="minorBidi" w:cstheme="minorBidi"/>
        </w:rPr>
      </w:pPr>
    </w:p>
    <w:sectPr w:rsidR="002C563E" w:rsidRPr="002C563E" w:rsidSect="0008734A">
      <w:headerReference w:type="default" r:id="rId8"/>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A5F30" w14:textId="77777777" w:rsidR="00EB28D7" w:rsidRDefault="00EB28D7">
      <w:r>
        <w:separator/>
      </w:r>
    </w:p>
  </w:endnote>
  <w:endnote w:type="continuationSeparator" w:id="0">
    <w:p w14:paraId="0B2B0949" w14:textId="77777777" w:rsidR="00EB28D7" w:rsidRDefault="00EB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CB72" w14:textId="6155BCEF" w:rsidR="00CF01CD" w:rsidRPr="00A2754F" w:rsidRDefault="00A2754F" w:rsidP="00CF01CD">
    <w:pPr>
      <w:pStyle w:val="Footer"/>
      <w:tabs>
        <w:tab w:val="clear" w:pos="8640"/>
        <w:tab w:val="center" w:pos="4514"/>
        <w:tab w:val="right" w:pos="9000"/>
      </w:tabs>
      <w:ind w:right="29"/>
      <w:rPr>
        <w:rFonts w:ascii="Calibri" w:hAnsi="Calibri" w:cs="Calibri"/>
      </w:rPr>
    </w:pPr>
    <w:r w:rsidRPr="002D427C">
      <w:rPr>
        <w:rFonts w:ascii="Calibri" w:hAnsi="Calibri" w:cs="Calibri"/>
        <w:sz w:val="20"/>
        <w:szCs w:val="20"/>
      </w:rPr>
      <w:t xml:space="preserve">Page </w:t>
    </w:r>
    <w:r w:rsidRPr="002D427C">
      <w:rPr>
        <w:rFonts w:ascii="Calibri" w:hAnsi="Calibri" w:cs="Calibri"/>
        <w:b/>
        <w:sz w:val="20"/>
        <w:szCs w:val="20"/>
      </w:rPr>
      <w:fldChar w:fldCharType="begin"/>
    </w:r>
    <w:r w:rsidRPr="002D427C">
      <w:rPr>
        <w:rFonts w:ascii="Calibri" w:hAnsi="Calibri" w:cs="Calibri"/>
        <w:b/>
        <w:sz w:val="20"/>
        <w:szCs w:val="20"/>
      </w:rPr>
      <w:instrText xml:space="preserve"> PAGE </w:instrText>
    </w:r>
    <w:r w:rsidRPr="002D427C">
      <w:rPr>
        <w:rFonts w:ascii="Calibri" w:hAnsi="Calibri" w:cs="Calibri"/>
        <w:b/>
        <w:sz w:val="20"/>
        <w:szCs w:val="20"/>
      </w:rPr>
      <w:fldChar w:fldCharType="separate"/>
    </w:r>
    <w:r w:rsidR="00152D4D">
      <w:rPr>
        <w:rFonts w:ascii="Calibri" w:hAnsi="Calibri" w:cs="Calibri"/>
        <w:b/>
        <w:noProof/>
        <w:sz w:val="20"/>
        <w:szCs w:val="20"/>
      </w:rPr>
      <w:t>2</w:t>
    </w:r>
    <w:r w:rsidRPr="002D427C">
      <w:rPr>
        <w:rFonts w:ascii="Calibri" w:hAnsi="Calibri" w:cs="Calibri"/>
        <w:b/>
        <w:sz w:val="20"/>
        <w:szCs w:val="20"/>
      </w:rPr>
      <w:fldChar w:fldCharType="end"/>
    </w:r>
    <w:r w:rsidRPr="002D427C">
      <w:rPr>
        <w:rFonts w:ascii="Calibri" w:hAnsi="Calibri" w:cs="Calibri"/>
        <w:sz w:val="20"/>
        <w:szCs w:val="20"/>
      </w:rPr>
      <w:t xml:space="preserve"> of </w:t>
    </w:r>
    <w:r w:rsidRPr="002D427C">
      <w:rPr>
        <w:rFonts w:ascii="Calibri" w:hAnsi="Calibri" w:cs="Calibri"/>
        <w:b/>
        <w:sz w:val="20"/>
        <w:szCs w:val="20"/>
      </w:rPr>
      <w:fldChar w:fldCharType="begin"/>
    </w:r>
    <w:r w:rsidRPr="002D427C">
      <w:rPr>
        <w:rFonts w:ascii="Calibri" w:hAnsi="Calibri" w:cs="Calibri"/>
        <w:b/>
        <w:sz w:val="20"/>
        <w:szCs w:val="20"/>
      </w:rPr>
      <w:instrText xml:space="preserve"> NUMPAGES  </w:instrText>
    </w:r>
    <w:r w:rsidRPr="002D427C">
      <w:rPr>
        <w:rFonts w:ascii="Calibri" w:hAnsi="Calibri" w:cs="Calibri"/>
        <w:b/>
        <w:sz w:val="20"/>
        <w:szCs w:val="20"/>
      </w:rPr>
      <w:fldChar w:fldCharType="separate"/>
    </w:r>
    <w:r w:rsidR="00152D4D">
      <w:rPr>
        <w:rFonts w:ascii="Calibri" w:hAnsi="Calibri" w:cs="Calibri"/>
        <w:b/>
        <w:noProof/>
        <w:sz w:val="20"/>
        <w:szCs w:val="20"/>
      </w:rPr>
      <w:t>4</w:t>
    </w:r>
    <w:r w:rsidRPr="002D427C">
      <w:rPr>
        <w:rFonts w:ascii="Calibri" w:hAnsi="Calibri" w:cs="Calibri"/>
        <w:b/>
        <w:sz w:val="20"/>
        <w:szCs w:val="20"/>
      </w:rPr>
      <w:fldChar w:fldCharType="end"/>
    </w:r>
    <w:r w:rsidRPr="002D427C">
      <w:rPr>
        <w:rFonts w:ascii="Calibri" w:hAnsi="Calibri" w:cs="Calibri"/>
        <w:b/>
        <w:sz w:val="20"/>
        <w:szCs w:val="20"/>
      </w:rPr>
      <w:t xml:space="preserve"> </w:t>
    </w:r>
    <w:r>
      <w:rPr>
        <w:rFonts w:ascii="Calibri" w:hAnsi="Calibri" w:cs="Calibri"/>
        <w:sz w:val="20"/>
        <w:szCs w:val="20"/>
      </w:rPr>
      <w:tab/>
    </w:r>
    <w:r w:rsidRPr="002D427C">
      <w:rPr>
        <w:rFonts w:ascii="Calibri" w:hAnsi="Calibri" w:cs="Calibri"/>
        <w:sz w:val="20"/>
        <w:szCs w:val="20"/>
      </w:rPr>
      <w:t>Uncontrolled copy if printed</w:t>
    </w:r>
    <w:r>
      <w:rPr>
        <w:rFonts w:ascii="Calibri" w:hAnsi="Calibri" w:cs="Calibri"/>
        <w:sz w:val="20"/>
        <w:szCs w:val="20"/>
      </w:rPr>
      <w:tab/>
    </w:r>
  </w:p>
  <w:p w14:paraId="6FEAE9D0" w14:textId="77F1B1EE" w:rsidR="00A2754F" w:rsidRPr="00A2754F" w:rsidRDefault="00A2754F" w:rsidP="00A2754F">
    <w:pPr>
      <w:pStyle w:val="Footer"/>
      <w:tabs>
        <w:tab w:val="clear" w:pos="8640"/>
        <w:tab w:val="left" w:pos="8370"/>
      </w:tabs>
      <w:ind w:right="29"/>
      <w:jc w:val="righ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EB6F" w14:textId="77777777" w:rsidR="00EB28D7" w:rsidRDefault="00EB28D7">
      <w:r>
        <w:separator/>
      </w:r>
    </w:p>
  </w:footnote>
  <w:footnote w:type="continuationSeparator" w:id="0">
    <w:p w14:paraId="5FB31E2B" w14:textId="77777777" w:rsidR="00EB28D7" w:rsidRDefault="00EB2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3672"/>
      <w:gridCol w:w="6948"/>
    </w:tblGrid>
    <w:tr w:rsidR="00A2754F" w14:paraId="22D72388" w14:textId="77777777" w:rsidTr="00A87210">
      <w:tc>
        <w:tcPr>
          <w:tcW w:w="3672" w:type="dxa"/>
          <w:hideMark/>
        </w:tcPr>
        <w:p w14:paraId="1EDA852E" w14:textId="5F9C3DA5" w:rsidR="00A2754F" w:rsidRDefault="00CF01CD" w:rsidP="00A2754F">
          <w:pPr>
            <w:pStyle w:val="Header"/>
            <w:rPr>
              <w:b/>
              <w:noProof/>
              <w:sz w:val="28"/>
              <w:szCs w:val="28"/>
            </w:rPr>
          </w:pPr>
          <w:bookmarkStart w:id="2" w:name="_Hlk153367203"/>
          <w:r>
            <w:rPr>
              <w:noProof/>
              <w:lang w:val="en-US" w:eastAsia="en-US"/>
            </w:rPr>
            <w:drawing>
              <wp:inline distT="0" distB="0" distL="0" distR="0" wp14:anchorId="07F5C9D2" wp14:editId="7B4C3FD2">
                <wp:extent cx="1197864" cy="284976"/>
                <wp:effectExtent l="0" t="0" r="2540" b="1270"/>
                <wp:docPr id="394573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864" cy="284976"/>
                        </a:xfrm>
                        <a:prstGeom prst="rect">
                          <a:avLst/>
                        </a:prstGeom>
                        <a:noFill/>
                        <a:ln>
                          <a:noFill/>
                        </a:ln>
                      </pic:spPr>
                    </pic:pic>
                  </a:graphicData>
                </a:graphic>
              </wp:inline>
            </w:drawing>
          </w:r>
        </w:p>
        <w:p w14:paraId="4033EA89" w14:textId="3CDE5531" w:rsidR="00A2754F" w:rsidRDefault="00A2754F" w:rsidP="00A2754F">
          <w:pPr>
            <w:pStyle w:val="Header"/>
            <w:rPr>
              <w:b/>
              <w:noProof/>
              <w:sz w:val="28"/>
              <w:szCs w:val="28"/>
            </w:rPr>
          </w:pPr>
        </w:p>
      </w:tc>
      <w:tc>
        <w:tcPr>
          <w:tcW w:w="6948" w:type="dxa"/>
          <w:hideMark/>
        </w:tcPr>
        <w:p w14:paraId="1EB11898" w14:textId="77777777" w:rsidR="00A2754F" w:rsidRDefault="00A2754F" w:rsidP="00A2754F">
          <w:pPr>
            <w:pStyle w:val="Header"/>
            <w:ind w:left="-582"/>
            <w:jc w:val="right"/>
            <w:rPr>
              <w:rFonts w:ascii="Calibri" w:hAnsi="Calibri" w:cs="Calibri"/>
              <w:b/>
              <w:bCs/>
              <w:sz w:val="32"/>
              <w:szCs w:val="32"/>
            </w:rPr>
          </w:pPr>
          <w:r w:rsidRPr="00A2754F">
            <w:rPr>
              <w:rFonts w:ascii="Calibri" w:hAnsi="Calibri" w:cs="Calibri"/>
              <w:b/>
              <w:bCs/>
              <w:sz w:val="32"/>
              <w:szCs w:val="32"/>
            </w:rPr>
            <w:t>Closing Customer Sales Account Policy</w:t>
          </w:r>
        </w:p>
        <w:p w14:paraId="534BED30" w14:textId="7A597D51" w:rsidR="00A2754F" w:rsidRPr="000A6745" w:rsidRDefault="000A6745" w:rsidP="000A6745">
          <w:pPr>
            <w:pStyle w:val="Header"/>
            <w:tabs>
              <w:tab w:val="left" w:pos="9276"/>
              <w:tab w:val="right" w:pos="12240"/>
            </w:tabs>
            <w:ind w:right="440"/>
            <w:jc w:val="right"/>
            <w:rPr>
              <w:rFonts w:ascii="Calibri" w:hAnsi="Calibri" w:cs="Calibri"/>
              <w:noProof/>
              <w:sz w:val="22"/>
              <w:szCs w:val="22"/>
            </w:rPr>
          </w:pPr>
          <w:bookmarkStart w:id="3" w:name="_Hlk155595190"/>
          <w:bookmarkStart w:id="4" w:name="_Hlk153200234"/>
          <w:r>
            <w:rPr>
              <w:rFonts w:ascii="Calibri" w:hAnsi="Calibri" w:cs="Calibri"/>
            </w:rPr>
            <w:t xml:space="preserve">Owner/ Department: IBU-EGY, </w:t>
          </w:r>
          <w:r>
            <w:rPr>
              <w:rFonts w:ascii="Calibri" w:hAnsi="Calibri" w:cs="Calibri"/>
              <w:lang w:val="en-US"/>
            </w:rPr>
            <w:t>Sales</w:t>
          </w:r>
          <w:r>
            <w:rPr>
              <w:rFonts w:ascii="Calibri" w:hAnsi="Calibri" w:cs="Calibri"/>
            </w:rPr>
            <w:t xml:space="preserve"> </w:t>
          </w:r>
          <w:bookmarkEnd w:id="3"/>
          <w:bookmarkEnd w:id="4"/>
        </w:p>
      </w:tc>
    </w:tr>
    <w:bookmarkEnd w:id="2"/>
  </w:tbl>
  <w:p w14:paraId="1B22BDDD" w14:textId="77777777" w:rsidR="00A2754F" w:rsidRPr="000A6745" w:rsidRDefault="00A2754F" w:rsidP="00A2754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93D81"/>
    <w:multiLevelType w:val="multilevel"/>
    <w:tmpl w:val="5B12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B2079"/>
    <w:multiLevelType w:val="multilevel"/>
    <w:tmpl w:val="E97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55423B"/>
    <w:multiLevelType w:val="hybridMultilevel"/>
    <w:tmpl w:val="20328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6724D"/>
    <w:multiLevelType w:val="hybridMultilevel"/>
    <w:tmpl w:val="6C6E4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8E7C45"/>
    <w:multiLevelType w:val="hybridMultilevel"/>
    <w:tmpl w:val="8CF076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651FB7"/>
    <w:multiLevelType w:val="hybridMultilevel"/>
    <w:tmpl w:val="D07A7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0F6544"/>
    <w:multiLevelType w:val="hybridMultilevel"/>
    <w:tmpl w:val="3D068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4B0AB9"/>
    <w:multiLevelType w:val="hybridMultilevel"/>
    <w:tmpl w:val="E41478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8F02C0"/>
    <w:multiLevelType w:val="hybridMultilevel"/>
    <w:tmpl w:val="3954A776"/>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A63553"/>
    <w:multiLevelType w:val="hybridMultilevel"/>
    <w:tmpl w:val="C0F28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B70B4"/>
    <w:multiLevelType w:val="hybridMultilevel"/>
    <w:tmpl w:val="0B340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FB63B5"/>
    <w:multiLevelType w:val="hybridMultilevel"/>
    <w:tmpl w:val="D2F6D23C"/>
    <w:lvl w:ilvl="0" w:tplc="12522E4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9F601A"/>
    <w:multiLevelType w:val="hybridMultilevel"/>
    <w:tmpl w:val="44528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AE0C5D"/>
    <w:multiLevelType w:val="hybridMultilevel"/>
    <w:tmpl w:val="0F326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C4D6F"/>
    <w:multiLevelType w:val="hybridMultilevel"/>
    <w:tmpl w:val="6C06A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F729EE"/>
    <w:multiLevelType w:val="hybridMultilevel"/>
    <w:tmpl w:val="7E6C5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1C40F6"/>
    <w:multiLevelType w:val="hybridMultilevel"/>
    <w:tmpl w:val="9948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83F6C"/>
    <w:multiLevelType w:val="multilevel"/>
    <w:tmpl w:val="8B10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E025E1"/>
    <w:multiLevelType w:val="multilevel"/>
    <w:tmpl w:val="DC12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5A1D9B"/>
    <w:multiLevelType w:val="hybridMultilevel"/>
    <w:tmpl w:val="9FDEB1A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2B6EAB"/>
    <w:multiLevelType w:val="hybridMultilevel"/>
    <w:tmpl w:val="0382CD40"/>
    <w:lvl w:ilvl="0" w:tplc="D682B8C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2A268E"/>
    <w:multiLevelType w:val="hybridMultilevel"/>
    <w:tmpl w:val="85A811C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3D505D75"/>
    <w:multiLevelType w:val="hybridMultilevel"/>
    <w:tmpl w:val="4EE2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E110D9"/>
    <w:multiLevelType w:val="multilevel"/>
    <w:tmpl w:val="16E6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4A4359"/>
    <w:multiLevelType w:val="hybridMultilevel"/>
    <w:tmpl w:val="03702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571C08"/>
    <w:multiLevelType w:val="multilevel"/>
    <w:tmpl w:val="1FA8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F1459E"/>
    <w:multiLevelType w:val="hybridMultilevel"/>
    <w:tmpl w:val="21F88B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AE06C8"/>
    <w:multiLevelType w:val="hybridMultilevel"/>
    <w:tmpl w:val="CDA84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7C40AA"/>
    <w:multiLevelType w:val="multilevel"/>
    <w:tmpl w:val="109EE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B07F6C"/>
    <w:multiLevelType w:val="hybridMultilevel"/>
    <w:tmpl w:val="50AE9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FA6994"/>
    <w:multiLevelType w:val="hybridMultilevel"/>
    <w:tmpl w:val="BDBC5888"/>
    <w:lvl w:ilvl="0" w:tplc="1C400CE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5D4A3785"/>
    <w:multiLevelType w:val="hybridMultilevel"/>
    <w:tmpl w:val="3F945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8D0DFF"/>
    <w:multiLevelType w:val="hybridMultilevel"/>
    <w:tmpl w:val="B9B4E054"/>
    <w:lvl w:ilvl="0" w:tplc="5ED4437A">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140190"/>
    <w:multiLevelType w:val="hybridMultilevel"/>
    <w:tmpl w:val="1DCC6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440F71"/>
    <w:multiLevelType w:val="multilevel"/>
    <w:tmpl w:val="44AC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265D6B"/>
    <w:multiLevelType w:val="hybridMultilevel"/>
    <w:tmpl w:val="46BAE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E339D1"/>
    <w:multiLevelType w:val="hybridMultilevel"/>
    <w:tmpl w:val="67DC0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4D6BF0"/>
    <w:multiLevelType w:val="multilevel"/>
    <w:tmpl w:val="254C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293D94"/>
    <w:multiLevelType w:val="hybridMultilevel"/>
    <w:tmpl w:val="31E8EA3E"/>
    <w:lvl w:ilvl="0" w:tplc="1046CCE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1331A2"/>
    <w:multiLevelType w:val="hybridMultilevel"/>
    <w:tmpl w:val="9A286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7510599">
    <w:abstractNumId w:val="0"/>
  </w:num>
  <w:num w:numId="2" w16cid:durableId="360060421">
    <w:abstractNumId w:val="2"/>
  </w:num>
  <w:num w:numId="3" w16cid:durableId="1418013163">
    <w:abstractNumId w:val="21"/>
  </w:num>
  <w:num w:numId="4" w16cid:durableId="749542301">
    <w:abstractNumId w:val="16"/>
  </w:num>
  <w:num w:numId="5" w16cid:durableId="1744378160">
    <w:abstractNumId w:val="12"/>
  </w:num>
  <w:num w:numId="6" w16cid:durableId="398092528">
    <w:abstractNumId w:val="34"/>
  </w:num>
  <w:num w:numId="7" w16cid:durableId="1585723121">
    <w:abstractNumId w:val="13"/>
  </w:num>
  <w:num w:numId="8" w16cid:durableId="813790698">
    <w:abstractNumId w:val="36"/>
  </w:num>
  <w:num w:numId="9" w16cid:durableId="771170693">
    <w:abstractNumId w:val="32"/>
  </w:num>
  <w:num w:numId="10" w16cid:durableId="1984308095">
    <w:abstractNumId w:val="17"/>
  </w:num>
  <w:num w:numId="11" w16cid:durableId="1906066297">
    <w:abstractNumId w:val="42"/>
  </w:num>
  <w:num w:numId="12" w16cid:durableId="1918443339">
    <w:abstractNumId w:val="30"/>
  </w:num>
  <w:num w:numId="13" w16cid:durableId="630087657">
    <w:abstractNumId w:val="25"/>
  </w:num>
  <w:num w:numId="14" w16cid:durableId="315768135">
    <w:abstractNumId w:val="35"/>
  </w:num>
  <w:num w:numId="15" w16cid:durableId="175078012">
    <w:abstractNumId w:val="4"/>
  </w:num>
  <w:num w:numId="16" w16cid:durableId="285623953">
    <w:abstractNumId w:val="11"/>
  </w:num>
  <w:num w:numId="17" w16cid:durableId="1436825377">
    <w:abstractNumId w:val="8"/>
  </w:num>
  <w:num w:numId="18" w16cid:durableId="1357199023">
    <w:abstractNumId w:val="7"/>
  </w:num>
  <w:num w:numId="19" w16cid:durableId="766996084">
    <w:abstractNumId w:val="38"/>
  </w:num>
  <w:num w:numId="20" w16cid:durableId="1203130864">
    <w:abstractNumId w:val="39"/>
  </w:num>
  <w:num w:numId="21" w16cid:durableId="1965192351">
    <w:abstractNumId w:val="27"/>
  </w:num>
  <w:num w:numId="22" w16cid:durableId="2061904654">
    <w:abstractNumId w:val="14"/>
  </w:num>
  <w:num w:numId="23" w16cid:durableId="1868176480">
    <w:abstractNumId w:val="9"/>
  </w:num>
  <w:num w:numId="24" w16cid:durableId="1113549123">
    <w:abstractNumId w:val="18"/>
  </w:num>
  <w:num w:numId="25" w16cid:durableId="210269053">
    <w:abstractNumId w:val="29"/>
  </w:num>
  <w:num w:numId="26" w16cid:durableId="1098209078">
    <w:abstractNumId w:val="10"/>
  </w:num>
  <w:num w:numId="27" w16cid:durableId="991299233">
    <w:abstractNumId w:val="33"/>
  </w:num>
  <w:num w:numId="28" w16cid:durableId="553468176">
    <w:abstractNumId w:val="5"/>
  </w:num>
  <w:num w:numId="29" w16cid:durableId="1952930327">
    <w:abstractNumId w:val="6"/>
  </w:num>
  <w:num w:numId="30" w16cid:durableId="600339754">
    <w:abstractNumId w:val="15"/>
  </w:num>
  <w:num w:numId="31" w16cid:durableId="503321958">
    <w:abstractNumId w:val="22"/>
  </w:num>
  <w:num w:numId="32" w16cid:durableId="626666051">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33" w16cid:durableId="43983796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4" w16cid:durableId="460341903">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35" w16cid:durableId="57898442">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36" w16cid:durableId="592251620">
    <w:abstractNumId w:val="37"/>
    <w:lvlOverride w:ilvl="0">
      <w:lvl w:ilvl="0">
        <w:numFmt w:val="bullet"/>
        <w:lvlText w:val=""/>
        <w:lvlJc w:val="left"/>
        <w:pPr>
          <w:tabs>
            <w:tab w:val="num" w:pos="720"/>
          </w:tabs>
          <w:ind w:left="720" w:hanging="360"/>
        </w:pPr>
        <w:rPr>
          <w:rFonts w:ascii="Wingdings" w:hAnsi="Wingdings" w:hint="default"/>
          <w:sz w:val="20"/>
        </w:rPr>
      </w:lvl>
    </w:lvlOverride>
  </w:num>
  <w:num w:numId="37" w16cid:durableId="152859342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8" w16cid:durableId="1947730418">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9" w16cid:durableId="1302879127">
    <w:abstractNumId w:val="40"/>
    <w:lvlOverride w:ilvl="0">
      <w:lvl w:ilvl="0">
        <w:numFmt w:val="bullet"/>
        <w:lvlText w:val=""/>
        <w:lvlJc w:val="left"/>
        <w:pPr>
          <w:tabs>
            <w:tab w:val="num" w:pos="720"/>
          </w:tabs>
          <w:ind w:left="720" w:hanging="360"/>
        </w:pPr>
        <w:rPr>
          <w:rFonts w:ascii="Wingdings" w:hAnsi="Wingdings" w:hint="default"/>
          <w:sz w:val="20"/>
        </w:rPr>
      </w:lvl>
    </w:lvlOverride>
  </w:num>
  <w:num w:numId="40" w16cid:durableId="1820682957">
    <w:abstractNumId w:val="23"/>
  </w:num>
  <w:num w:numId="41" w16cid:durableId="1205748895">
    <w:abstractNumId w:val="41"/>
  </w:num>
  <w:num w:numId="42" w16cid:durableId="1130561918">
    <w:abstractNumId w:val="24"/>
  </w:num>
  <w:num w:numId="43" w16cid:durableId="108731019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A9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37FBA"/>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4B"/>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34A"/>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6F53"/>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745"/>
    <w:rsid w:val="000A6839"/>
    <w:rsid w:val="000A6AA1"/>
    <w:rsid w:val="000A6CF9"/>
    <w:rsid w:val="000A6E49"/>
    <w:rsid w:val="000A7103"/>
    <w:rsid w:val="000A757E"/>
    <w:rsid w:val="000A773A"/>
    <w:rsid w:val="000A790F"/>
    <w:rsid w:val="000B0110"/>
    <w:rsid w:val="000B04A8"/>
    <w:rsid w:val="000B0824"/>
    <w:rsid w:val="000B1245"/>
    <w:rsid w:val="000B2037"/>
    <w:rsid w:val="000B23EA"/>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3C5C"/>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6B6A"/>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41"/>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4D"/>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4BC"/>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D73"/>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232"/>
    <w:rsid w:val="0021061D"/>
    <w:rsid w:val="00210754"/>
    <w:rsid w:val="0021197C"/>
    <w:rsid w:val="00211E9B"/>
    <w:rsid w:val="00211ED3"/>
    <w:rsid w:val="00211ED4"/>
    <w:rsid w:val="002127EC"/>
    <w:rsid w:val="002136A1"/>
    <w:rsid w:val="00215CB4"/>
    <w:rsid w:val="00215CED"/>
    <w:rsid w:val="0021746B"/>
    <w:rsid w:val="00217945"/>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4F5"/>
    <w:rsid w:val="00237E91"/>
    <w:rsid w:val="00240620"/>
    <w:rsid w:val="002411D7"/>
    <w:rsid w:val="002413B7"/>
    <w:rsid w:val="002418D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6C14"/>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3E"/>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3C27"/>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2CA"/>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424"/>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643"/>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7783C"/>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0CFA"/>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040"/>
    <w:rsid w:val="003B431D"/>
    <w:rsid w:val="003B476B"/>
    <w:rsid w:val="003B47F8"/>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48A8"/>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27D8D"/>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5E52"/>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463"/>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2A1F"/>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2E16"/>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A7775"/>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0C6"/>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250"/>
    <w:rsid w:val="004D2B52"/>
    <w:rsid w:val="004D2F06"/>
    <w:rsid w:val="004D3FCB"/>
    <w:rsid w:val="004D44EC"/>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316"/>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AD6"/>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05D"/>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DB3"/>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21"/>
    <w:rsid w:val="005848AA"/>
    <w:rsid w:val="00584C93"/>
    <w:rsid w:val="00585023"/>
    <w:rsid w:val="00585224"/>
    <w:rsid w:val="00585712"/>
    <w:rsid w:val="00585902"/>
    <w:rsid w:val="00585F2C"/>
    <w:rsid w:val="00586A27"/>
    <w:rsid w:val="00586DF0"/>
    <w:rsid w:val="00587B90"/>
    <w:rsid w:val="005901DF"/>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6B51"/>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116"/>
    <w:rsid w:val="005A5326"/>
    <w:rsid w:val="005A55A8"/>
    <w:rsid w:val="005A5D09"/>
    <w:rsid w:val="005A7371"/>
    <w:rsid w:val="005A7B45"/>
    <w:rsid w:val="005B04FF"/>
    <w:rsid w:val="005B0722"/>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68"/>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3ED"/>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3EE4"/>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1ED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6CB6"/>
    <w:rsid w:val="006576AE"/>
    <w:rsid w:val="006603B9"/>
    <w:rsid w:val="006606DC"/>
    <w:rsid w:val="00660979"/>
    <w:rsid w:val="00660DE8"/>
    <w:rsid w:val="00661994"/>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34"/>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97E24"/>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39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3C9"/>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5AE5"/>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0CB"/>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82C"/>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A7F37"/>
    <w:rsid w:val="007B03EA"/>
    <w:rsid w:val="007B0A0E"/>
    <w:rsid w:val="007B0D86"/>
    <w:rsid w:val="007B112F"/>
    <w:rsid w:val="007B11F4"/>
    <w:rsid w:val="007B12F1"/>
    <w:rsid w:val="007B1360"/>
    <w:rsid w:val="007B2503"/>
    <w:rsid w:val="007B2997"/>
    <w:rsid w:val="007B2B24"/>
    <w:rsid w:val="007B2D07"/>
    <w:rsid w:val="007B2E34"/>
    <w:rsid w:val="007B2F2C"/>
    <w:rsid w:val="007B35CA"/>
    <w:rsid w:val="007B3E02"/>
    <w:rsid w:val="007B3E33"/>
    <w:rsid w:val="007B411F"/>
    <w:rsid w:val="007B48D6"/>
    <w:rsid w:val="007B496C"/>
    <w:rsid w:val="007B5073"/>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2A5"/>
    <w:rsid w:val="007C6540"/>
    <w:rsid w:val="007C692A"/>
    <w:rsid w:val="007C6E55"/>
    <w:rsid w:val="007C71D6"/>
    <w:rsid w:val="007C7973"/>
    <w:rsid w:val="007C79B0"/>
    <w:rsid w:val="007C7EC5"/>
    <w:rsid w:val="007D003B"/>
    <w:rsid w:val="007D0510"/>
    <w:rsid w:val="007D08F4"/>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1B1"/>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4E8E"/>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27E34"/>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048"/>
    <w:rsid w:val="0087347F"/>
    <w:rsid w:val="00873683"/>
    <w:rsid w:val="00874E37"/>
    <w:rsid w:val="00874FD9"/>
    <w:rsid w:val="00875044"/>
    <w:rsid w:val="00875217"/>
    <w:rsid w:val="0087527C"/>
    <w:rsid w:val="008764CB"/>
    <w:rsid w:val="00876AA0"/>
    <w:rsid w:val="008771A6"/>
    <w:rsid w:val="008773D4"/>
    <w:rsid w:val="00877A98"/>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ABB"/>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50C"/>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2A7"/>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06FC"/>
    <w:rsid w:val="00951217"/>
    <w:rsid w:val="00951244"/>
    <w:rsid w:val="009514CD"/>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3F38"/>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AAC"/>
    <w:rsid w:val="00974D1F"/>
    <w:rsid w:val="00974E9B"/>
    <w:rsid w:val="0097535A"/>
    <w:rsid w:val="0097581B"/>
    <w:rsid w:val="00975A92"/>
    <w:rsid w:val="00975D63"/>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3D0E"/>
    <w:rsid w:val="00984045"/>
    <w:rsid w:val="0098416E"/>
    <w:rsid w:val="009842B3"/>
    <w:rsid w:val="009842D9"/>
    <w:rsid w:val="00984385"/>
    <w:rsid w:val="009844CD"/>
    <w:rsid w:val="00984DA1"/>
    <w:rsid w:val="00985895"/>
    <w:rsid w:val="00985911"/>
    <w:rsid w:val="0098597E"/>
    <w:rsid w:val="0098626B"/>
    <w:rsid w:val="00986421"/>
    <w:rsid w:val="009865B2"/>
    <w:rsid w:val="00986E44"/>
    <w:rsid w:val="00986FA8"/>
    <w:rsid w:val="009875B0"/>
    <w:rsid w:val="00987917"/>
    <w:rsid w:val="00991BCF"/>
    <w:rsid w:val="0099213D"/>
    <w:rsid w:val="00992A22"/>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1FF9"/>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541"/>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3"/>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54F"/>
    <w:rsid w:val="00A27BB7"/>
    <w:rsid w:val="00A3084E"/>
    <w:rsid w:val="00A30BD4"/>
    <w:rsid w:val="00A31482"/>
    <w:rsid w:val="00A31AAD"/>
    <w:rsid w:val="00A31B46"/>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2F6"/>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4907"/>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8A"/>
    <w:rsid w:val="00AC5A9D"/>
    <w:rsid w:val="00AC5F53"/>
    <w:rsid w:val="00AC66E5"/>
    <w:rsid w:val="00AC69DD"/>
    <w:rsid w:val="00AC6BF2"/>
    <w:rsid w:val="00AC7151"/>
    <w:rsid w:val="00AC7E5F"/>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28D7"/>
    <w:rsid w:val="00B133E2"/>
    <w:rsid w:val="00B13C1C"/>
    <w:rsid w:val="00B13F5E"/>
    <w:rsid w:val="00B13FE1"/>
    <w:rsid w:val="00B1415F"/>
    <w:rsid w:val="00B143B1"/>
    <w:rsid w:val="00B143B2"/>
    <w:rsid w:val="00B1453F"/>
    <w:rsid w:val="00B14755"/>
    <w:rsid w:val="00B14ED4"/>
    <w:rsid w:val="00B150F4"/>
    <w:rsid w:val="00B1575E"/>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6D6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039"/>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B8"/>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19F"/>
    <w:rsid w:val="00BB53EC"/>
    <w:rsid w:val="00BB541A"/>
    <w:rsid w:val="00BB5536"/>
    <w:rsid w:val="00BB56F3"/>
    <w:rsid w:val="00BB6027"/>
    <w:rsid w:val="00BB6093"/>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1E8C"/>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62A0"/>
    <w:rsid w:val="00C772D8"/>
    <w:rsid w:val="00C77667"/>
    <w:rsid w:val="00C77BDA"/>
    <w:rsid w:val="00C77CD5"/>
    <w:rsid w:val="00C80953"/>
    <w:rsid w:val="00C8181F"/>
    <w:rsid w:val="00C8195C"/>
    <w:rsid w:val="00C81986"/>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6A2"/>
    <w:rsid w:val="00CE36F9"/>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1CD"/>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49D"/>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3A8"/>
    <w:rsid w:val="00D22A39"/>
    <w:rsid w:val="00D22A66"/>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7BB"/>
    <w:rsid w:val="00D43FEF"/>
    <w:rsid w:val="00D43FF6"/>
    <w:rsid w:val="00D443DD"/>
    <w:rsid w:val="00D448ED"/>
    <w:rsid w:val="00D44CF9"/>
    <w:rsid w:val="00D44FB8"/>
    <w:rsid w:val="00D45083"/>
    <w:rsid w:val="00D4580E"/>
    <w:rsid w:val="00D46B17"/>
    <w:rsid w:val="00D4714D"/>
    <w:rsid w:val="00D476C8"/>
    <w:rsid w:val="00D47830"/>
    <w:rsid w:val="00D47C69"/>
    <w:rsid w:val="00D47CAC"/>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4E04"/>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2CD"/>
    <w:rsid w:val="00D7164A"/>
    <w:rsid w:val="00D722C0"/>
    <w:rsid w:val="00D72CE7"/>
    <w:rsid w:val="00D7345A"/>
    <w:rsid w:val="00D73629"/>
    <w:rsid w:val="00D73D96"/>
    <w:rsid w:val="00D742BD"/>
    <w:rsid w:val="00D74491"/>
    <w:rsid w:val="00D746F1"/>
    <w:rsid w:val="00D75A70"/>
    <w:rsid w:val="00D75BC4"/>
    <w:rsid w:val="00D75EF0"/>
    <w:rsid w:val="00D7628D"/>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ADA"/>
    <w:rsid w:val="00DC7C5A"/>
    <w:rsid w:val="00DC7D6A"/>
    <w:rsid w:val="00DD1413"/>
    <w:rsid w:val="00DD176F"/>
    <w:rsid w:val="00DD1F46"/>
    <w:rsid w:val="00DD21C9"/>
    <w:rsid w:val="00DD236D"/>
    <w:rsid w:val="00DD267E"/>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55C0"/>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67F"/>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C8F"/>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224"/>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794"/>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8D7"/>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586A"/>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535"/>
    <w:rsid w:val="00EE3C1D"/>
    <w:rsid w:val="00EE3E9B"/>
    <w:rsid w:val="00EE4A2D"/>
    <w:rsid w:val="00EE4BF0"/>
    <w:rsid w:val="00EE4D5F"/>
    <w:rsid w:val="00EE580E"/>
    <w:rsid w:val="00EE6924"/>
    <w:rsid w:val="00EE7CE2"/>
    <w:rsid w:val="00EF0082"/>
    <w:rsid w:val="00EF05BA"/>
    <w:rsid w:val="00EF0993"/>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6C"/>
    <w:rsid w:val="00F034C3"/>
    <w:rsid w:val="00F0351B"/>
    <w:rsid w:val="00F039EB"/>
    <w:rsid w:val="00F043C7"/>
    <w:rsid w:val="00F04792"/>
    <w:rsid w:val="00F04A4A"/>
    <w:rsid w:val="00F052A9"/>
    <w:rsid w:val="00F055C2"/>
    <w:rsid w:val="00F058E2"/>
    <w:rsid w:val="00F059A6"/>
    <w:rsid w:val="00F0647D"/>
    <w:rsid w:val="00F06875"/>
    <w:rsid w:val="00F068C5"/>
    <w:rsid w:val="00F0732D"/>
    <w:rsid w:val="00F1027A"/>
    <w:rsid w:val="00F105FA"/>
    <w:rsid w:val="00F11141"/>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B2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1F6E"/>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46D"/>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0C5F"/>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08E3"/>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31C"/>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098"/>
    <w:rsid w:val="00FE7331"/>
    <w:rsid w:val="00FE77A7"/>
    <w:rsid w:val="00FE794E"/>
    <w:rsid w:val="00FE7D70"/>
    <w:rsid w:val="00FF1C58"/>
    <w:rsid w:val="00FF229A"/>
    <w:rsid w:val="00FF31C2"/>
    <w:rsid w:val="00FF35EF"/>
    <w:rsid w:val="00FF3F9C"/>
    <w:rsid w:val="00FF5AA4"/>
    <w:rsid w:val="00FF5B83"/>
    <w:rsid w:val="00FF5E71"/>
    <w:rsid w:val="00FF612C"/>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5E20C"/>
  <w15:docId w15:val="{3CF73D75-4702-4FA6-A555-54F432FC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locked/>
    <w:rsid w:val="00F0351B"/>
    <w:pPr>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rPr>
      <w:lang w:val="x-none" w:eastAsia="x-none"/>
    </w:rPr>
  </w:style>
  <w:style w:type="paragraph" w:styleId="Footer">
    <w:name w:val="footer"/>
    <w:basedOn w:val="Normal"/>
    <w:link w:val="FooterChar"/>
    <w:uiPriority w:val="99"/>
    <w:locked/>
    <w:rsid w:val="00C84408"/>
    <w:pPr>
      <w:tabs>
        <w:tab w:val="center" w:pos="4320"/>
        <w:tab w:val="right" w:pos="8640"/>
      </w:tabs>
    </w:pPr>
    <w:rPr>
      <w:lang w:val="x-none" w:eastAsia="x-none"/>
    </w:r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qFormat/>
    <w:locked/>
    <w:rsid w:val="00547396"/>
    <w:rPr>
      <w:i/>
      <w:iCs/>
    </w:rPr>
  </w:style>
  <w:style w:type="character" w:customStyle="1" w:styleId="HeaderChar">
    <w:name w:val="Header Char"/>
    <w:link w:val="Header"/>
    <w:rsid w:val="00616880"/>
    <w:rPr>
      <w:sz w:val="24"/>
      <w:szCs w:val="24"/>
    </w:rPr>
  </w:style>
  <w:style w:type="character" w:customStyle="1" w:styleId="FooterChar">
    <w:name w:val="Footer Char"/>
    <w:link w:val="Footer"/>
    <w:uiPriority w:val="99"/>
    <w:rsid w:val="003069FB"/>
    <w:rPr>
      <w:sz w:val="24"/>
      <w:szCs w:val="24"/>
    </w:rPr>
  </w:style>
  <w:style w:type="paragraph" w:styleId="ListParagraph">
    <w:name w:val="List Paragraph"/>
    <w:basedOn w:val="Normal"/>
    <w:qFormat/>
    <w:locked/>
    <w:rsid w:val="00804E8E"/>
    <w:pPr>
      <w:ind w:left="720"/>
    </w:pPr>
  </w:style>
  <w:style w:type="character" w:styleId="CommentReference">
    <w:name w:val="annotation reference"/>
    <w:locked/>
    <w:rsid w:val="00A94907"/>
    <w:rPr>
      <w:sz w:val="16"/>
      <w:szCs w:val="16"/>
    </w:rPr>
  </w:style>
  <w:style w:type="paragraph" w:styleId="CommentText">
    <w:name w:val="annotation text"/>
    <w:basedOn w:val="Normal"/>
    <w:link w:val="CommentTextChar"/>
    <w:locked/>
    <w:rsid w:val="00A94907"/>
    <w:rPr>
      <w:sz w:val="20"/>
      <w:szCs w:val="20"/>
    </w:rPr>
  </w:style>
  <w:style w:type="character" w:customStyle="1" w:styleId="CommentTextChar">
    <w:name w:val="Comment Text Char"/>
    <w:basedOn w:val="DefaultParagraphFont"/>
    <w:link w:val="CommentText"/>
    <w:rsid w:val="00A94907"/>
  </w:style>
  <w:style w:type="paragraph" w:styleId="CommentSubject">
    <w:name w:val="annotation subject"/>
    <w:basedOn w:val="CommentText"/>
    <w:next w:val="CommentText"/>
    <w:link w:val="CommentSubjectChar"/>
    <w:locked/>
    <w:rsid w:val="00A94907"/>
    <w:rPr>
      <w:b/>
      <w:bCs/>
    </w:rPr>
  </w:style>
  <w:style w:type="character" w:customStyle="1" w:styleId="CommentSubjectChar">
    <w:name w:val="Comment Subject Char"/>
    <w:link w:val="CommentSubject"/>
    <w:rsid w:val="00A94907"/>
    <w:rPr>
      <w:b/>
      <w:bCs/>
    </w:rPr>
  </w:style>
  <w:style w:type="character" w:customStyle="1" w:styleId="Heading1Char">
    <w:name w:val="Heading 1 Char"/>
    <w:basedOn w:val="DefaultParagraphFont"/>
    <w:link w:val="Heading1"/>
    <w:rsid w:val="00F0351B"/>
    <w:rPr>
      <w:sz w:val="24"/>
      <w:szCs w:val="24"/>
    </w:rPr>
  </w:style>
  <w:style w:type="character" w:styleId="Hyperlink">
    <w:name w:val="Hyperlink"/>
    <w:basedOn w:val="DefaultParagraphFont"/>
    <w:locked/>
    <w:rsid w:val="00F0351B"/>
    <w:rPr>
      <w:color w:val="0563C1" w:themeColor="hyperlink"/>
      <w:u w:val="single"/>
    </w:rPr>
  </w:style>
  <w:style w:type="character" w:customStyle="1" w:styleId="UnresolvedMention1">
    <w:name w:val="Unresolved Mention1"/>
    <w:basedOn w:val="DefaultParagraphFont"/>
    <w:uiPriority w:val="99"/>
    <w:semiHidden/>
    <w:unhideWhenUsed/>
    <w:rsid w:val="00F0351B"/>
    <w:rPr>
      <w:color w:val="605E5C"/>
      <w:shd w:val="clear" w:color="auto" w:fill="E1DFDD"/>
    </w:rPr>
  </w:style>
  <w:style w:type="character" w:styleId="FollowedHyperlink">
    <w:name w:val="FollowedHyperlink"/>
    <w:basedOn w:val="DefaultParagraphFont"/>
    <w:locked/>
    <w:rsid w:val="00F0351B"/>
    <w:rPr>
      <w:color w:val="954F72" w:themeColor="followedHyperlink"/>
      <w:u w:val="single"/>
    </w:rPr>
  </w:style>
  <w:style w:type="paragraph" w:styleId="BalloonText">
    <w:name w:val="Balloon Text"/>
    <w:basedOn w:val="Normal"/>
    <w:link w:val="BalloonTextChar"/>
    <w:locked/>
    <w:rsid w:val="00152D4D"/>
    <w:rPr>
      <w:rFonts w:ascii="Tahoma" w:hAnsi="Tahoma" w:cs="Tahoma"/>
      <w:sz w:val="16"/>
      <w:szCs w:val="16"/>
    </w:rPr>
  </w:style>
  <w:style w:type="character" w:customStyle="1" w:styleId="BalloonTextChar">
    <w:name w:val="Balloon Text Char"/>
    <w:basedOn w:val="DefaultParagraphFont"/>
    <w:link w:val="BalloonText"/>
    <w:rsid w:val="00152D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3538">
      <w:bodyDiv w:val="1"/>
      <w:marLeft w:val="0"/>
      <w:marRight w:val="0"/>
      <w:marTop w:val="0"/>
      <w:marBottom w:val="0"/>
      <w:divBdr>
        <w:top w:val="none" w:sz="0" w:space="0" w:color="auto"/>
        <w:left w:val="none" w:sz="0" w:space="0" w:color="auto"/>
        <w:bottom w:val="none" w:sz="0" w:space="0" w:color="auto"/>
        <w:right w:val="none" w:sz="0" w:space="0" w:color="auto"/>
      </w:divBdr>
    </w:div>
    <w:div w:id="616060091">
      <w:bodyDiv w:val="1"/>
      <w:marLeft w:val="0"/>
      <w:marRight w:val="0"/>
      <w:marTop w:val="0"/>
      <w:marBottom w:val="0"/>
      <w:divBdr>
        <w:top w:val="none" w:sz="0" w:space="0" w:color="auto"/>
        <w:left w:val="none" w:sz="0" w:space="0" w:color="auto"/>
        <w:bottom w:val="none" w:sz="0" w:space="0" w:color="auto"/>
        <w:right w:val="none" w:sz="0" w:space="0" w:color="auto"/>
      </w:divBdr>
    </w:div>
    <w:div w:id="704140062">
      <w:bodyDiv w:val="1"/>
      <w:marLeft w:val="0"/>
      <w:marRight w:val="0"/>
      <w:marTop w:val="0"/>
      <w:marBottom w:val="0"/>
      <w:divBdr>
        <w:top w:val="none" w:sz="0" w:space="0" w:color="auto"/>
        <w:left w:val="none" w:sz="0" w:space="0" w:color="auto"/>
        <w:bottom w:val="none" w:sz="0" w:space="0" w:color="auto"/>
        <w:right w:val="none" w:sz="0" w:space="0" w:color="auto"/>
      </w:divBdr>
    </w:div>
    <w:div w:id="1057971466">
      <w:bodyDiv w:val="1"/>
      <w:marLeft w:val="0"/>
      <w:marRight w:val="0"/>
      <w:marTop w:val="0"/>
      <w:marBottom w:val="0"/>
      <w:divBdr>
        <w:top w:val="none" w:sz="0" w:space="0" w:color="auto"/>
        <w:left w:val="none" w:sz="0" w:space="0" w:color="auto"/>
        <w:bottom w:val="none" w:sz="0" w:space="0" w:color="auto"/>
        <w:right w:val="none" w:sz="0" w:space="0" w:color="auto"/>
      </w:divBdr>
    </w:div>
    <w:div w:id="1343630066">
      <w:bodyDiv w:val="1"/>
      <w:marLeft w:val="0"/>
      <w:marRight w:val="0"/>
      <w:marTop w:val="0"/>
      <w:marBottom w:val="0"/>
      <w:divBdr>
        <w:top w:val="none" w:sz="0" w:space="0" w:color="auto"/>
        <w:left w:val="none" w:sz="0" w:space="0" w:color="auto"/>
        <w:bottom w:val="none" w:sz="0" w:space="0" w:color="auto"/>
        <w:right w:val="none" w:sz="0" w:space="0" w:color="auto"/>
      </w:divBdr>
    </w:div>
    <w:div w:id="1742871077">
      <w:bodyDiv w:val="1"/>
      <w:marLeft w:val="0"/>
      <w:marRight w:val="0"/>
      <w:marTop w:val="0"/>
      <w:marBottom w:val="0"/>
      <w:divBdr>
        <w:top w:val="none" w:sz="0" w:space="0" w:color="auto"/>
        <w:left w:val="none" w:sz="0" w:space="0" w:color="auto"/>
        <w:bottom w:val="none" w:sz="0" w:space="0" w:color="auto"/>
        <w:right w:val="none" w:sz="0" w:space="0" w:color="auto"/>
      </w:divBdr>
    </w:div>
    <w:div w:id="2074547690">
      <w:bodyDiv w:val="1"/>
      <w:marLeft w:val="0"/>
      <w:marRight w:val="0"/>
      <w:marTop w:val="0"/>
      <w:marBottom w:val="0"/>
      <w:divBdr>
        <w:top w:val="none" w:sz="0" w:space="0" w:color="auto"/>
        <w:left w:val="none" w:sz="0" w:space="0" w:color="auto"/>
        <w:bottom w:val="none" w:sz="0" w:space="0" w:color="auto"/>
        <w:right w:val="none" w:sz="0" w:space="0" w:color="auto"/>
      </w:divBdr>
      <w:divsChild>
        <w:div w:id="301084939">
          <w:marLeft w:val="0"/>
          <w:marRight w:val="0"/>
          <w:marTop w:val="0"/>
          <w:marBottom w:val="0"/>
          <w:divBdr>
            <w:top w:val="none" w:sz="0" w:space="0" w:color="auto"/>
            <w:left w:val="none" w:sz="0" w:space="0" w:color="auto"/>
            <w:bottom w:val="none" w:sz="0" w:space="0" w:color="auto"/>
            <w:right w:val="none" w:sz="0" w:space="0" w:color="auto"/>
          </w:divBdr>
          <w:divsChild>
            <w:div w:id="2094009048">
              <w:marLeft w:val="0"/>
              <w:marRight w:val="0"/>
              <w:marTop w:val="0"/>
              <w:marBottom w:val="0"/>
              <w:divBdr>
                <w:top w:val="none" w:sz="0" w:space="0" w:color="auto"/>
                <w:left w:val="none" w:sz="0" w:space="0" w:color="auto"/>
                <w:bottom w:val="none" w:sz="0" w:space="0" w:color="auto"/>
                <w:right w:val="none" w:sz="0" w:space="0" w:color="auto"/>
              </w:divBdr>
              <w:divsChild>
                <w:div w:id="1192107850">
                  <w:marLeft w:val="0"/>
                  <w:marRight w:val="0"/>
                  <w:marTop w:val="0"/>
                  <w:marBottom w:val="0"/>
                  <w:divBdr>
                    <w:top w:val="none" w:sz="0" w:space="0" w:color="auto"/>
                    <w:left w:val="none" w:sz="0" w:space="0" w:color="auto"/>
                    <w:bottom w:val="none" w:sz="0" w:space="0" w:color="auto"/>
                    <w:right w:val="none" w:sz="0" w:space="0" w:color="auto"/>
                  </w:divBdr>
                  <w:divsChild>
                    <w:div w:id="180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EC82D-5C34-4F4D-9DB1-671DBC9F9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mlali</dc:creator>
  <cp:keywords/>
  <cp:lastModifiedBy>Nouf Al Rammah</cp:lastModifiedBy>
  <cp:revision>2</cp:revision>
  <cp:lastPrinted>2021-01-13T07:59:00Z</cp:lastPrinted>
  <dcterms:created xsi:type="dcterms:W3CDTF">2025-09-04T05:59:00Z</dcterms:created>
  <dcterms:modified xsi:type="dcterms:W3CDTF">2025-09-04T05:59:00Z</dcterms:modified>
</cp:coreProperties>
</file>