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8640"/>
      </w:tblGrid>
      <w:tr w:rsidR="00987028" w14:paraId="2B491152" w14:textId="77777777" w:rsidTr="00213BE0">
        <w:tc>
          <w:tcPr>
            <w:tcW w:w="1800" w:type="dxa"/>
          </w:tcPr>
          <w:sdt>
            <w:sdtPr>
              <w:tag w:val="goog_rdk_1"/>
              <w:id w:val="-1452779475"/>
            </w:sdtPr>
            <w:sdtContent>
              <w:p w14:paraId="3F4EA757" w14:textId="77777777" w:rsidR="00987028" w:rsidRDefault="00987028" w:rsidP="004E6544">
                <w:pPr>
                  <w:ind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Brief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2"/>
              <w:id w:val="-81221684"/>
            </w:sdtPr>
            <w:sdtContent>
              <w:p w14:paraId="47769543" w14:textId="77777777" w:rsidR="00987028" w:rsidRDefault="00987028" w:rsidP="005C3226">
                <w:pPr>
                  <w:tabs>
                    <w:tab w:val="left" w:pos="2775"/>
                    <w:tab w:val="left" w:pos="4215"/>
                  </w:tabs>
                  <w:spacing w:before="120" w:after="120"/>
                  <w:ind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SMSA Express processes, routes, and handles shipments contains internal company materials.</w:t>
                </w:r>
              </w:p>
            </w:sdtContent>
          </w:sdt>
        </w:tc>
      </w:tr>
      <w:tr w:rsidR="00987028" w14:paraId="3DDB0659" w14:textId="77777777" w:rsidTr="00213BE0">
        <w:tc>
          <w:tcPr>
            <w:tcW w:w="1800" w:type="dxa"/>
          </w:tcPr>
          <w:sdt>
            <w:sdtPr>
              <w:tag w:val="goog_rdk_3"/>
              <w:id w:val="-1694989108"/>
            </w:sdtPr>
            <w:sdtContent>
              <w:p w14:paraId="2D2A326F" w14:textId="77777777" w:rsidR="00987028" w:rsidRDefault="00987028" w:rsidP="004E6544">
                <w:pPr>
                  <w:ind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Purpose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4"/>
              <w:id w:val="-320818394"/>
            </w:sdtPr>
            <w:sdtContent>
              <w:p w14:paraId="46DD9647" w14:textId="77777777" w:rsidR="00987028" w:rsidRDefault="00987028" w:rsidP="005C3226">
                <w:pPr>
                  <w:tabs>
                    <w:tab w:val="left" w:pos="3765"/>
                  </w:tabs>
                  <w:spacing w:before="120" w:after="120"/>
                  <w:ind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SMSA Express is facilitating internal company communications.</w:t>
                </w:r>
              </w:p>
            </w:sdtContent>
          </w:sdt>
        </w:tc>
      </w:tr>
      <w:tr w:rsidR="00987028" w14:paraId="0D1D41C1" w14:textId="77777777" w:rsidTr="00213BE0">
        <w:tc>
          <w:tcPr>
            <w:tcW w:w="1800" w:type="dxa"/>
          </w:tcPr>
          <w:sdt>
            <w:sdtPr>
              <w:tag w:val="goog_rdk_5"/>
              <w:id w:val="763031298"/>
            </w:sdtPr>
            <w:sdtContent>
              <w:p w14:paraId="168F5508" w14:textId="77777777" w:rsidR="00987028" w:rsidRDefault="00987028" w:rsidP="004E6544">
                <w:pPr>
                  <w:ind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Responsibilities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6"/>
              <w:id w:val="-2101022310"/>
            </w:sdtPr>
            <w:sdtContent>
              <w:p w14:paraId="763182C2" w14:textId="5D958959" w:rsidR="00987028" w:rsidRDefault="00987028" w:rsidP="005C3226">
                <w:pPr>
                  <w:spacing w:before="120" w:after="120"/>
                  <w:ind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SMSA Service Center (SSC) Executives is responsible to ensure that COMAT contains only SMSA business internal communications. </w:t>
                </w:r>
              </w:p>
            </w:sdtContent>
          </w:sdt>
          <w:sdt>
            <w:sdtPr>
              <w:tag w:val="goog_rdk_8"/>
              <w:id w:val="1953741737"/>
            </w:sdtPr>
            <w:sdtContent>
              <w:p w14:paraId="647239B8" w14:textId="77777777" w:rsidR="00987028" w:rsidRDefault="00987028" w:rsidP="005C3226">
                <w:pPr>
                  <w:spacing w:before="120" w:after="120"/>
                  <w:ind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They should transfer them through the company network and treated as a priority shipment.</w:t>
                </w:r>
              </w:p>
            </w:sdtContent>
          </w:sdt>
        </w:tc>
      </w:tr>
      <w:tr w:rsidR="00987028" w14:paraId="63E5DC47" w14:textId="77777777" w:rsidTr="00213BE0">
        <w:tc>
          <w:tcPr>
            <w:tcW w:w="1800" w:type="dxa"/>
          </w:tcPr>
          <w:sdt>
            <w:sdtPr>
              <w:tag w:val="goog_rdk_9"/>
              <w:id w:val="-1676807300"/>
            </w:sdtPr>
            <w:sdtContent>
              <w:p w14:paraId="367050E5" w14:textId="77777777" w:rsidR="00987028" w:rsidRDefault="00987028" w:rsidP="004E6544">
                <w:pPr>
                  <w:ind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Guidelines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10"/>
              <w:id w:val="1004007647"/>
            </w:sdtPr>
            <w:sdtContent>
              <w:p w14:paraId="0DDC3B7C" w14:textId="77777777" w:rsidR="00987028" w:rsidRPr="00945B54" w:rsidRDefault="00987028" w:rsidP="005C3226">
                <w:pPr>
                  <w:numPr>
                    <w:ilvl w:val="0"/>
                    <w:numId w:val="5"/>
                  </w:numPr>
                  <w:tabs>
                    <w:tab w:val="left" w:pos="372"/>
                  </w:tabs>
                  <w:suppressAutoHyphens/>
                  <w:spacing w:before="120" w:after="120" w:line="1" w:lineRule="atLeast"/>
                  <w:ind w:leftChars="74" w:left="341" w:hangingChars="81" w:hanging="178"/>
                  <w:jc w:val="both"/>
                  <w:textDirection w:val="btLr"/>
                  <w:textAlignment w:val="top"/>
                  <w:outlineLvl w:val="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COMAT is an abbreviation for (Company Material)</w:t>
                </w:r>
              </w:p>
            </w:sdtContent>
          </w:sdt>
          <w:sdt>
            <w:sdtPr>
              <w:tag w:val="goog_rdk_12"/>
              <w:id w:val="-1191992679"/>
            </w:sdtPr>
            <w:sdtContent>
              <w:p w14:paraId="54E2B2CD" w14:textId="77777777" w:rsidR="00987028" w:rsidRPr="001654FC" w:rsidRDefault="00987028" w:rsidP="005C3226">
                <w:pPr>
                  <w:numPr>
                    <w:ilvl w:val="0"/>
                    <w:numId w:val="5"/>
                  </w:numPr>
                  <w:tabs>
                    <w:tab w:val="left" w:pos="372"/>
                  </w:tabs>
                  <w:suppressAutoHyphens/>
                  <w:spacing w:before="120" w:after="120" w:line="1" w:lineRule="atLeast"/>
                  <w:ind w:leftChars="74" w:left="341" w:hangingChars="81" w:hanging="178"/>
                  <w:jc w:val="both"/>
                  <w:textDirection w:val="btLr"/>
                  <w:textAlignment w:val="top"/>
                  <w:outlineLvl w:val="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COMAT is any non-document and document shipment owned by SMSA Express and transported between SMSA offices, hubs, stations, and SMSA Service Center (SSC)s.</w:t>
                </w:r>
              </w:p>
            </w:sdtContent>
          </w:sdt>
          <w:sdt>
            <w:sdtPr>
              <w:tag w:val="goog_rdk_14"/>
              <w:id w:val="1035156541"/>
            </w:sdtPr>
            <w:sdtContent>
              <w:p w14:paraId="17F24980" w14:textId="1EA724EA" w:rsidR="00987028" w:rsidRDefault="00987028" w:rsidP="005C3226">
                <w:pPr>
                  <w:numPr>
                    <w:ilvl w:val="0"/>
                    <w:numId w:val="5"/>
                  </w:numPr>
                  <w:tabs>
                    <w:tab w:val="left" w:pos="372"/>
                  </w:tabs>
                  <w:suppressAutoHyphens/>
                  <w:spacing w:before="120" w:after="120" w:line="1" w:lineRule="atLeast"/>
                  <w:ind w:leftChars="74" w:left="341" w:hangingChars="81" w:hanging="178"/>
                  <w:jc w:val="both"/>
                  <w:textDirection w:val="btLr"/>
                  <w:textAlignment w:val="top"/>
                  <w:outlineLvl w:val="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COMAT must not use to send personal letters or possessions even when the shipment is indirectly occasioned by the performance of business duties.</w:t>
                </w:r>
              </w:p>
            </w:sdtContent>
          </w:sdt>
          <w:sdt>
            <w:sdtPr>
              <w:tag w:val="goog_rdk_16"/>
              <w:id w:val="1249005553"/>
            </w:sdtPr>
            <w:sdtContent>
              <w:p w14:paraId="59A5C471" w14:textId="368B6E03" w:rsidR="00987028" w:rsidRDefault="00987028" w:rsidP="005C3226">
                <w:pPr>
                  <w:numPr>
                    <w:ilvl w:val="0"/>
                    <w:numId w:val="5"/>
                  </w:numPr>
                  <w:tabs>
                    <w:tab w:val="left" w:pos="372"/>
                  </w:tabs>
                  <w:suppressAutoHyphens/>
                  <w:spacing w:before="120" w:after="120" w:line="1" w:lineRule="atLeast"/>
                  <w:ind w:leftChars="74" w:left="341" w:hangingChars="81" w:hanging="178"/>
                  <w:jc w:val="both"/>
                  <w:textDirection w:val="btLr"/>
                  <w:textAlignment w:val="top"/>
                  <w:outlineLvl w:val="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SMSA business correspondences are the only material that may send in envelopes without documentation.</w:t>
                </w:r>
              </w:p>
            </w:sdtContent>
          </w:sdt>
          <w:sdt>
            <w:sdtPr>
              <w:tag w:val="goog_rdk_18"/>
              <w:id w:val="-1461798759"/>
            </w:sdtPr>
            <w:sdtContent>
              <w:p w14:paraId="63EFCCF4" w14:textId="77777777" w:rsidR="00987028" w:rsidRDefault="00987028" w:rsidP="005C3226">
                <w:pPr>
                  <w:numPr>
                    <w:ilvl w:val="0"/>
                    <w:numId w:val="5"/>
                  </w:numPr>
                  <w:tabs>
                    <w:tab w:val="left" w:pos="372"/>
                  </w:tabs>
                  <w:suppressAutoHyphens/>
                  <w:spacing w:before="120" w:after="120" w:line="1" w:lineRule="atLeast"/>
                  <w:ind w:leftChars="74" w:left="341" w:hangingChars="81" w:hanging="178"/>
                  <w:jc w:val="both"/>
                  <w:textDirection w:val="btLr"/>
                  <w:textAlignment w:val="top"/>
                  <w:outlineLvl w:val="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Business correspondences, which are too large for a COMAT envelope must be routed using non-revenue account, number on the appropriate AWB. (authorized person should sign on the AWB – refer to levels of authorities)</w:t>
                </w:r>
              </w:p>
            </w:sdtContent>
          </w:sdt>
          <w:sdt>
            <w:sdtPr>
              <w:tag w:val="goog_rdk_20"/>
              <w:id w:val="-158309503"/>
            </w:sdtPr>
            <w:sdtContent>
              <w:p w14:paraId="0750073F" w14:textId="77777777" w:rsidR="00987028" w:rsidRPr="001654FC" w:rsidRDefault="00987028" w:rsidP="005C3226">
                <w:pPr>
                  <w:numPr>
                    <w:ilvl w:val="0"/>
                    <w:numId w:val="5"/>
                  </w:numPr>
                  <w:tabs>
                    <w:tab w:val="left" w:pos="372"/>
                  </w:tabs>
                  <w:suppressAutoHyphens/>
                  <w:spacing w:before="120" w:after="120" w:line="1" w:lineRule="atLeast"/>
                  <w:ind w:leftChars="74" w:left="341" w:hangingChars="81" w:hanging="178"/>
                  <w:jc w:val="both"/>
                  <w:textDirection w:val="btLr"/>
                  <w:textAlignment w:val="top"/>
                  <w:outlineLvl w:val="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International COMAT shipments must comply with all legal requirements and commodity restrictions for each country involved (see the SRG) </w:t>
                </w:r>
              </w:p>
            </w:sdtContent>
          </w:sdt>
          <w:sdt>
            <w:sdtPr>
              <w:tag w:val="goog_rdk_22"/>
              <w:id w:val="-765767970"/>
            </w:sdtPr>
            <w:sdtEndPr>
              <w:rPr>
                <w:b/>
              </w:rPr>
            </w:sdtEndPr>
            <w:sdtContent>
              <w:p w14:paraId="2432B270" w14:textId="77777777" w:rsidR="00987028" w:rsidRPr="005C3226" w:rsidRDefault="00987028" w:rsidP="005C3226">
                <w:pPr>
                  <w:spacing w:before="120" w:after="120"/>
                  <w:ind w:hanging="2"/>
                  <w:jc w:val="both"/>
                  <w:rPr>
                    <w:rFonts w:ascii="Calibri" w:eastAsia="Calibri" w:hAnsi="Calibri" w:cs="Calibri"/>
                    <w:b/>
                  </w:rPr>
                </w:pPr>
                <w:r w:rsidRPr="005C3226">
                  <w:rPr>
                    <w:rFonts w:ascii="Calibri" w:eastAsia="Calibri" w:hAnsi="Calibri" w:cs="Calibri"/>
                    <w:b/>
                  </w:rPr>
                  <w:t>Procedure</w:t>
                </w:r>
              </w:p>
            </w:sdtContent>
          </w:sdt>
          <w:sdt>
            <w:sdtPr>
              <w:tag w:val="goog_rdk_24"/>
              <w:id w:val="-1820103101"/>
            </w:sdtPr>
            <w:sdtContent>
              <w:p w14:paraId="47F43AA8" w14:textId="77777777" w:rsidR="00987028" w:rsidRDefault="00987028" w:rsidP="00213BE0">
                <w:pPr>
                  <w:spacing w:before="120" w:after="120"/>
                  <w:ind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SMSA Service Center (SSC) Executive should do the following:</w:t>
                </w:r>
              </w:p>
            </w:sdtContent>
          </w:sdt>
          <w:sdt>
            <w:sdtPr>
              <w:tag w:val="goog_rdk_25"/>
              <w:id w:val="1418285866"/>
            </w:sdtPr>
            <w:sdtContent>
              <w:p w14:paraId="7F7B178E" w14:textId="77777777" w:rsidR="00987028" w:rsidRDefault="00987028" w:rsidP="00213BE0">
                <w:pPr>
                  <w:numPr>
                    <w:ilvl w:val="0"/>
                    <w:numId w:val="6"/>
                  </w:numPr>
                  <w:tabs>
                    <w:tab w:val="left" w:pos="342"/>
                  </w:tabs>
                  <w:suppressAutoHyphens/>
                  <w:spacing w:before="120" w:after="120" w:line="1" w:lineRule="atLeast"/>
                  <w:ind w:left="341" w:hangingChars="155" w:hanging="341"/>
                  <w:jc w:val="both"/>
                  <w:textDirection w:val="btLr"/>
                  <w:textAlignment w:val="top"/>
                  <w:outlineLvl w:val="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Verify that COMAT is company related material: ensure that only company related correspondences or/and items are enclosed. </w:t>
                </w:r>
              </w:p>
            </w:sdtContent>
          </w:sdt>
          <w:sdt>
            <w:sdtPr>
              <w:tag w:val="goog_rdk_26"/>
              <w:id w:val="-1225918366"/>
            </w:sdtPr>
            <w:sdtContent>
              <w:p w14:paraId="3043A6E9" w14:textId="77777777" w:rsidR="00987028" w:rsidRDefault="00987028" w:rsidP="00213BE0">
                <w:pPr>
                  <w:numPr>
                    <w:ilvl w:val="0"/>
                    <w:numId w:val="6"/>
                  </w:numPr>
                  <w:tabs>
                    <w:tab w:val="left" w:pos="342"/>
                  </w:tabs>
                  <w:suppressAutoHyphens/>
                  <w:spacing w:before="120" w:after="120" w:line="1" w:lineRule="atLeast"/>
                  <w:ind w:left="341" w:hangingChars="155" w:hanging="341"/>
                  <w:jc w:val="both"/>
                  <w:textDirection w:val="btLr"/>
                  <w:textAlignment w:val="top"/>
                  <w:outlineLvl w:val="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 Place materials in standard COMAT envelope, envelope, and/or box and attach COMAT label.</w:t>
                </w:r>
              </w:p>
            </w:sdtContent>
          </w:sdt>
          <w:sdt>
            <w:sdtPr>
              <w:tag w:val="goog_rdk_27"/>
              <w:id w:val="631526826"/>
            </w:sdtPr>
            <w:sdtContent>
              <w:p w14:paraId="2E670A18" w14:textId="77777777" w:rsidR="00987028" w:rsidRDefault="00987028" w:rsidP="00213BE0">
                <w:pPr>
                  <w:numPr>
                    <w:ilvl w:val="0"/>
                    <w:numId w:val="6"/>
                  </w:numPr>
                  <w:tabs>
                    <w:tab w:val="left" w:pos="342"/>
                  </w:tabs>
                  <w:suppressAutoHyphens/>
                  <w:spacing w:before="120" w:after="120" w:line="1" w:lineRule="atLeast"/>
                  <w:ind w:left="341" w:hangingChars="155" w:hanging="341"/>
                  <w:jc w:val="both"/>
                  <w:textDirection w:val="btLr"/>
                  <w:textAlignment w:val="top"/>
                  <w:outlineLvl w:val="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Write the appropriate information on the COMAT label:</w:t>
                </w:r>
              </w:p>
            </w:sdtContent>
          </w:sdt>
          <w:sdt>
            <w:sdtPr>
              <w:tag w:val="goog_rdk_28"/>
              <w:id w:val="-1583980707"/>
            </w:sdtPr>
            <w:sdtContent>
              <w:p w14:paraId="41FAFF34" w14:textId="77777777" w:rsidR="00987028" w:rsidRDefault="00987028" w:rsidP="00213BE0">
                <w:pPr>
                  <w:numPr>
                    <w:ilvl w:val="1"/>
                    <w:numId w:val="6"/>
                  </w:numPr>
                  <w:tabs>
                    <w:tab w:val="left" w:pos="342"/>
                  </w:tabs>
                  <w:suppressAutoHyphens/>
                  <w:spacing w:before="120" w:after="120" w:line="1" w:lineRule="atLeast"/>
                  <w:ind w:leftChars="155" w:left="341" w:firstLine="1"/>
                  <w:jc w:val="both"/>
                  <w:textDirection w:val="btLr"/>
                  <w:textAlignment w:val="top"/>
                  <w:outlineLvl w:val="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Destination city, department, recipient’s name, and routing code. </w:t>
                </w:r>
              </w:p>
            </w:sdtContent>
          </w:sdt>
          <w:sdt>
            <w:sdtPr>
              <w:tag w:val="goog_rdk_29"/>
              <w:id w:val="-1123922204"/>
            </w:sdtPr>
            <w:sdtContent>
              <w:p w14:paraId="551D487A" w14:textId="77777777" w:rsidR="00987028" w:rsidRDefault="00987028" w:rsidP="00213BE0">
                <w:pPr>
                  <w:numPr>
                    <w:ilvl w:val="1"/>
                    <w:numId w:val="6"/>
                  </w:numPr>
                  <w:tabs>
                    <w:tab w:val="left" w:pos="342"/>
                  </w:tabs>
                  <w:suppressAutoHyphens/>
                  <w:spacing w:before="120" w:after="120" w:line="1" w:lineRule="atLeast"/>
                  <w:ind w:leftChars="155" w:left="341" w:firstLine="1"/>
                  <w:jc w:val="both"/>
                  <w:textDirection w:val="btLr"/>
                  <w:textAlignment w:val="top"/>
                  <w:outlineLvl w:val="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Origin city, department, recipient’s name, and routing code.</w:t>
                </w:r>
              </w:p>
            </w:sdtContent>
          </w:sdt>
          <w:sdt>
            <w:sdtPr>
              <w:tag w:val="goog_rdk_30"/>
              <w:id w:val="-713430120"/>
            </w:sdtPr>
            <w:sdtContent>
              <w:p w14:paraId="5F726150" w14:textId="77777777" w:rsidR="00987028" w:rsidRDefault="00987028" w:rsidP="00213BE0">
                <w:pPr>
                  <w:numPr>
                    <w:ilvl w:val="1"/>
                    <w:numId w:val="6"/>
                  </w:numPr>
                  <w:tabs>
                    <w:tab w:val="left" w:pos="342"/>
                  </w:tabs>
                  <w:suppressAutoHyphens/>
                  <w:spacing w:before="120" w:after="120" w:line="1" w:lineRule="atLeast"/>
                  <w:ind w:leftChars="155" w:left="341" w:firstLine="1"/>
                  <w:jc w:val="both"/>
                  <w:textDirection w:val="btLr"/>
                  <w:textAlignment w:val="top"/>
                  <w:outlineLvl w:val="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See COMAT label </w:t>
                </w:r>
              </w:p>
            </w:sdtContent>
          </w:sdt>
          <w:sdt>
            <w:sdtPr>
              <w:tag w:val="goog_rdk_31"/>
              <w:id w:val="-1687669454"/>
            </w:sdtPr>
            <w:sdtContent>
              <w:p w14:paraId="420C109B" w14:textId="77777777" w:rsidR="00987028" w:rsidRDefault="00987028" w:rsidP="00213BE0">
                <w:pPr>
                  <w:numPr>
                    <w:ilvl w:val="0"/>
                    <w:numId w:val="6"/>
                  </w:numPr>
                  <w:tabs>
                    <w:tab w:val="left" w:pos="342"/>
                  </w:tabs>
                  <w:suppressAutoHyphens/>
                  <w:spacing w:before="120" w:after="120" w:line="1" w:lineRule="atLeast"/>
                  <w:ind w:left="341" w:hangingChars="155" w:hanging="341"/>
                  <w:jc w:val="both"/>
                  <w:textDirection w:val="btLr"/>
                  <w:textAlignment w:val="top"/>
                  <w:outlineLvl w:val="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For non-revenue COMAT, verify the signature of the authorized person.</w:t>
                </w:r>
              </w:p>
            </w:sdtContent>
          </w:sdt>
        </w:tc>
      </w:tr>
    </w:tbl>
    <w:p w14:paraId="0440850F" w14:textId="77777777" w:rsidR="00987028" w:rsidRDefault="00987028" w:rsidP="00987028"/>
    <w:sdt>
      <w:sdtPr>
        <w:rPr>
          <w:rFonts w:ascii="Times New Roman" w:eastAsia="Times New Roman" w:hAnsi="Times New Roman" w:cs="Times New Roman"/>
          <w:kern w:val="0"/>
          <w:position w:val="-1"/>
          <w:sz w:val="24"/>
          <w:szCs w:val="24"/>
          <w14:ligatures w14:val="none"/>
        </w:rPr>
        <w:tag w:val="goog_rdk_188"/>
        <w:id w:val="1835418935"/>
        <w:showingPlcHdr/>
      </w:sdtPr>
      <w:sdtContent>
        <w:p w14:paraId="07908099" w14:textId="62CE4A22" w:rsidR="00A408CE" w:rsidRPr="00A408CE" w:rsidRDefault="005C3226" w:rsidP="00A408CE">
          <w:pPr>
            <w:suppressAutoHyphens/>
            <w:spacing w:after="0" w:line="1" w:lineRule="atLeast"/>
            <w:ind w:leftChars="-1" w:hangingChars="1" w:hanging="2"/>
            <w:textDirection w:val="btLr"/>
            <w:textAlignment w:val="top"/>
            <w:outlineLvl w:val="0"/>
            <w:rPr>
              <w:rFonts w:ascii="Times New Roman" w:eastAsia="Times New Roman" w:hAnsi="Times New Roman" w:cs="Times New Roman"/>
              <w:kern w:val="0"/>
              <w:position w:val="-1"/>
              <w:sz w:val="24"/>
              <w:szCs w:val="24"/>
              <w14:ligatures w14:val="none"/>
            </w:rPr>
          </w:pPr>
          <w:r>
            <w:rPr>
              <w:rFonts w:ascii="Times New Roman" w:eastAsia="Times New Roman" w:hAnsi="Times New Roman" w:cs="Times New Roman"/>
              <w:kern w:val="0"/>
              <w:position w:val="-1"/>
              <w:sz w:val="24"/>
              <w:szCs w:val="24"/>
              <w14:ligatures w14:val="none"/>
            </w:rPr>
            <w:t xml:space="preserve">     </w:t>
          </w:r>
        </w:p>
      </w:sdtContent>
    </w:sdt>
    <w:p w14:paraId="700BE73B" w14:textId="77777777" w:rsidR="00176620" w:rsidRDefault="00176620"/>
    <w:sectPr w:rsidR="00176620" w:rsidSect="00A408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03890" w14:textId="77777777" w:rsidR="00E77E90" w:rsidRDefault="00E77E90" w:rsidP="00A408CE">
      <w:pPr>
        <w:spacing w:after="0" w:line="240" w:lineRule="auto"/>
      </w:pPr>
      <w:r>
        <w:separator/>
      </w:r>
    </w:p>
  </w:endnote>
  <w:endnote w:type="continuationSeparator" w:id="0">
    <w:p w14:paraId="4FD646EA" w14:textId="77777777" w:rsidR="00E77E90" w:rsidRDefault="00E77E90" w:rsidP="00A40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6020" w14:textId="77777777" w:rsidR="008B0A08" w:rsidRDefault="008B0A08">
    <w:pPr>
      <w:pStyle w:val="Footer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9E1C" w14:textId="4044FF9D" w:rsidR="007755FB" w:rsidRDefault="00000000" w:rsidP="007755FB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  <w:sdt>
      <w:sdtPr>
        <w:tag w:val="goog_rdk_197"/>
        <w:id w:val="200296629"/>
      </w:sdtPr>
      <w:sdtContent>
        <w:r w:rsidR="005C3226">
          <w:rPr>
            <w:color w:val="000000"/>
          </w:rPr>
          <w:t xml:space="preserve">Page </w:t>
        </w:r>
        <w:r w:rsidR="005C3226">
          <w:rPr>
            <w:b/>
            <w:color w:val="000000"/>
          </w:rPr>
          <w:fldChar w:fldCharType="begin"/>
        </w:r>
        <w:r w:rsidR="005C3226">
          <w:rPr>
            <w:b/>
            <w:color w:val="000000"/>
          </w:rPr>
          <w:instrText>PAGE</w:instrText>
        </w:r>
        <w:r w:rsidR="005C3226">
          <w:rPr>
            <w:b/>
            <w:color w:val="000000"/>
          </w:rPr>
          <w:fldChar w:fldCharType="separate"/>
        </w:r>
        <w:r w:rsidR="00213BE0">
          <w:rPr>
            <w:b/>
            <w:noProof/>
            <w:color w:val="000000"/>
          </w:rPr>
          <w:t>1</w:t>
        </w:r>
        <w:r w:rsidR="005C3226">
          <w:rPr>
            <w:b/>
            <w:color w:val="000000"/>
          </w:rPr>
          <w:fldChar w:fldCharType="end"/>
        </w:r>
        <w:r w:rsidR="005C3226">
          <w:rPr>
            <w:color w:val="000000"/>
          </w:rPr>
          <w:t xml:space="preserve"> of </w:t>
        </w:r>
        <w:r w:rsidR="005C3226">
          <w:rPr>
            <w:b/>
            <w:color w:val="000000"/>
          </w:rPr>
          <w:fldChar w:fldCharType="begin"/>
        </w:r>
        <w:r w:rsidR="005C3226">
          <w:rPr>
            <w:b/>
            <w:color w:val="000000"/>
          </w:rPr>
          <w:instrText>NUMPAGES</w:instrText>
        </w:r>
        <w:r w:rsidR="005C3226">
          <w:rPr>
            <w:b/>
            <w:color w:val="000000"/>
          </w:rPr>
          <w:fldChar w:fldCharType="separate"/>
        </w:r>
        <w:r w:rsidR="00213BE0">
          <w:rPr>
            <w:b/>
            <w:noProof/>
            <w:color w:val="000000"/>
          </w:rPr>
          <w:t>1</w:t>
        </w:r>
        <w:r w:rsidR="005C3226">
          <w:rPr>
            <w:b/>
            <w:color w:val="000000"/>
          </w:rPr>
          <w:fldChar w:fldCharType="end"/>
        </w:r>
      </w:sdtContent>
    </w:sdt>
    <w:r w:rsidR="005C3226">
      <w:t xml:space="preserve"> </w:t>
    </w:r>
    <w:r w:rsidR="005C3226" w:rsidRPr="005C3226">
      <w:rPr>
        <w:color w:val="000000"/>
      </w:rPr>
      <w:ptab w:relativeTo="margin" w:alignment="center" w:leader="none"/>
    </w:r>
    <w:r w:rsidR="007755FB">
      <w:rPr>
        <w:color w:val="000000"/>
      </w:rPr>
      <w:t xml:space="preserve">               </w:t>
    </w:r>
    <w:r w:rsidR="005C3226">
      <w:rPr>
        <w:color w:val="000000"/>
      </w:rPr>
      <w:t>Uncontrolled copy if printed</w:t>
    </w:r>
    <w:r w:rsidR="005C3226" w:rsidRPr="005C3226">
      <w:rPr>
        <w:color w:val="000000"/>
      </w:rPr>
      <w:ptab w:relativeTo="margin" w:alignment="right" w:leader="none"/>
    </w:r>
  </w:p>
  <w:p w14:paraId="176010F1" w14:textId="5723F033" w:rsidR="00213BE0" w:rsidRDefault="00213BE0" w:rsidP="00213BE0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7DDCF" w14:textId="77777777" w:rsidR="008B0A08" w:rsidRDefault="008B0A08">
    <w:pPr>
      <w:pStyle w:val="Footer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3076B" w14:textId="77777777" w:rsidR="00E77E90" w:rsidRDefault="00E77E90" w:rsidP="00A408CE">
      <w:pPr>
        <w:spacing w:after="0" w:line="240" w:lineRule="auto"/>
      </w:pPr>
      <w:r>
        <w:separator/>
      </w:r>
    </w:p>
  </w:footnote>
  <w:footnote w:type="continuationSeparator" w:id="0">
    <w:p w14:paraId="3F03E8A8" w14:textId="77777777" w:rsidR="00E77E90" w:rsidRDefault="00E77E90" w:rsidP="00A40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2807" w14:textId="77777777" w:rsidR="008B0A08" w:rsidRDefault="008B0A08">
    <w:pPr>
      <w:pStyle w:val="Header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189"/>
      <w:id w:val="-1429814402"/>
      <w:showingPlcHdr/>
    </w:sdtPr>
    <w:sdtContent>
      <w:p w14:paraId="014E0C7D" w14:textId="77777777" w:rsidR="008B0A08" w:rsidRDefault="00000000">
        <w:pPr>
          <w:widowControl w:val="0"/>
          <w:pBdr>
            <w:top w:val="nil"/>
            <w:left w:val="nil"/>
            <w:bottom w:val="nil"/>
            <w:right w:val="nil"/>
            <w:between w:val="nil"/>
          </w:pBdr>
          <w:spacing w:line="276" w:lineRule="auto"/>
          <w:ind w:hanging="2"/>
        </w:pPr>
      </w:p>
    </w:sdtContent>
  </w:sdt>
  <w:tbl>
    <w:tblPr>
      <w:tblW w:w="10500" w:type="dxa"/>
      <w:tblInd w:w="-432" w:type="dxa"/>
      <w:tblLayout w:type="fixed"/>
      <w:tblLook w:val="0000" w:firstRow="0" w:lastRow="0" w:firstColumn="0" w:lastColumn="0" w:noHBand="0" w:noVBand="0"/>
    </w:tblPr>
    <w:tblGrid>
      <w:gridCol w:w="4182"/>
      <w:gridCol w:w="6318"/>
    </w:tblGrid>
    <w:tr w:rsidR="0018419D" w14:paraId="1DB4F663" w14:textId="77777777" w:rsidTr="005C3226">
      <w:trPr>
        <w:trHeight w:val="972"/>
      </w:trPr>
      <w:tc>
        <w:tcPr>
          <w:tcW w:w="4182" w:type="dxa"/>
        </w:tcPr>
        <w:p w14:paraId="6113EDB1" w14:textId="5890AB58" w:rsidR="008B0A08" w:rsidRDefault="00000000" w:rsidP="005C322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  <w:rPr>
              <w:color w:val="000000"/>
              <w:sz w:val="28"/>
              <w:szCs w:val="28"/>
            </w:rPr>
          </w:pPr>
          <w:sdt>
            <w:sdtPr>
              <w:tag w:val="goog_rdk_190"/>
              <w:id w:val="463556021"/>
            </w:sdtPr>
            <w:sdtContent>
              <w:r w:rsidR="005C3226">
                <w:rPr>
                  <w:noProof/>
                </w:rPr>
                <w:drawing>
                  <wp:inline distT="0" distB="0" distL="0" distR="0" wp14:anchorId="589192F4" wp14:editId="63BF8377">
                    <wp:extent cx="1628775" cy="474349"/>
                    <wp:effectExtent l="0" t="0" r="0" b="1905"/>
                    <wp:docPr id="2074" name="Picture 1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00AE0678-5F1C-44AB-CF07-73E728F5C2FB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74" name="Picture 1">
                              <a:extLst>
                                <a:ext uri="{FF2B5EF4-FFF2-40B4-BE49-F238E27FC236}">
                                  <a16:creationId xmlns:a16="http://schemas.microsoft.com/office/drawing/2014/main" id="{00AE0678-5F1C-44AB-CF07-73E728F5C2FB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48544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27383" cy="4739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</w:tc>
      <w:tc>
        <w:tcPr>
          <w:tcW w:w="6318" w:type="dxa"/>
        </w:tcPr>
        <w:sdt>
          <w:sdtPr>
            <w:tag w:val="goog_rdk_193"/>
            <w:id w:val="1161433922"/>
          </w:sdtPr>
          <w:sdtContent>
            <w:p w14:paraId="54927D43" w14:textId="73B21109" w:rsidR="008B0A08" w:rsidRDefault="0094039F" w:rsidP="005C3226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after="0" w:line="240" w:lineRule="auto"/>
                <w:ind w:hanging="2"/>
                <w:jc w:val="right"/>
                <w:rPr>
                  <w:rFonts w:ascii="Calibri" w:eastAsia="Calibri" w:hAnsi="Calibri" w:cs="Calibri"/>
                  <w:color w:val="000000"/>
                  <w:sz w:val="32"/>
                  <w:szCs w:val="32"/>
                </w:rPr>
              </w:pPr>
              <w:r>
                <w:rPr>
                  <w:rFonts w:ascii="Calibri" w:eastAsia="Calibri" w:hAnsi="Calibri" w:cs="Calibri"/>
                  <w:b/>
                  <w:color w:val="000000"/>
                  <w:sz w:val="32"/>
                  <w:szCs w:val="32"/>
                </w:rPr>
                <w:t xml:space="preserve">                 </w:t>
              </w:r>
              <w:r w:rsidR="005C3226">
                <w:rPr>
                  <w:rFonts w:ascii="Calibri" w:eastAsia="Calibri" w:hAnsi="Calibri" w:cs="Calibri"/>
                  <w:b/>
                  <w:color w:val="000000"/>
                  <w:sz w:val="32"/>
                  <w:szCs w:val="32"/>
                </w:rPr>
                <w:t xml:space="preserve">COMAT </w:t>
              </w:r>
              <w:r>
                <w:rPr>
                  <w:rFonts w:ascii="Calibri" w:eastAsia="Calibri" w:hAnsi="Calibri" w:cs="Calibri"/>
                  <w:b/>
                  <w:color w:val="000000"/>
                  <w:sz w:val="32"/>
                  <w:szCs w:val="32"/>
                </w:rPr>
                <w:t>Policy</w:t>
              </w:r>
            </w:p>
          </w:sdtContent>
        </w:sdt>
        <w:sdt>
          <w:sdtPr>
            <w:tag w:val="goog_rdk_194"/>
            <w:id w:val="572397108"/>
          </w:sdtPr>
          <w:sdtContent>
            <w:sdt>
              <w:sdtPr>
                <w:tag w:val="goog_rdk_194"/>
                <w:id w:val="-463190700"/>
              </w:sdtPr>
              <w:sdtContent>
                <w:sdt>
                  <w:sdtPr>
                    <w:tag w:val="goog_rdk_195"/>
                    <w:id w:val="101077237"/>
                  </w:sdtPr>
                  <w:sdtContent>
                    <w:p w14:paraId="29BEF475" w14:textId="0E0E9D7D" w:rsidR="008B0A08" w:rsidRPr="005C3226" w:rsidRDefault="005C3226" w:rsidP="005C322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ind w:hanging="2"/>
                        <w:jc w:val="right"/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  <w:r>
                        <w:t xml:space="preserve">Owner/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Department: IBU – EGY, SSC</w:t>
                      </w:r>
                    </w:p>
                  </w:sdtContent>
                </w:sdt>
              </w:sdtContent>
            </w:sdt>
          </w:sdtContent>
        </w:sdt>
      </w:tc>
    </w:tr>
  </w:tbl>
  <w:p w14:paraId="425CEB30" w14:textId="77777777" w:rsidR="008B0A08" w:rsidRDefault="008B0A08" w:rsidP="005C3226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4D48" w14:textId="77777777" w:rsidR="008B0A08" w:rsidRDefault="008B0A08">
    <w:pPr>
      <w:pStyle w:val="Header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7647"/>
    <w:multiLevelType w:val="multilevel"/>
    <w:tmpl w:val="C44AFA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26E7F14"/>
    <w:multiLevelType w:val="multilevel"/>
    <w:tmpl w:val="F4B8BE0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FE35F07"/>
    <w:multiLevelType w:val="multilevel"/>
    <w:tmpl w:val="D01A025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8B461D7"/>
    <w:multiLevelType w:val="multilevel"/>
    <w:tmpl w:val="902EE11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B082640"/>
    <w:multiLevelType w:val="multilevel"/>
    <w:tmpl w:val="2B5821F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2DF0C8B"/>
    <w:multiLevelType w:val="multilevel"/>
    <w:tmpl w:val="C70A6FE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561941935">
    <w:abstractNumId w:val="0"/>
  </w:num>
  <w:num w:numId="2" w16cid:durableId="1011949995">
    <w:abstractNumId w:val="1"/>
  </w:num>
  <w:num w:numId="3" w16cid:durableId="603346375">
    <w:abstractNumId w:val="3"/>
  </w:num>
  <w:num w:numId="4" w16cid:durableId="178083465">
    <w:abstractNumId w:val="5"/>
  </w:num>
  <w:num w:numId="5" w16cid:durableId="478621355">
    <w:abstractNumId w:val="2"/>
  </w:num>
  <w:num w:numId="6" w16cid:durableId="1415399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CE"/>
    <w:rsid w:val="000A1A38"/>
    <w:rsid w:val="00176620"/>
    <w:rsid w:val="00176A9D"/>
    <w:rsid w:val="00213BE0"/>
    <w:rsid w:val="003972C5"/>
    <w:rsid w:val="005C3226"/>
    <w:rsid w:val="00657F59"/>
    <w:rsid w:val="007755FB"/>
    <w:rsid w:val="007C5EF8"/>
    <w:rsid w:val="008B0A08"/>
    <w:rsid w:val="0094039F"/>
    <w:rsid w:val="00987028"/>
    <w:rsid w:val="00A408CE"/>
    <w:rsid w:val="00B77D01"/>
    <w:rsid w:val="00C963B4"/>
    <w:rsid w:val="00E36AC1"/>
    <w:rsid w:val="00E77E90"/>
    <w:rsid w:val="00E9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0AABF"/>
  <w15:docId w15:val="{C438BACB-A2C3-49B3-BF43-B09E7F05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8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8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8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8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8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8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8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8C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A40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08CE"/>
  </w:style>
  <w:style w:type="paragraph" w:styleId="Footer">
    <w:name w:val="footer"/>
    <w:basedOn w:val="Normal"/>
    <w:link w:val="FooterChar"/>
    <w:uiPriority w:val="99"/>
    <w:semiHidden/>
    <w:unhideWhenUsed/>
    <w:rsid w:val="00A408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08CE"/>
  </w:style>
  <w:style w:type="paragraph" w:styleId="BalloonText">
    <w:name w:val="Balloon Text"/>
    <w:basedOn w:val="Normal"/>
    <w:link w:val="BalloonTextChar"/>
    <w:uiPriority w:val="99"/>
    <w:semiHidden/>
    <w:unhideWhenUsed/>
    <w:rsid w:val="005C3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2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Asmaa Mourad</dc:creator>
  <cp:keywords/>
  <dc:description/>
  <cp:lastModifiedBy>Nouf Al Rammah</cp:lastModifiedBy>
  <cp:revision>2</cp:revision>
  <dcterms:created xsi:type="dcterms:W3CDTF">2025-09-07T07:57:00Z</dcterms:created>
  <dcterms:modified xsi:type="dcterms:W3CDTF">2025-09-07T07:57:00Z</dcterms:modified>
</cp:coreProperties>
</file>