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4394001"/>
        <w:showingPlcHdr/>
      </w:sdtPr>
      <w:sdtContent>
        <w:p w14:paraId="5CF7A679" w14:textId="77777777" w:rsidR="00541796" w:rsidRDefault="00541796" w:rsidP="00541796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t xml:space="preserve">     </w:t>
          </w:r>
        </w:p>
      </w:sdtContent>
    </w:sdt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541796" w14:paraId="52B95C4B" w14:textId="77777777" w:rsidTr="00DF4FA6">
        <w:tc>
          <w:tcPr>
            <w:tcW w:w="1980" w:type="dxa"/>
          </w:tcPr>
          <w:sdt>
            <w:sdtPr>
              <w:tag w:val="goog_rdk_1"/>
              <w:id w:val="4394002"/>
            </w:sdtPr>
            <w:sdtContent>
              <w:p w14:paraId="23BA624D" w14:textId="77777777" w:rsidR="00541796" w:rsidRDefault="00541796" w:rsidP="00DF4FA6">
                <w:pPr>
                  <w:pStyle w:val="Normal1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Brief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4394003"/>
            </w:sdtPr>
            <w:sdtContent>
              <w:p w14:paraId="4059DE7E" w14:textId="6F853761" w:rsidR="00541796" w:rsidRDefault="00541796" w:rsidP="00DF4FA6">
                <w:pPr>
                  <w:pStyle w:val="Normal1"/>
                  <w:tabs>
                    <w:tab w:val="left" w:pos="2775"/>
                    <w:tab w:val="left" w:pos="4215"/>
                  </w:tabs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makes every reasonable attempt to deliver a misrouted package to the recipient on the delivery commitment date.</w:t>
                </w:r>
              </w:p>
            </w:sdtContent>
          </w:sdt>
        </w:tc>
      </w:tr>
      <w:tr w:rsidR="00541796" w14:paraId="3806F0DE" w14:textId="77777777" w:rsidTr="00DF4FA6">
        <w:tc>
          <w:tcPr>
            <w:tcW w:w="1980" w:type="dxa"/>
          </w:tcPr>
          <w:sdt>
            <w:sdtPr>
              <w:tag w:val="goog_rdk_3"/>
              <w:id w:val="4394004"/>
            </w:sdtPr>
            <w:sdtContent>
              <w:p w14:paraId="2C167EE4" w14:textId="77777777" w:rsidR="00541796" w:rsidRDefault="00541796" w:rsidP="00DF4FA6">
                <w:pPr>
                  <w:pStyle w:val="Normal1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Purpose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4"/>
              <w:id w:val="4394005"/>
            </w:sdtPr>
            <w:sdtContent>
              <w:p w14:paraId="760EBBE7" w14:textId="77777777" w:rsidR="00541796" w:rsidRDefault="00541796" w:rsidP="00541796">
                <w:pPr>
                  <w:pStyle w:val="Normal1"/>
                  <w:numPr>
                    <w:ilvl w:val="0"/>
                    <w:numId w:val="17"/>
                  </w:numPr>
                  <w:tabs>
                    <w:tab w:val="left" w:pos="3765"/>
                  </w:tabs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Prevent service delivery failures.</w:t>
                </w:r>
              </w:p>
            </w:sdtContent>
          </w:sdt>
          <w:sdt>
            <w:sdtPr>
              <w:tag w:val="goog_rdk_5"/>
              <w:id w:val="4394006"/>
            </w:sdtPr>
            <w:sdtContent>
              <w:p w14:paraId="2E4B8D46" w14:textId="77777777" w:rsidR="00541796" w:rsidRDefault="00541796" w:rsidP="00541796">
                <w:pPr>
                  <w:pStyle w:val="Normal1"/>
                  <w:numPr>
                    <w:ilvl w:val="0"/>
                    <w:numId w:val="17"/>
                  </w:numPr>
                  <w:tabs>
                    <w:tab w:val="left" w:pos="3765"/>
                  </w:tabs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Provide accurate answers to customer’s inquiries</w:t>
                </w:r>
              </w:p>
            </w:sdtContent>
          </w:sdt>
          <w:sdt>
            <w:sdtPr>
              <w:tag w:val="goog_rdk_6"/>
              <w:id w:val="4394007"/>
            </w:sdtPr>
            <w:sdtContent>
              <w:p w14:paraId="23776FC0" w14:textId="77777777" w:rsidR="00541796" w:rsidRDefault="00541796" w:rsidP="00541796">
                <w:pPr>
                  <w:pStyle w:val="Normal1"/>
                  <w:numPr>
                    <w:ilvl w:val="0"/>
                    <w:numId w:val="17"/>
                  </w:numPr>
                  <w:tabs>
                    <w:tab w:val="left" w:pos="3765"/>
                  </w:tabs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Highlight and correct both SSC and Operations problems.</w:t>
                </w:r>
              </w:p>
            </w:sdtContent>
          </w:sdt>
        </w:tc>
      </w:tr>
      <w:tr w:rsidR="00541796" w14:paraId="64042293" w14:textId="77777777" w:rsidTr="00DF4FA6">
        <w:tc>
          <w:tcPr>
            <w:tcW w:w="1980" w:type="dxa"/>
          </w:tcPr>
          <w:sdt>
            <w:sdtPr>
              <w:tag w:val="goog_rdk_7"/>
              <w:id w:val="4394008"/>
            </w:sdtPr>
            <w:sdtContent>
              <w:p w14:paraId="7D533F80" w14:textId="77777777" w:rsidR="00541796" w:rsidRDefault="00541796" w:rsidP="00DF4FA6">
                <w:pPr>
                  <w:pStyle w:val="Normal1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Responsibilities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8"/>
              <w:id w:val="4394009"/>
            </w:sdtPr>
            <w:sdtContent>
              <w:p w14:paraId="7DB7FCF2" w14:textId="77777777" w:rsidR="00541796" w:rsidRDefault="00541796" w:rsidP="00DF4FA6">
                <w:pPr>
                  <w:pStyle w:val="Normal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SSC Executive is responsible to ensure that all shipments has been delivered to right SSC and make corrective routing action in case of misrouting.</w:t>
                </w:r>
              </w:p>
            </w:sdtContent>
          </w:sdt>
          <w:sdt>
            <w:sdtPr>
              <w:tag w:val="goog_rdk_9"/>
              <w:id w:val="4394010"/>
            </w:sdtPr>
            <w:sdtContent>
              <w:p w14:paraId="166FBC0A" w14:textId="77777777" w:rsidR="00541796" w:rsidRDefault="00000000" w:rsidP="00DF4FA6">
                <w:pPr>
                  <w:pStyle w:val="Normal1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0"/>
              <w:id w:val="4394011"/>
            </w:sdtPr>
            <w:sdtContent>
              <w:p w14:paraId="578D834E" w14:textId="77777777" w:rsidR="00541796" w:rsidRDefault="00541796" w:rsidP="00DF4FA6">
                <w:pPr>
                  <w:pStyle w:val="Normal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Area SSC Supervisor should monitor misrouting shipments and report to the Regional SSC Manager in weekly basis.</w:t>
                </w:r>
              </w:p>
            </w:sdtContent>
          </w:sdt>
          <w:sdt>
            <w:sdtPr>
              <w:tag w:val="goog_rdk_11"/>
              <w:id w:val="4394012"/>
              <w:showingPlcHdr/>
            </w:sdtPr>
            <w:sdtContent>
              <w:p w14:paraId="6AF31F99" w14:textId="77777777" w:rsidR="00541796" w:rsidRDefault="00541796" w:rsidP="00DF4FA6">
                <w:pPr>
                  <w:pStyle w:val="Normal1"/>
                  <w:jc w:val="both"/>
                  <w:rPr>
                    <w:rFonts w:ascii="Calibri" w:eastAsia="Calibri" w:hAnsi="Calibri" w:cs="Calibri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12"/>
              <w:id w:val="4394013"/>
            </w:sdtPr>
            <w:sdtContent>
              <w:p w14:paraId="0C102FBD" w14:textId="77777777" w:rsidR="00541796" w:rsidRDefault="00541796" w:rsidP="00DF4FA6">
                <w:pPr>
                  <w:pStyle w:val="Normal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Regional SSC Manager report to the National SSC Manager in monthly basis to be analyzed. (refer to monitor and analyze misroutes)</w:t>
                </w:r>
              </w:p>
            </w:sdtContent>
          </w:sdt>
        </w:tc>
      </w:tr>
      <w:tr w:rsidR="00541796" w14:paraId="674F866D" w14:textId="77777777" w:rsidTr="00DF4FA6">
        <w:tc>
          <w:tcPr>
            <w:tcW w:w="1980" w:type="dxa"/>
          </w:tcPr>
          <w:sdt>
            <w:sdtPr>
              <w:tag w:val="goog_rdk_13"/>
              <w:id w:val="4394014"/>
            </w:sdtPr>
            <w:sdtContent>
              <w:p w14:paraId="0DAF5518" w14:textId="77777777" w:rsidR="00541796" w:rsidRDefault="00541796" w:rsidP="00DF4FA6">
                <w:pPr>
                  <w:pStyle w:val="Normal1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Guidelines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14"/>
              <w:id w:val="4394015"/>
            </w:sdtPr>
            <w:sdtContent>
              <w:p w14:paraId="1A603E95" w14:textId="25C41C7A" w:rsidR="00541796" w:rsidRDefault="00541796" w:rsidP="00DF4FA6">
                <w:pPr>
                  <w:pStyle w:val="Normal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Misrouting shipment is a shipment arrives anywhere in SMSA system that requires corrective routing action.</w:t>
                </w:r>
              </w:p>
            </w:sdtContent>
          </w:sdt>
          <w:sdt>
            <w:sdtPr>
              <w:tag w:val="goog_rdk_15"/>
              <w:id w:val="4394016"/>
            </w:sdtPr>
            <w:sdtContent>
              <w:p w14:paraId="794D8AD4" w14:textId="77777777" w:rsidR="00541796" w:rsidRDefault="00000000" w:rsidP="00DF4FA6">
                <w:pPr>
                  <w:pStyle w:val="Normal1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6"/>
              <w:id w:val="4394017"/>
            </w:sdtPr>
            <w:sdtContent>
              <w:p w14:paraId="2ED3E9C4" w14:textId="77777777" w:rsidR="00541796" w:rsidRDefault="00541796" w:rsidP="00DF4FA6">
                <w:pPr>
                  <w:pStyle w:val="Normal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Misrouting always happened because of the following:</w:t>
                </w:r>
              </w:p>
            </w:sdtContent>
          </w:sdt>
          <w:sdt>
            <w:sdtPr>
              <w:tag w:val="goog_rdk_17"/>
              <w:id w:val="4394018"/>
            </w:sdtPr>
            <w:sdtContent>
              <w:p w14:paraId="12BBDCB2" w14:textId="77777777" w:rsidR="00541796" w:rsidRDefault="00541796" w:rsidP="00541796">
                <w:pPr>
                  <w:pStyle w:val="Normal1"/>
                  <w:numPr>
                    <w:ilvl w:val="0"/>
                    <w:numId w:val="18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Wrong address provided by the Sender.</w:t>
                </w:r>
              </w:p>
            </w:sdtContent>
          </w:sdt>
          <w:sdt>
            <w:sdtPr>
              <w:tag w:val="goog_rdk_18"/>
              <w:id w:val="4394019"/>
            </w:sdtPr>
            <w:sdtContent>
              <w:p w14:paraId="4C0E5FFF" w14:textId="77777777" w:rsidR="00541796" w:rsidRDefault="00541796" w:rsidP="00541796">
                <w:pPr>
                  <w:pStyle w:val="Normal1"/>
                  <w:numPr>
                    <w:ilvl w:val="0"/>
                    <w:numId w:val="18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Operations’ miss-sort or miss-load.</w:t>
                </w:r>
              </w:p>
            </w:sdtContent>
          </w:sdt>
          <w:sdt>
            <w:sdtPr>
              <w:tag w:val="goog_rdk_19"/>
              <w:id w:val="4394020"/>
            </w:sdtPr>
            <w:sdtContent>
              <w:p w14:paraId="5E85907A" w14:textId="77777777" w:rsidR="00541796" w:rsidRDefault="00000000" w:rsidP="00DF4FA6">
                <w:pPr>
                  <w:pStyle w:val="Normal1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0"/>
              <w:id w:val="4394021"/>
            </w:sdtPr>
            <w:sdtContent>
              <w:p w14:paraId="4504862A" w14:textId="77777777" w:rsidR="00541796" w:rsidRDefault="00541796" w:rsidP="00DF4FA6">
                <w:pPr>
                  <w:pStyle w:val="Normal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Procedure</w:t>
                </w:r>
              </w:p>
            </w:sdtContent>
          </w:sdt>
          <w:sdt>
            <w:sdtPr>
              <w:tag w:val="goog_rdk_21"/>
              <w:id w:val="4394022"/>
            </w:sdtPr>
            <w:sdtContent>
              <w:p w14:paraId="599BDE09" w14:textId="77777777" w:rsidR="00541796" w:rsidRDefault="00000000" w:rsidP="00DF4FA6">
                <w:pPr>
                  <w:pStyle w:val="Normal1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2"/>
              <w:id w:val="4394023"/>
            </w:sdtPr>
            <w:sdtContent>
              <w:p w14:paraId="4BA1E4DF" w14:textId="77777777" w:rsidR="00541796" w:rsidRDefault="00541796" w:rsidP="00541796">
                <w:pPr>
                  <w:pStyle w:val="Normal1"/>
                  <w:numPr>
                    <w:ilvl w:val="0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Identify routing errors and miss-flows.</w:t>
                </w:r>
              </w:p>
            </w:sdtContent>
          </w:sdt>
          <w:sdt>
            <w:sdtPr>
              <w:tag w:val="goog_rdk_23"/>
              <w:id w:val="4394024"/>
            </w:sdtPr>
            <w:sdtContent>
              <w:p w14:paraId="1CD6248B" w14:textId="77777777" w:rsidR="00541796" w:rsidRDefault="00541796" w:rsidP="00541796">
                <w:pPr>
                  <w:pStyle w:val="Normal1"/>
                  <w:numPr>
                    <w:ilvl w:val="0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Report misrouting within 30 minutes from the time it has been discovered.</w:t>
                </w:r>
              </w:p>
            </w:sdtContent>
          </w:sdt>
          <w:sdt>
            <w:sdtPr>
              <w:tag w:val="goog_rdk_24"/>
              <w:id w:val="4394025"/>
            </w:sdtPr>
            <w:sdtContent>
              <w:p w14:paraId="5E44A0B1" w14:textId="77777777" w:rsidR="00541796" w:rsidRDefault="00541796" w:rsidP="00541796">
                <w:pPr>
                  <w:pStyle w:val="Normal1"/>
                  <w:numPr>
                    <w:ilvl w:val="0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make sure recipient and routing information is correct and complete</w:t>
                </w:r>
              </w:p>
            </w:sdtContent>
          </w:sdt>
          <w:sdt>
            <w:sdtPr>
              <w:tag w:val="goog_rdk_25"/>
              <w:id w:val="4394026"/>
            </w:sdtPr>
            <w:sdtContent>
              <w:p w14:paraId="09D588FC" w14:textId="77777777" w:rsidR="00541796" w:rsidRDefault="00541796" w:rsidP="00541796">
                <w:pPr>
                  <w:pStyle w:val="Normal1"/>
                  <w:numPr>
                    <w:ilvl w:val="0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obtain correct recipient information and take corrective action</w:t>
                </w:r>
              </w:p>
            </w:sdtContent>
          </w:sdt>
          <w:sdt>
            <w:sdtPr>
              <w:tag w:val="goog_rdk_26"/>
              <w:id w:val="4394027"/>
            </w:sdtPr>
            <w:sdtContent>
              <w:p w14:paraId="5FF4E77D" w14:textId="77777777" w:rsidR="00541796" w:rsidRDefault="00541796" w:rsidP="00541796">
                <w:pPr>
                  <w:pStyle w:val="Normal1"/>
                  <w:numPr>
                    <w:ilvl w:val="0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Correctly route miss-flows to prevent misroute.</w:t>
                </w:r>
              </w:p>
            </w:sdtContent>
          </w:sdt>
          <w:sdt>
            <w:sdtPr>
              <w:tag w:val="goog_rdk_27"/>
              <w:id w:val="4394028"/>
            </w:sdtPr>
            <w:sdtContent>
              <w:p w14:paraId="51618C3D" w14:textId="77777777" w:rsidR="00541796" w:rsidRDefault="00541796" w:rsidP="00541796">
                <w:pPr>
                  <w:pStyle w:val="Normal1"/>
                  <w:numPr>
                    <w:ilvl w:val="1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Determine why the shipment was misrouted</w:t>
                </w:r>
              </w:p>
            </w:sdtContent>
          </w:sdt>
          <w:sdt>
            <w:sdtPr>
              <w:tag w:val="goog_rdk_28"/>
              <w:id w:val="4394029"/>
            </w:sdtPr>
            <w:sdtContent>
              <w:p w14:paraId="264DD43B" w14:textId="77777777" w:rsidR="00541796" w:rsidRDefault="00541796" w:rsidP="00541796">
                <w:pPr>
                  <w:pStyle w:val="Normal1"/>
                  <w:numPr>
                    <w:ilvl w:val="1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Identify how long time remains from the commitment time given to Sender at the time of acceptance.</w:t>
                </w:r>
              </w:p>
            </w:sdtContent>
          </w:sdt>
          <w:sdt>
            <w:sdtPr>
              <w:tag w:val="goog_rdk_29"/>
              <w:id w:val="4394030"/>
            </w:sdtPr>
            <w:sdtContent>
              <w:p w14:paraId="12D3ADA2" w14:textId="77777777" w:rsidR="00541796" w:rsidRDefault="00541796" w:rsidP="00541796">
                <w:pPr>
                  <w:pStyle w:val="Normal1"/>
                  <w:numPr>
                    <w:ilvl w:val="1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Determine how long it will take to reroute and deliver the shipment.</w:t>
                </w:r>
              </w:p>
            </w:sdtContent>
          </w:sdt>
          <w:sdt>
            <w:sdtPr>
              <w:tag w:val="goog_rdk_30"/>
              <w:id w:val="4394031"/>
            </w:sdtPr>
            <w:sdtContent>
              <w:p w14:paraId="5DB8DD4B" w14:textId="77777777" w:rsidR="00541796" w:rsidRDefault="00541796" w:rsidP="00541796">
                <w:pPr>
                  <w:pStyle w:val="Normal1"/>
                  <w:numPr>
                    <w:ilvl w:val="1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Correct the route miss-flows.</w:t>
                </w:r>
              </w:p>
            </w:sdtContent>
          </w:sdt>
          <w:sdt>
            <w:sdtPr>
              <w:tag w:val="goog_rdk_31"/>
              <w:id w:val="4394032"/>
            </w:sdtPr>
            <w:sdtContent>
              <w:p w14:paraId="180E5DFD" w14:textId="77777777" w:rsidR="00541796" w:rsidRDefault="00541796" w:rsidP="00541796">
                <w:pPr>
                  <w:pStyle w:val="Normal1"/>
                  <w:numPr>
                    <w:ilvl w:val="0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Put proper label (Urgent Label).</w:t>
                </w:r>
              </w:p>
            </w:sdtContent>
          </w:sdt>
          <w:sdt>
            <w:sdtPr>
              <w:tag w:val="goog_rdk_32"/>
              <w:id w:val="4394033"/>
            </w:sdtPr>
            <w:sdtContent>
              <w:p w14:paraId="7A388148" w14:textId="77777777" w:rsidR="00541796" w:rsidRDefault="00541796" w:rsidP="00541796">
                <w:pPr>
                  <w:pStyle w:val="Normal1"/>
                  <w:numPr>
                    <w:ilvl w:val="0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Do the required scans (</w:t>
                </w:r>
                <w:hyperlink r:id="rId7">
                  <w:r>
                    <w:rPr>
                      <w:rFonts w:ascii="Calibri" w:eastAsia="Calibri" w:hAnsi="Calibri" w:cs="Calibri"/>
                      <w:color w:val="000000"/>
                    </w:rPr>
                    <w:t>refer to scans P&amp;P</w:t>
                  </w:r>
                </w:hyperlink>
                <w:r>
                  <w:rPr>
                    <w:rFonts w:ascii="Calibri" w:eastAsia="Calibri" w:hAnsi="Calibri" w:cs="Calibri"/>
                  </w:rPr>
                  <w:t>)</w:t>
                </w:r>
              </w:p>
            </w:sdtContent>
          </w:sdt>
          <w:sdt>
            <w:sdtPr>
              <w:tag w:val="goog_rdk_33"/>
              <w:id w:val="4394034"/>
            </w:sdtPr>
            <w:sdtContent>
              <w:p w14:paraId="64C4A735" w14:textId="77777777" w:rsidR="00541796" w:rsidRDefault="00541796" w:rsidP="00541796">
                <w:pPr>
                  <w:pStyle w:val="Normal1"/>
                  <w:numPr>
                    <w:ilvl w:val="0"/>
                    <w:numId w:val="19"/>
                  </w:num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Communicate the information to Operations for special handling if needed.</w:t>
                </w:r>
              </w:p>
            </w:sdtContent>
          </w:sdt>
        </w:tc>
      </w:tr>
    </w:tbl>
    <w:sdt>
      <w:sdtPr>
        <w:tag w:val="goog_rdk_34"/>
        <w:id w:val="4394035"/>
      </w:sdtPr>
      <w:sdtContent>
        <w:p w14:paraId="70E4EC32" w14:textId="77777777" w:rsidR="00541796" w:rsidRDefault="00000000" w:rsidP="00541796">
          <w:pPr>
            <w:pStyle w:val="Normal1"/>
          </w:pPr>
        </w:p>
      </w:sdtContent>
    </w:sdt>
    <w:p w14:paraId="700BE73B" w14:textId="77777777" w:rsidR="00176620" w:rsidRPr="00541796" w:rsidRDefault="00176620" w:rsidP="00541796">
      <w:pPr>
        <w:ind w:left="0" w:hanging="2"/>
      </w:pPr>
    </w:p>
    <w:sectPr w:rsidR="00176620" w:rsidRPr="00541796" w:rsidSect="003243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7EE7" w14:textId="77777777" w:rsidR="00EC06C5" w:rsidRDefault="00EC06C5" w:rsidP="00A408CE">
      <w:pPr>
        <w:spacing w:line="240" w:lineRule="auto"/>
        <w:ind w:left="0" w:hanging="2"/>
      </w:pPr>
      <w:r>
        <w:separator/>
      </w:r>
    </w:p>
  </w:endnote>
  <w:endnote w:type="continuationSeparator" w:id="0">
    <w:p w14:paraId="75D5E81B" w14:textId="77777777" w:rsidR="00EC06C5" w:rsidRDefault="00EC06C5" w:rsidP="00A408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6020" w14:textId="77777777" w:rsidR="008B0A08" w:rsidRDefault="008B0A0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7B63" w14:textId="77777777" w:rsidR="003243A9" w:rsidRDefault="003243A9" w:rsidP="003243A9">
    <w:pPr>
      <w:pStyle w:val="Footer"/>
      <w:ind w:left="0" w:hanging="2"/>
      <w:rPr>
        <w:rFonts w:asciiTheme="minorHAnsi" w:hAnsiTheme="minorHAnsi" w:cstheme="minorHAnsi"/>
      </w:rPr>
    </w:pPr>
    <w:bookmarkStart w:id="4" w:name="_Hlk153133482"/>
  </w:p>
  <w:p w14:paraId="729E29FD" w14:textId="563F0AA3" w:rsidR="003372FD" w:rsidRPr="003243A9" w:rsidRDefault="003243A9" w:rsidP="003372FD">
    <w:pPr>
      <w:pStyle w:val="Footer"/>
      <w:ind w:left="0" w:hanging="2"/>
      <w:rPr>
        <w:rFonts w:asciiTheme="minorHAnsi" w:hAnsiTheme="minorHAnsi" w:cstheme="minorHAnsi"/>
      </w:rPr>
    </w:pPr>
    <w:r w:rsidRPr="003243A9">
      <w:rPr>
        <w:rFonts w:asciiTheme="minorHAnsi" w:hAnsiTheme="minorHAnsi" w:cstheme="minorHAnsi"/>
      </w:rPr>
      <w:t xml:space="preserve">Page </w:t>
    </w:r>
    <w:r w:rsidRPr="003243A9">
      <w:rPr>
        <w:rFonts w:asciiTheme="minorHAnsi" w:hAnsiTheme="minorHAnsi" w:cstheme="minorHAnsi"/>
      </w:rPr>
      <w:fldChar w:fldCharType="begin"/>
    </w:r>
    <w:r w:rsidRPr="003243A9">
      <w:rPr>
        <w:rFonts w:asciiTheme="minorHAnsi" w:hAnsiTheme="minorHAnsi" w:cstheme="minorHAnsi"/>
      </w:rPr>
      <w:instrText xml:space="preserve"> PAGE </w:instrText>
    </w:r>
    <w:r w:rsidRPr="003243A9">
      <w:rPr>
        <w:rFonts w:asciiTheme="minorHAnsi" w:hAnsiTheme="minorHAnsi" w:cstheme="minorHAnsi"/>
      </w:rPr>
      <w:fldChar w:fldCharType="separate"/>
    </w:r>
    <w:r w:rsidRPr="003243A9">
      <w:rPr>
        <w:rFonts w:asciiTheme="minorHAnsi" w:hAnsiTheme="minorHAnsi" w:cstheme="minorHAnsi"/>
      </w:rPr>
      <w:t>1</w:t>
    </w:r>
    <w:r w:rsidRPr="003243A9">
      <w:rPr>
        <w:rFonts w:asciiTheme="minorHAnsi" w:hAnsiTheme="minorHAnsi" w:cstheme="minorHAnsi"/>
      </w:rPr>
      <w:fldChar w:fldCharType="end"/>
    </w:r>
    <w:r w:rsidRPr="003243A9">
      <w:rPr>
        <w:rFonts w:asciiTheme="minorHAnsi" w:hAnsiTheme="minorHAnsi" w:cstheme="minorHAnsi"/>
      </w:rPr>
      <w:t xml:space="preserve"> of </w:t>
    </w:r>
    <w:r w:rsidRPr="003243A9">
      <w:rPr>
        <w:rFonts w:asciiTheme="minorHAnsi" w:hAnsiTheme="minorHAnsi" w:cstheme="minorHAnsi"/>
      </w:rPr>
      <w:fldChar w:fldCharType="begin"/>
    </w:r>
    <w:r w:rsidRPr="003243A9">
      <w:rPr>
        <w:rFonts w:asciiTheme="minorHAnsi" w:hAnsiTheme="minorHAnsi" w:cstheme="minorHAnsi"/>
      </w:rPr>
      <w:instrText xml:space="preserve"> NUMPAGES  </w:instrText>
    </w:r>
    <w:r w:rsidRPr="003243A9">
      <w:rPr>
        <w:rFonts w:asciiTheme="minorHAnsi" w:hAnsiTheme="minorHAnsi" w:cstheme="minorHAnsi"/>
      </w:rPr>
      <w:fldChar w:fldCharType="separate"/>
    </w:r>
    <w:r w:rsidRPr="003243A9">
      <w:rPr>
        <w:rFonts w:asciiTheme="minorHAnsi" w:hAnsiTheme="minorHAnsi" w:cstheme="minorHAnsi"/>
      </w:rPr>
      <w:t>4</w:t>
    </w:r>
    <w:r w:rsidRPr="003243A9">
      <w:rPr>
        <w:rFonts w:asciiTheme="minorHAnsi" w:hAnsiTheme="minorHAnsi" w:cstheme="minorHAnsi"/>
      </w:rPr>
      <w:fldChar w:fldCharType="end"/>
    </w:r>
    <w:r w:rsidRPr="003243A9">
      <w:rPr>
        <w:rFonts w:asciiTheme="minorHAnsi" w:hAnsiTheme="minorHAnsi" w:cstheme="minorHAnsi"/>
      </w:rPr>
      <w:tab/>
    </w:r>
    <w:r w:rsidR="003372FD">
      <w:rPr>
        <w:rFonts w:asciiTheme="minorHAnsi" w:hAnsiTheme="minorHAnsi" w:cstheme="minorHAnsi"/>
      </w:rPr>
      <w:t xml:space="preserve">   </w:t>
    </w:r>
    <w:r w:rsidRPr="003243A9">
      <w:rPr>
        <w:rFonts w:asciiTheme="minorHAnsi" w:hAnsiTheme="minorHAnsi" w:cstheme="minorHAnsi"/>
      </w:rPr>
      <w:t>Uncontrolled copy if printed</w:t>
    </w:r>
    <w:r w:rsidRPr="003243A9">
      <w:rPr>
        <w:rFonts w:asciiTheme="minorHAnsi" w:hAnsiTheme="minorHAnsi" w:cstheme="minorHAnsi"/>
      </w:rPr>
      <w:tab/>
    </w:r>
    <w:bookmarkEnd w:id="4"/>
  </w:p>
  <w:p w14:paraId="2E919E1C" w14:textId="6347689E" w:rsidR="008B0A08" w:rsidRPr="003243A9" w:rsidRDefault="008B0A08" w:rsidP="003243A9">
    <w:pPr>
      <w:pStyle w:val="Footer"/>
      <w:ind w:left="0" w:hanging="2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DDCF" w14:textId="77777777" w:rsidR="008B0A08" w:rsidRDefault="008B0A0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5820" w14:textId="77777777" w:rsidR="00EC06C5" w:rsidRDefault="00EC06C5" w:rsidP="00A408CE">
      <w:pPr>
        <w:spacing w:line="240" w:lineRule="auto"/>
        <w:ind w:left="0" w:hanging="2"/>
      </w:pPr>
      <w:r>
        <w:separator/>
      </w:r>
    </w:p>
  </w:footnote>
  <w:footnote w:type="continuationSeparator" w:id="0">
    <w:p w14:paraId="26F621FE" w14:textId="77777777" w:rsidR="00EC06C5" w:rsidRDefault="00EC06C5" w:rsidP="00A408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807" w14:textId="77777777" w:rsidR="008B0A08" w:rsidRDefault="008B0A0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A332" w14:textId="1511C305" w:rsidR="003243A9" w:rsidRPr="003243A9" w:rsidRDefault="003243A9" w:rsidP="003243A9">
    <w:pPr>
      <w:pStyle w:val="Header"/>
      <w:ind w:left="1" w:hanging="3"/>
      <w:jc w:val="right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  <w:noProof/>
        <w:sz w:val="32"/>
        <w:szCs w:val="32"/>
        <w14:ligatures w14:val="standardContextual"/>
      </w:rPr>
      <w:drawing>
        <wp:anchor distT="0" distB="0" distL="114300" distR="114300" simplePos="0" relativeHeight="251658240" behindDoc="0" locked="0" layoutInCell="1" allowOverlap="1" wp14:anchorId="06C6F6D3" wp14:editId="24D9D4A8">
          <wp:simplePos x="0" y="0"/>
          <wp:positionH relativeFrom="column">
            <wp:posOffset>-647700</wp:posOffset>
          </wp:positionH>
          <wp:positionV relativeFrom="paragraph">
            <wp:posOffset>7620</wp:posOffset>
          </wp:positionV>
          <wp:extent cx="1173480" cy="381000"/>
          <wp:effectExtent l="0" t="0" r="7620" b="0"/>
          <wp:wrapSquare wrapText="bothSides"/>
          <wp:docPr id="2075382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382749" name="Picture 207538274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9" t="6715" r="1751" b="9370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DAC" w:rsidRPr="003243A9">
      <w:rPr>
        <w:rFonts w:asciiTheme="minorHAnsi" w:hAnsiTheme="minorHAnsi" w:cstheme="minorHAnsi"/>
        <w:b/>
        <w:bCs/>
        <w:sz w:val="32"/>
        <w:szCs w:val="32"/>
      </w:rPr>
      <w:t>Missorted</w:t>
    </w:r>
    <w:r w:rsidRPr="003243A9">
      <w:rPr>
        <w:rFonts w:asciiTheme="minorHAnsi" w:hAnsiTheme="minorHAnsi" w:cstheme="minorHAnsi"/>
        <w:b/>
        <w:bCs/>
        <w:sz w:val="32"/>
        <w:szCs w:val="32"/>
      </w:rPr>
      <w:t xml:space="preserve"> Handling and Prevention Policy                   </w:t>
    </w:r>
  </w:p>
  <w:p w14:paraId="425CEB30" w14:textId="77C88947" w:rsidR="008B0A08" w:rsidRPr="003243A9" w:rsidRDefault="003243A9" w:rsidP="003243A9">
    <w:pPr>
      <w:pStyle w:val="Header"/>
      <w:ind w:left="0" w:hanging="2"/>
      <w:jc w:val="right"/>
      <w:rPr>
        <w:rFonts w:asciiTheme="minorHAnsi" w:hAnsiTheme="minorHAnsi" w:cstheme="minorHAnsi"/>
      </w:rPr>
    </w:pPr>
    <w:bookmarkStart w:id="0" w:name="_Hlk198732790"/>
    <w:bookmarkStart w:id="1" w:name="_Hlk155595190"/>
    <w:bookmarkStart w:id="2" w:name="_Hlk168926521"/>
    <w:r w:rsidRPr="003243A9">
      <w:rPr>
        <w:rFonts w:asciiTheme="minorHAnsi" w:hAnsiTheme="minorHAnsi" w:cstheme="minorHAnsi"/>
      </w:rPr>
      <w:t>Owner/ Department</w:t>
    </w:r>
    <w:bookmarkStart w:id="3" w:name="_Hlk183352789"/>
    <w:r w:rsidRPr="003243A9">
      <w:rPr>
        <w:rFonts w:asciiTheme="minorHAnsi" w:hAnsiTheme="minorHAnsi" w:cstheme="minorHAnsi"/>
      </w:rPr>
      <w:t>: IBU-</w:t>
    </w:r>
    <w:bookmarkEnd w:id="0"/>
    <w:r w:rsidRPr="003243A9">
      <w:rPr>
        <w:rFonts w:asciiTheme="minorHAnsi" w:hAnsiTheme="minorHAnsi" w:cstheme="minorHAnsi"/>
      </w:rPr>
      <w:t>EGY,</w:t>
    </w:r>
    <w:bookmarkEnd w:id="1"/>
    <w:bookmarkEnd w:id="2"/>
    <w:bookmarkEnd w:id="3"/>
    <w:r w:rsidRPr="003243A9">
      <w:rPr>
        <w:rFonts w:asciiTheme="minorHAnsi" w:hAnsiTheme="minorHAnsi" w:cstheme="minorHAnsi"/>
      </w:rPr>
      <w:t xml:space="preserve"> SMSA Service Center (SSC)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4D48" w14:textId="77777777" w:rsidR="008B0A08" w:rsidRDefault="008B0A0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647"/>
    <w:multiLevelType w:val="multilevel"/>
    <w:tmpl w:val="C44AFA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C001A25"/>
    <w:multiLevelType w:val="multilevel"/>
    <w:tmpl w:val="4D3677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FC03A2B"/>
    <w:multiLevelType w:val="multilevel"/>
    <w:tmpl w:val="A9B6545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26E7F14"/>
    <w:multiLevelType w:val="multilevel"/>
    <w:tmpl w:val="F4B8BE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5864AF"/>
    <w:multiLevelType w:val="multilevel"/>
    <w:tmpl w:val="99F6E1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9CB1C72"/>
    <w:multiLevelType w:val="multilevel"/>
    <w:tmpl w:val="D5C0DC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" w15:restartNumberingAfterBreak="0">
    <w:nsid w:val="2D20512F"/>
    <w:multiLevelType w:val="multilevel"/>
    <w:tmpl w:val="5B1A8B6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 w15:restartNumberingAfterBreak="0">
    <w:nsid w:val="2FB327BE"/>
    <w:multiLevelType w:val="multilevel"/>
    <w:tmpl w:val="A6C0AD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FE35F07"/>
    <w:multiLevelType w:val="multilevel"/>
    <w:tmpl w:val="D01A0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BDF1FE8"/>
    <w:multiLevelType w:val="multilevel"/>
    <w:tmpl w:val="A97CA4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5534263"/>
    <w:multiLevelType w:val="multilevel"/>
    <w:tmpl w:val="442E27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8B461D7"/>
    <w:multiLevelType w:val="multilevel"/>
    <w:tmpl w:val="902EE1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4B08240A"/>
    <w:multiLevelType w:val="multilevel"/>
    <w:tmpl w:val="ACF47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B082640"/>
    <w:multiLevelType w:val="multilevel"/>
    <w:tmpl w:val="2B582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2DF0C8B"/>
    <w:multiLevelType w:val="multilevel"/>
    <w:tmpl w:val="C70A6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9826256"/>
    <w:multiLevelType w:val="multilevel"/>
    <w:tmpl w:val="A4A24C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6" w15:restartNumberingAfterBreak="0">
    <w:nsid w:val="77EA1CE4"/>
    <w:multiLevelType w:val="multilevel"/>
    <w:tmpl w:val="165046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E456EB7"/>
    <w:multiLevelType w:val="multilevel"/>
    <w:tmpl w:val="7902B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F594055"/>
    <w:multiLevelType w:val="multilevel"/>
    <w:tmpl w:val="9B0493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561092288">
    <w:abstractNumId w:val="0"/>
  </w:num>
  <w:num w:numId="2" w16cid:durableId="106628871">
    <w:abstractNumId w:val="3"/>
  </w:num>
  <w:num w:numId="3" w16cid:durableId="1446971780">
    <w:abstractNumId w:val="11"/>
  </w:num>
  <w:num w:numId="4" w16cid:durableId="757024011">
    <w:abstractNumId w:val="14"/>
  </w:num>
  <w:num w:numId="5" w16cid:durableId="92361183">
    <w:abstractNumId w:val="8"/>
  </w:num>
  <w:num w:numId="6" w16cid:durableId="1747797674">
    <w:abstractNumId w:val="13"/>
  </w:num>
  <w:num w:numId="7" w16cid:durableId="729311396">
    <w:abstractNumId w:val="17"/>
  </w:num>
  <w:num w:numId="8" w16cid:durableId="1425759930">
    <w:abstractNumId w:val="6"/>
  </w:num>
  <w:num w:numId="9" w16cid:durableId="288440934">
    <w:abstractNumId w:val="5"/>
  </w:num>
  <w:num w:numId="10" w16cid:durableId="685595222">
    <w:abstractNumId w:val="15"/>
  </w:num>
  <w:num w:numId="11" w16cid:durableId="1218905019">
    <w:abstractNumId w:val="18"/>
  </w:num>
  <w:num w:numId="12" w16cid:durableId="1176575289">
    <w:abstractNumId w:val="2"/>
  </w:num>
  <w:num w:numId="13" w16cid:durableId="1304234099">
    <w:abstractNumId w:val="12"/>
  </w:num>
  <w:num w:numId="14" w16cid:durableId="585456061">
    <w:abstractNumId w:val="4"/>
  </w:num>
  <w:num w:numId="15" w16cid:durableId="936014762">
    <w:abstractNumId w:val="16"/>
  </w:num>
  <w:num w:numId="16" w16cid:durableId="670302917">
    <w:abstractNumId w:val="10"/>
  </w:num>
  <w:num w:numId="17" w16cid:durableId="38631730">
    <w:abstractNumId w:val="9"/>
  </w:num>
  <w:num w:numId="18" w16cid:durableId="1123380289">
    <w:abstractNumId w:val="7"/>
  </w:num>
  <w:num w:numId="19" w16cid:durableId="152832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E"/>
    <w:rsid w:val="00176620"/>
    <w:rsid w:val="00176A9D"/>
    <w:rsid w:val="003243A9"/>
    <w:rsid w:val="003372FD"/>
    <w:rsid w:val="003972C5"/>
    <w:rsid w:val="00541796"/>
    <w:rsid w:val="00601DAC"/>
    <w:rsid w:val="00633EFC"/>
    <w:rsid w:val="00657F59"/>
    <w:rsid w:val="008B0A08"/>
    <w:rsid w:val="00931B38"/>
    <w:rsid w:val="00987028"/>
    <w:rsid w:val="00A408CE"/>
    <w:rsid w:val="00AE238A"/>
    <w:rsid w:val="00AE5108"/>
    <w:rsid w:val="00B77D01"/>
    <w:rsid w:val="00CF4372"/>
    <w:rsid w:val="00D14A10"/>
    <w:rsid w:val="00E36AC1"/>
    <w:rsid w:val="00E9567F"/>
    <w:rsid w:val="00EC06C5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AABF"/>
  <w15:chartTrackingRefBased/>
  <w15:docId w15:val="{7CD1CE81-5B4E-4DA8-AE93-9B4619A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54179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8CE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CE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8CE"/>
  </w:style>
  <w:style w:type="paragraph" w:styleId="Footer">
    <w:name w:val="footer"/>
    <w:basedOn w:val="Normal"/>
    <w:link w:val="FooterChar"/>
    <w:uiPriority w:val="99"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E"/>
  </w:style>
  <w:style w:type="paragraph" w:customStyle="1" w:styleId="Normal1">
    <w:name w:val="Normal1"/>
    <w:rsid w:val="005417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Nouf Al Rammah</cp:lastModifiedBy>
  <cp:revision>3</cp:revision>
  <dcterms:created xsi:type="dcterms:W3CDTF">2025-09-07T10:05:00Z</dcterms:created>
  <dcterms:modified xsi:type="dcterms:W3CDTF">2025-09-07T10:05:00Z</dcterms:modified>
</cp:coreProperties>
</file>