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9B18F" w14:textId="535B2341" w:rsidR="00D75761" w:rsidRDefault="00D75761" w:rsidP="00D75761">
      <w:pPr>
        <w:pStyle w:val="Normal1"/>
        <w:widowControl w:val="0"/>
        <w:pBdr>
          <w:top w:val="nil"/>
          <w:left w:val="nil"/>
          <w:bottom w:val="nil"/>
          <w:right w:val="nil"/>
          <w:between w:val="nil"/>
        </w:pBdr>
        <w:spacing w:line="276" w:lineRule="auto"/>
        <w:rPr>
          <w:rFonts w:ascii="Arial" w:eastAsia="Arial" w:hAnsi="Arial" w:cs="Arial"/>
          <w:color w:val="000000"/>
          <w:sz w:val="22"/>
          <w:szCs w:val="22"/>
        </w:rPr>
      </w:pPr>
    </w:p>
    <w:tbl>
      <w:tblPr>
        <w:tblW w:w="1062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8640"/>
      </w:tblGrid>
      <w:tr w:rsidR="00D75761" w14:paraId="01C526CF" w14:textId="77777777" w:rsidTr="00EA1F91">
        <w:tc>
          <w:tcPr>
            <w:tcW w:w="1980" w:type="dxa"/>
          </w:tcPr>
          <w:sdt>
            <w:sdtPr>
              <w:tag w:val="goog_rdk_1"/>
              <w:id w:val="6491502"/>
            </w:sdtPr>
            <w:sdtContent>
              <w:p w14:paraId="443D7877" w14:textId="77777777" w:rsidR="00D75761" w:rsidRDefault="00D75761" w:rsidP="00EA1F91">
                <w:pPr>
                  <w:pStyle w:val="Normal1"/>
                  <w:rPr>
                    <w:rFonts w:ascii="Calibri" w:eastAsia="Calibri" w:hAnsi="Calibri" w:cs="Calibri"/>
                  </w:rPr>
                </w:pPr>
                <w:r>
                  <w:rPr>
                    <w:rFonts w:ascii="Calibri" w:eastAsia="Calibri" w:hAnsi="Calibri" w:cs="Calibri"/>
                    <w:b/>
                  </w:rPr>
                  <w:t>Brief</w:t>
                </w:r>
              </w:p>
            </w:sdtContent>
          </w:sdt>
        </w:tc>
        <w:tc>
          <w:tcPr>
            <w:tcW w:w="8640" w:type="dxa"/>
          </w:tcPr>
          <w:sdt>
            <w:sdtPr>
              <w:tag w:val="goog_rdk_2"/>
              <w:id w:val="6491503"/>
            </w:sdtPr>
            <w:sdtContent>
              <w:p w14:paraId="05434BF2" w14:textId="6A644456" w:rsidR="00D75761" w:rsidRDefault="00D75761" w:rsidP="00EA1F91">
                <w:pPr>
                  <w:pStyle w:val="Normal1"/>
                  <w:tabs>
                    <w:tab w:val="left" w:pos="2775"/>
                    <w:tab w:val="left" w:pos="4215"/>
                  </w:tabs>
                  <w:jc w:val="both"/>
                  <w:rPr>
                    <w:rFonts w:ascii="Calibri" w:eastAsia="Calibri" w:hAnsi="Calibri" w:cs="Calibri"/>
                  </w:rPr>
                </w:pPr>
                <w:r>
                  <w:rPr>
                    <w:rFonts w:ascii="Calibri" w:eastAsia="Calibri" w:hAnsi="Calibri" w:cs="Calibri"/>
                  </w:rPr>
                  <w:t xml:space="preserve">SMSA classifies, to handle, and disposes undeliverable shipments </w:t>
                </w:r>
              </w:p>
            </w:sdtContent>
          </w:sdt>
        </w:tc>
      </w:tr>
      <w:tr w:rsidR="00D75761" w14:paraId="47F0585F" w14:textId="77777777" w:rsidTr="00EA1F91">
        <w:tc>
          <w:tcPr>
            <w:tcW w:w="1980" w:type="dxa"/>
          </w:tcPr>
          <w:sdt>
            <w:sdtPr>
              <w:tag w:val="goog_rdk_3"/>
              <w:id w:val="6491504"/>
            </w:sdtPr>
            <w:sdtContent>
              <w:p w14:paraId="036E86E7" w14:textId="77777777" w:rsidR="00D75761" w:rsidRDefault="00D75761" w:rsidP="00EA1F91">
                <w:pPr>
                  <w:pStyle w:val="Normal1"/>
                  <w:rPr>
                    <w:rFonts w:ascii="Calibri" w:eastAsia="Calibri" w:hAnsi="Calibri" w:cs="Calibri"/>
                  </w:rPr>
                </w:pPr>
                <w:r>
                  <w:rPr>
                    <w:rFonts w:ascii="Calibri" w:eastAsia="Calibri" w:hAnsi="Calibri" w:cs="Calibri"/>
                    <w:b/>
                  </w:rPr>
                  <w:t>Purpose</w:t>
                </w:r>
              </w:p>
            </w:sdtContent>
          </w:sdt>
        </w:tc>
        <w:tc>
          <w:tcPr>
            <w:tcW w:w="8640" w:type="dxa"/>
          </w:tcPr>
          <w:sdt>
            <w:sdtPr>
              <w:tag w:val="goog_rdk_4"/>
              <w:id w:val="6491505"/>
            </w:sdtPr>
            <w:sdtContent>
              <w:p w14:paraId="423A0C22" w14:textId="239E7B46" w:rsidR="00D75761" w:rsidRDefault="00D75761" w:rsidP="00EA1F91">
                <w:pPr>
                  <w:pStyle w:val="Normal1"/>
                  <w:tabs>
                    <w:tab w:val="left" w:pos="3765"/>
                  </w:tabs>
                  <w:jc w:val="both"/>
                  <w:rPr>
                    <w:rFonts w:ascii="Calibri" w:eastAsia="Calibri" w:hAnsi="Calibri" w:cs="Calibri"/>
                  </w:rPr>
                </w:pPr>
                <w:r>
                  <w:rPr>
                    <w:rFonts w:ascii="Calibri" w:eastAsia="Calibri" w:hAnsi="Calibri" w:cs="Calibri"/>
                  </w:rPr>
                  <w:t>SMSA keeping a high level of service and customer satisfaction.</w:t>
                </w:r>
              </w:p>
            </w:sdtContent>
          </w:sdt>
        </w:tc>
      </w:tr>
      <w:tr w:rsidR="00D75761" w14:paraId="5539BD76" w14:textId="77777777" w:rsidTr="00EA1F91">
        <w:tc>
          <w:tcPr>
            <w:tcW w:w="1980" w:type="dxa"/>
          </w:tcPr>
          <w:sdt>
            <w:sdtPr>
              <w:tag w:val="goog_rdk_5"/>
              <w:id w:val="6491506"/>
            </w:sdtPr>
            <w:sdtContent>
              <w:p w14:paraId="6A7B11DF" w14:textId="77777777" w:rsidR="00D75761" w:rsidRDefault="00D75761" w:rsidP="00EA1F91">
                <w:pPr>
                  <w:pStyle w:val="Normal1"/>
                  <w:rPr>
                    <w:rFonts w:ascii="Calibri" w:eastAsia="Calibri" w:hAnsi="Calibri" w:cs="Calibri"/>
                  </w:rPr>
                </w:pPr>
                <w:r>
                  <w:rPr>
                    <w:rFonts w:ascii="Calibri" w:eastAsia="Calibri" w:hAnsi="Calibri" w:cs="Calibri"/>
                    <w:b/>
                  </w:rPr>
                  <w:t>Responsibilities</w:t>
                </w:r>
              </w:p>
            </w:sdtContent>
          </w:sdt>
        </w:tc>
        <w:tc>
          <w:tcPr>
            <w:tcW w:w="8640" w:type="dxa"/>
          </w:tcPr>
          <w:sdt>
            <w:sdtPr>
              <w:tag w:val="goog_rdk_6"/>
              <w:id w:val="6491507"/>
            </w:sdtPr>
            <w:sdtContent>
              <w:p w14:paraId="0E697E4B" w14:textId="77777777" w:rsidR="00D75761" w:rsidRDefault="00D75761" w:rsidP="00EA1F91">
                <w:pPr>
                  <w:pStyle w:val="Normal1"/>
                  <w:jc w:val="both"/>
                  <w:rPr>
                    <w:rFonts w:ascii="Calibri" w:eastAsia="Calibri" w:hAnsi="Calibri" w:cs="Calibri"/>
                  </w:rPr>
                </w:pPr>
                <w:r>
                  <w:rPr>
                    <w:rFonts w:ascii="Calibri" w:eastAsia="Calibri" w:hAnsi="Calibri" w:cs="Calibri"/>
                  </w:rPr>
                  <w:t>SSC Executive is responsible to ensure that shipment has been delivered to consignee. If the shipment classifies as undeliverable shipment for any reason, the SSC Executive is responsible to do the necessary procedures to resolve the case, and report it to the SSC Supervisor at the same day.</w:t>
                </w:r>
              </w:p>
            </w:sdtContent>
          </w:sdt>
          <w:sdt>
            <w:sdtPr>
              <w:tag w:val="goog_rdk_7"/>
              <w:id w:val="6491508"/>
            </w:sdtPr>
            <w:sdtContent>
              <w:p w14:paraId="001EB467" w14:textId="77777777" w:rsidR="00D75761" w:rsidRDefault="00000000" w:rsidP="00EA1F91">
                <w:pPr>
                  <w:pStyle w:val="Normal1"/>
                  <w:jc w:val="both"/>
                  <w:rPr>
                    <w:rFonts w:ascii="Calibri" w:eastAsia="Calibri" w:hAnsi="Calibri" w:cs="Calibri"/>
                  </w:rPr>
                </w:pPr>
              </w:p>
            </w:sdtContent>
          </w:sdt>
          <w:sdt>
            <w:sdtPr>
              <w:tag w:val="goog_rdk_8"/>
              <w:id w:val="6491509"/>
            </w:sdtPr>
            <w:sdtContent>
              <w:p w14:paraId="34FB8CE4" w14:textId="1EC07E07" w:rsidR="00D75761" w:rsidRDefault="00D75761" w:rsidP="00EA1F91">
                <w:pPr>
                  <w:pStyle w:val="Normal1"/>
                  <w:jc w:val="both"/>
                  <w:rPr>
                    <w:rFonts w:ascii="Calibri" w:eastAsia="Calibri" w:hAnsi="Calibri" w:cs="Calibri"/>
                  </w:rPr>
                </w:pPr>
                <w:r>
                  <w:rPr>
                    <w:rFonts w:ascii="Calibri" w:eastAsia="Calibri" w:hAnsi="Calibri" w:cs="Calibri"/>
                  </w:rPr>
                  <w:t>SSC Supervisor observes the undeliverable shipments and reports it to SLS Manager in weekly basis.</w:t>
                </w:r>
              </w:p>
            </w:sdtContent>
          </w:sdt>
          <w:sdt>
            <w:sdtPr>
              <w:tag w:val="goog_rdk_9"/>
              <w:id w:val="6491510"/>
            </w:sdtPr>
            <w:sdtContent>
              <w:p w14:paraId="3158C685" w14:textId="77777777" w:rsidR="00D75761" w:rsidRDefault="00000000" w:rsidP="00EA1F91">
                <w:pPr>
                  <w:pStyle w:val="Normal1"/>
                  <w:jc w:val="both"/>
                  <w:rPr>
                    <w:rFonts w:ascii="Calibri" w:eastAsia="Calibri" w:hAnsi="Calibri" w:cs="Calibri"/>
                  </w:rPr>
                </w:pPr>
              </w:p>
            </w:sdtContent>
          </w:sdt>
          <w:sdt>
            <w:sdtPr>
              <w:tag w:val="goog_rdk_10"/>
              <w:id w:val="6491511"/>
            </w:sdtPr>
            <w:sdtContent>
              <w:p w14:paraId="35C4AD51" w14:textId="4D622440" w:rsidR="00D75761" w:rsidRDefault="00D75761" w:rsidP="00EA1F91">
                <w:pPr>
                  <w:pStyle w:val="Normal1"/>
                  <w:tabs>
                    <w:tab w:val="left" w:pos="3765"/>
                  </w:tabs>
                  <w:jc w:val="both"/>
                  <w:rPr>
                    <w:rFonts w:ascii="Calibri" w:eastAsia="Calibri" w:hAnsi="Calibri" w:cs="Calibri"/>
                  </w:rPr>
                </w:pPr>
                <w:r>
                  <w:rPr>
                    <w:rFonts w:ascii="Calibri" w:eastAsia="Calibri" w:hAnsi="Calibri" w:cs="Calibri"/>
                  </w:rPr>
                  <w:t>SLS Manager reports the undeliverable shipments to the Country Manager in a monthly basis.</w:t>
                </w:r>
              </w:p>
            </w:sdtContent>
          </w:sdt>
        </w:tc>
      </w:tr>
      <w:tr w:rsidR="00D75761" w14:paraId="145ACCB0" w14:textId="77777777" w:rsidTr="00EA1F91">
        <w:tc>
          <w:tcPr>
            <w:tcW w:w="1980" w:type="dxa"/>
          </w:tcPr>
          <w:sdt>
            <w:sdtPr>
              <w:tag w:val="goog_rdk_11"/>
              <w:id w:val="6491512"/>
            </w:sdtPr>
            <w:sdtContent>
              <w:p w14:paraId="23264B2F" w14:textId="77777777" w:rsidR="00D75761" w:rsidRDefault="00D75761" w:rsidP="00EA1F91">
                <w:pPr>
                  <w:pStyle w:val="Normal1"/>
                  <w:rPr>
                    <w:rFonts w:ascii="Calibri" w:eastAsia="Calibri" w:hAnsi="Calibri" w:cs="Calibri"/>
                  </w:rPr>
                </w:pPr>
                <w:r>
                  <w:rPr>
                    <w:rFonts w:ascii="Calibri" w:eastAsia="Calibri" w:hAnsi="Calibri" w:cs="Calibri"/>
                    <w:b/>
                  </w:rPr>
                  <w:t>Guidelines</w:t>
                </w:r>
              </w:p>
            </w:sdtContent>
          </w:sdt>
        </w:tc>
        <w:tc>
          <w:tcPr>
            <w:tcW w:w="8640" w:type="dxa"/>
          </w:tcPr>
          <w:sdt>
            <w:sdtPr>
              <w:tag w:val="goog_rdk_12"/>
              <w:id w:val="6491513"/>
            </w:sdtPr>
            <w:sdtContent>
              <w:p w14:paraId="0F1F1275" w14:textId="77777777" w:rsidR="00D75761" w:rsidRDefault="00D75761" w:rsidP="00EA1F91">
                <w:pPr>
                  <w:pStyle w:val="Normal1"/>
                  <w:jc w:val="both"/>
                  <w:rPr>
                    <w:rFonts w:ascii="Calibri" w:eastAsia="Calibri" w:hAnsi="Calibri" w:cs="Calibri"/>
                  </w:rPr>
                </w:pPr>
                <w:r>
                  <w:rPr>
                    <w:rFonts w:ascii="Calibri" w:eastAsia="Calibri" w:hAnsi="Calibri" w:cs="Calibri"/>
                  </w:rPr>
                  <w:t>Shipments can be classified as undeliverable when:</w:t>
                </w:r>
              </w:p>
            </w:sdtContent>
          </w:sdt>
          <w:sdt>
            <w:sdtPr>
              <w:tag w:val="goog_rdk_13"/>
              <w:id w:val="6491514"/>
            </w:sdtPr>
            <w:sdtContent>
              <w:p w14:paraId="3613D7D0" w14:textId="77777777" w:rsidR="00D75761" w:rsidRDefault="00D75761" w:rsidP="00D75761">
                <w:pPr>
                  <w:pStyle w:val="Normal1"/>
                  <w:numPr>
                    <w:ilvl w:val="0"/>
                    <w:numId w:val="19"/>
                  </w:numPr>
                  <w:jc w:val="both"/>
                  <w:rPr>
                    <w:rFonts w:ascii="Calibri" w:eastAsia="Calibri" w:hAnsi="Calibri" w:cs="Calibri"/>
                  </w:rPr>
                </w:pPr>
                <w:r>
                  <w:rPr>
                    <w:rFonts w:ascii="Calibri" w:eastAsia="Calibri" w:hAnsi="Calibri" w:cs="Calibri"/>
                  </w:rPr>
                  <w:t>The consignee refused the shipment.</w:t>
                </w:r>
              </w:p>
            </w:sdtContent>
          </w:sdt>
          <w:sdt>
            <w:sdtPr>
              <w:tag w:val="goog_rdk_14"/>
              <w:id w:val="6491515"/>
            </w:sdtPr>
            <w:sdtContent>
              <w:p w14:paraId="324B2114" w14:textId="77777777" w:rsidR="00D75761" w:rsidRDefault="00D75761" w:rsidP="00D75761">
                <w:pPr>
                  <w:pStyle w:val="Normal1"/>
                  <w:numPr>
                    <w:ilvl w:val="0"/>
                    <w:numId w:val="19"/>
                  </w:numPr>
                  <w:jc w:val="both"/>
                  <w:rPr>
                    <w:rFonts w:ascii="Calibri" w:eastAsia="Calibri" w:hAnsi="Calibri" w:cs="Calibri"/>
                  </w:rPr>
                </w:pPr>
                <w:r>
                  <w:rPr>
                    <w:rFonts w:ascii="Calibri" w:eastAsia="Calibri" w:hAnsi="Calibri" w:cs="Calibri"/>
                  </w:rPr>
                  <w:t>The consignee cannot be identified: the unidentified package is the package that has no documentation attached to it, no SMSA account number, no customer contact information, and the consignee cannot be identified from the package marking or contents.</w:t>
                </w:r>
              </w:p>
            </w:sdtContent>
          </w:sdt>
          <w:sdt>
            <w:sdtPr>
              <w:tag w:val="goog_rdk_15"/>
              <w:id w:val="6491516"/>
            </w:sdtPr>
            <w:sdtContent>
              <w:p w14:paraId="0740BFEE" w14:textId="77777777" w:rsidR="00D75761" w:rsidRDefault="00D75761" w:rsidP="00D75761">
                <w:pPr>
                  <w:pStyle w:val="Normal1"/>
                  <w:numPr>
                    <w:ilvl w:val="0"/>
                    <w:numId w:val="19"/>
                  </w:numPr>
                  <w:jc w:val="both"/>
                  <w:rPr>
                    <w:rFonts w:ascii="Calibri" w:eastAsia="Calibri" w:hAnsi="Calibri" w:cs="Calibri"/>
                  </w:rPr>
                </w:pPr>
                <w:r>
                  <w:rPr>
                    <w:rFonts w:ascii="Calibri" w:eastAsia="Calibri" w:hAnsi="Calibri" w:cs="Calibri"/>
                  </w:rPr>
                  <w:t>The shipment is damaged.</w:t>
                </w:r>
              </w:p>
            </w:sdtContent>
          </w:sdt>
          <w:sdt>
            <w:sdtPr>
              <w:tag w:val="goog_rdk_16"/>
              <w:id w:val="6491517"/>
            </w:sdtPr>
            <w:sdtContent>
              <w:p w14:paraId="5A0FC1C2" w14:textId="77777777" w:rsidR="00D75761" w:rsidRDefault="00D75761" w:rsidP="00D75761">
                <w:pPr>
                  <w:pStyle w:val="Normal1"/>
                  <w:numPr>
                    <w:ilvl w:val="0"/>
                    <w:numId w:val="19"/>
                  </w:numPr>
                  <w:jc w:val="both"/>
                  <w:rPr>
                    <w:rFonts w:ascii="Calibri" w:eastAsia="Calibri" w:hAnsi="Calibri" w:cs="Calibri"/>
                  </w:rPr>
                </w:pPr>
                <w:r>
                  <w:rPr>
                    <w:rFonts w:ascii="Calibri" w:eastAsia="Calibri" w:hAnsi="Calibri" w:cs="Calibri"/>
                  </w:rPr>
                  <w:t>Not received at SSC.</w:t>
                </w:r>
              </w:p>
            </w:sdtContent>
          </w:sdt>
          <w:sdt>
            <w:sdtPr>
              <w:tag w:val="goog_rdk_17"/>
              <w:id w:val="6491518"/>
            </w:sdtPr>
            <w:sdtContent>
              <w:p w14:paraId="29892770" w14:textId="77777777" w:rsidR="00D75761" w:rsidRDefault="00000000" w:rsidP="00EA1F91">
                <w:pPr>
                  <w:pStyle w:val="Normal1"/>
                  <w:jc w:val="both"/>
                  <w:rPr>
                    <w:rFonts w:ascii="Calibri" w:eastAsia="Calibri" w:hAnsi="Calibri" w:cs="Calibri"/>
                  </w:rPr>
                </w:pPr>
              </w:p>
            </w:sdtContent>
          </w:sdt>
          <w:sdt>
            <w:sdtPr>
              <w:tag w:val="goog_rdk_18"/>
              <w:id w:val="6491519"/>
            </w:sdtPr>
            <w:sdtContent>
              <w:p w14:paraId="0DBAC61D" w14:textId="77777777" w:rsidR="00D75761" w:rsidRDefault="00D75761" w:rsidP="00EA1F91">
                <w:pPr>
                  <w:pStyle w:val="Normal1"/>
                  <w:jc w:val="both"/>
                  <w:rPr>
                    <w:rFonts w:ascii="Calibri" w:eastAsia="Calibri" w:hAnsi="Calibri" w:cs="Calibri"/>
                  </w:rPr>
                </w:pPr>
                <w:r>
                  <w:rPr>
                    <w:rFonts w:ascii="Calibri" w:eastAsia="Calibri" w:hAnsi="Calibri" w:cs="Calibri"/>
                  </w:rPr>
                  <w:t>Disposition can made undeliverable Shipments:</w:t>
                </w:r>
              </w:p>
            </w:sdtContent>
          </w:sdt>
          <w:sdt>
            <w:sdtPr>
              <w:tag w:val="goog_rdk_19"/>
              <w:id w:val="6491520"/>
            </w:sdtPr>
            <w:sdtContent>
              <w:p w14:paraId="514EF284" w14:textId="77777777" w:rsidR="00D75761" w:rsidRDefault="00D75761" w:rsidP="00D75761">
                <w:pPr>
                  <w:pStyle w:val="Normal1"/>
                  <w:numPr>
                    <w:ilvl w:val="0"/>
                    <w:numId w:val="19"/>
                  </w:numPr>
                  <w:jc w:val="both"/>
                  <w:rPr>
                    <w:rFonts w:ascii="Calibri" w:eastAsia="Calibri" w:hAnsi="Calibri" w:cs="Calibri"/>
                  </w:rPr>
                </w:pPr>
                <w:r>
                  <w:rPr>
                    <w:rFonts w:ascii="Calibri" w:eastAsia="Calibri" w:hAnsi="Calibri" w:cs="Calibri"/>
                  </w:rPr>
                  <w:t>Operations delivered HAL shipment to wrong SSC.</w:t>
                </w:r>
              </w:p>
            </w:sdtContent>
          </w:sdt>
          <w:sdt>
            <w:sdtPr>
              <w:tag w:val="goog_rdk_20"/>
              <w:id w:val="6491521"/>
            </w:sdtPr>
            <w:sdtContent>
              <w:p w14:paraId="5CBAA3B1" w14:textId="77777777" w:rsidR="00D75761" w:rsidRDefault="00D75761" w:rsidP="00D75761">
                <w:pPr>
                  <w:pStyle w:val="Normal1"/>
                  <w:numPr>
                    <w:ilvl w:val="0"/>
                    <w:numId w:val="19"/>
                  </w:numPr>
                  <w:jc w:val="both"/>
                  <w:rPr>
                    <w:rFonts w:ascii="Calibri" w:eastAsia="Calibri" w:hAnsi="Calibri" w:cs="Calibri"/>
                  </w:rPr>
                </w:pPr>
                <w:r>
                  <w:rPr>
                    <w:rFonts w:ascii="Calibri" w:eastAsia="Calibri" w:hAnsi="Calibri" w:cs="Calibri"/>
                  </w:rPr>
                  <w:t>Return shipment (</w:t>
                </w:r>
                <w:hyperlink w:anchor="bookmark=id.gjdgxs">
                  <w:r>
                    <w:rPr>
                      <w:rFonts w:ascii="Calibri" w:eastAsia="Calibri" w:hAnsi="Calibri" w:cs="Calibri"/>
                      <w:color w:val="000000"/>
                    </w:rPr>
                    <w:t>see return shipment P</w:t>
                  </w:r>
                </w:hyperlink>
                <w:r>
                  <w:rPr>
                    <w:rFonts w:ascii="Calibri" w:eastAsia="Calibri" w:hAnsi="Calibri" w:cs="Calibri"/>
                  </w:rPr>
                  <w:t>olicy)</w:t>
                </w:r>
              </w:p>
            </w:sdtContent>
          </w:sdt>
          <w:sdt>
            <w:sdtPr>
              <w:tag w:val="goog_rdk_21"/>
              <w:id w:val="6491522"/>
            </w:sdtPr>
            <w:sdtContent>
              <w:p w14:paraId="7F26B329" w14:textId="77777777" w:rsidR="00D75761" w:rsidRDefault="00000000" w:rsidP="00EA1F91">
                <w:pPr>
                  <w:pStyle w:val="Normal1"/>
                  <w:jc w:val="both"/>
                  <w:rPr>
                    <w:rFonts w:ascii="Calibri" w:eastAsia="Calibri" w:hAnsi="Calibri" w:cs="Calibri"/>
                  </w:rPr>
                </w:pPr>
              </w:p>
            </w:sdtContent>
          </w:sdt>
          <w:sdt>
            <w:sdtPr>
              <w:tag w:val="goog_rdk_22"/>
              <w:id w:val="6491523"/>
            </w:sdtPr>
            <w:sdtContent>
              <w:p w14:paraId="0AB42163" w14:textId="77777777" w:rsidR="00D75761" w:rsidRDefault="00D75761" w:rsidP="00EA1F91">
                <w:pPr>
                  <w:pStyle w:val="Normal1"/>
                  <w:jc w:val="both"/>
                  <w:rPr>
                    <w:rFonts w:ascii="Calibri" w:eastAsia="Calibri" w:hAnsi="Calibri" w:cs="Calibri"/>
                  </w:rPr>
                </w:pPr>
                <w:r>
                  <w:rPr>
                    <w:rFonts w:ascii="Calibri" w:eastAsia="Calibri" w:hAnsi="Calibri" w:cs="Calibri"/>
                  </w:rPr>
                  <w:t>Procedure</w:t>
                </w:r>
              </w:p>
            </w:sdtContent>
          </w:sdt>
          <w:sdt>
            <w:sdtPr>
              <w:tag w:val="goog_rdk_23"/>
              <w:id w:val="6491524"/>
            </w:sdtPr>
            <w:sdtContent>
              <w:p w14:paraId="3B717F40" w14:textId="77777777" w:rsidR="00D75761" w:rsidRDefault="00000000" w:rsidP="00EA1F91">
                <w:pPr>
                  <w:pStyle w:val="Normal1"/>
                  <w:jc w:val="both"/>
                  <w:rPr>
                    <w:rFonts w:ascii="Calibri" w:eastAsia="Calibri" w:hAnsi="Calibri" w:cs="Calibri"/>
                  </w:rPr>
                </w:pPr>
              </w:p>
            </w:sdtContent>
          </w:sdt>
          <w:sdt>
            <w:sdtPr>
              <w:tag w:val="goog_rdk_24"/>
              <w:id w:val="6491525"/>
            </w:sdtPr>
            <w:sdtContent>
              <w:p w14:paraId="0C2B7B24" w14:textId="77777777" w:rsidR="00D75761" w:rsidRDefault="00D75761" w:rsidP="00EA1F91">
                <w:pPr>
                  <w:pStyle w:val="Normal1"/>
                  <w:jc w:val="both"/>
                  <w:rPr>
                    <w:rFonts w:ascii="Calibri" w:eastAsia="Calibri" w:hAnsi="Calibri" w:cs="Calibri"/>
                  </w:rPr>
                </w:pPr>
                <w:r>
                  <w:rPr>
                    <w:rFonts w:ascii="Calibri" w:eastAsia="Calibri" w:hAnsi="Calibri" w:cs="Calibri"/>
                  </w:rPr>
                  <w:t>The SSC Executive should do the following, if:</w:t>
                </w:r>
              </w:p>
            </w:sdtContent>
          </w:sdt>
          <w:sdt>
            <w:sdtPr>
              <w:tag w:val="goog_rdk_25"/>
              <w:id w:val="6491526"/>
            </w:sdtPr>
            <w:sdtContent>
              <w:p w14:paraId="7B1FD317" w14:textId="77777777" w:rsidR="00D75761" w:rsidRDefault="00000000" w:rsidP="00EA1F91">
                <w:pPr>
                  <w:pStyle w:val="Normal1"/>
                  <w:jc w:val="both"/>
                  <w:rPr>
                    <w:rFonts w:ascii="Calibri" w:eastAsia="Calibri" w:hAnsi="Calibri" w:cs="Calibri"/>
                  </w:rPr>
                </w:pPr>
              </w:p>
            </w:sdtContent>
          </w:sdt>
          <w:sdt>
            <w:sdtPr>
              <w:tag w:val="goog_rdk_26"/>
              <w:id w:val="6491527"/>
            </w:sdtPr>
            <w:sdtContent>
              <w:p w14:paraId="0EF21058" w14:textId="77777777" w:rsidR="00D75761" w:rsidRDefault="00D75761" w:rsidP="00D75761">
                <w:pPr>
                  <w:pStyle w:val="Normal1"/>
                  <w:numPr>
                    <w:ilvl w:val="0"/>
                    <w:numId w:val="20"/>
                  </w:numPr>
                  <w:jc w:val="both"/>
                  <w:rPr>
                    <w:rFonts w:ascii="Calibri" w:eastAsia="Calibri" w:hAnsi="Calibri" w:cs="Calibri"/>
                  </w:rPr>
                </w:pPr>
                <w:r>
                  <w:rPr>
                    <w:rFonts w:ascii="Calibri" w:eastAsia="Calibri" w:hAnsi="Calibri" w:cs="Calibri"/>
                  </w:rPr>
                  <w:t>The consignee refused the shipment:</w:t>
                </w:r>
              </w:p>
            </w:sdtContent>
          </w:sdt>
          <w:sdt>
            <w:sdtPr>
              <w:tag w:val="goog_rdk_27"/>
              <w:id w:val="6491528"/>
            </w:sdtPr>
            <w:sdtContent>
              <w:p w14:paraId="7769C486" w14:textId="77777777" w:rsidR="00D75761" w:rsidRDefault="00D75761" w:rsidP="00D75761">
                <w:pPr>
                  <w:pStyle w:val="Normal1"/>
                  <w:numPr>
                    <w:ilvl w:val="0"/>
                    <w:numId w:val="21"/>
                  </w:numPr>
                  <w:jc w:val="both"/>
                  <w:rPr>
                    <w:rFonts w:ascii="Calibri" w:eastAsia="Calibri" w:hAnsi="Calibri" w:cs="Calibri"/>
                  </w:rPr>
                </w:pPr>
                <w:r>
                  <w:rPr>
                    <w:rFonts w:ascii="Calibri" w:eastAsia="Calibri" w:hAnsi="Calibri" w:cs="Calibri"/>
                  </w:rPr>
                  <w:t>Ensure the consignee do not want to receive the shipment.</w:t>
                </w:r>
              </w:p>
            </w:sdtContent>
          </w:sdt>
          <w:sdt>
            <w:sdtPr>
              <w:tag w:val="goog_rdk_28"/>
              <w:id w:val="6491529"/>
            </w:sdtPr>
            <w:sdtContent>
              <w:p w14:paraId="2FA5509A" w14:textId="77777777" w:rsidR="00D75761" w:rsidRDefault="00D75761" w:rsidP="00D75761">
                <w:pPr>
                  <w:pStyle w:val="Normal1"/>
                  <w:numPr>
                    <w:ilvl w:val="0"/>
                    <w:numId w:val="21"/>
                  </w:numPr>
                  <w:jc w:val="both"/>
                  <w:rPr>
                    <w:rFonts w:ascii="Calibri" w:eastAsia="Calibri" w:hAnsi="Calibri" w:cs="Calibri"/>
                  </w:rPr>
                </w:pPr>
                <w:r>
                  <w:rPr>
                    <w:rFonts w:ascii="Calibri" w:eastAsia="Calibri" w:hAnsi="Calibri" w:cs="Calibri"/>
                  </w:rPr>
                  <w:t>Keep the shipment for five (5) days (</w:t>
                </w:r>
                <w:hyperlink r:id="rId7">
                  <w:r>
                    <w:rPr>
                      <w:rFonts w:ascii="Calibri" w:eastAsia="Calibri" w:hAnsi="Calibri" w:cs="Calibri"/>
                      <w:color w:val="000000"/>
                    </w:rPr>
                    <w:t>see the HAL shipments Policy</w:t>
                  </w:r>
                </w:hyperlink>
                <w:r>
                  <w:rPr>
                    <w:rFonts w:ascii="Calibri" w:eastAsia="Calibri" w:hAnsi="Calibri" w:cs="Calibri"/>
                  </w:rPr>
                  <w:t>)</w:t>
                </w:r>
              </w:p>
            </w:sdtContent>
          </w:sdt>
          <w:sdt>
            <w:sdtPr>
              <w:tag w:val="goog_rdk_29"/>
              <w:id w:val="6491530"/>
            </w:sdtPr>
            <w:sdtContent>
              <w:p w14:paraId="7411EA9A" w14:textId="77777777" w:rsidR="00D75761" w:rsidRDefault="00D75761" w:rsidP="00D75761">
                <w:pPr>
                  <w:pStyle w:val="Normal1"/>
                  <w:numPr>
                    <w:ilvl w:val="0"/>
                    <w:numId w:val="21"/>
                  </w:numPr>
                  <w:jc w:val="both"/>
                  <w:rPr>
                    <w:rFonts w:ascii="Calibri" w:eastAsia="Calibri" w:hAnsi="Calibri" w:cs="Calibri"/>
                  </w:rPr>
                </w:pPr>
                <w:r>
                  <w:rPr>
                    <w:rFonts w:ascii="Calibri" w:eastAsia="Calibri" w:hAnsi="Calibri" w:cs="Calibri"/>
                  </w:rPr>
                  <w:t>Inform the sender that the consignee refused receiving the shipment.</w:t>
                </w:r>
              </w:p>
            </w:sdtContent>
          </w:sdt>
          <w:sdt>
            <w:sdtPr>
              <w:tag w:val="goog_rdk_30"/>
              <w:id w:val="6491531"/>
            </w:sdtPr>
            <w:sdtContent>
              <w:p w14:paraId="6E61FACC" w14:textId="77777777" w:rsidR="00D75761" w:rsidRDefault="00D75761" w:rsidP="00D75761">
                <w:pPr>
                  <w:pStyle w:val="Normal1"/>
                  <w:numPr>
                    <w:ilvl w:val="0"/>
                    <w:numId w:val="21"/>
                  </w:numPr>
                  <w:jc w:val="both"/>
                  <w:rPr>
                    <w:rFonts w:ascii="Calibri" w:eastAsia="Calibri" w:hAnsi="Calibri" w:cs="Calibri"/>
                  </w:rPr>
                </w:pPr>
                <w:r>
                  <w:rPr>
                    <w:rFonts w:ascii="Calibri" w:eastAsia="Calibri" w:hAnsi="Calibri" w:cs="Calibri"/>
                  </w:rPr>
                  <w:t>If the sender wants his shipment back, (</w:t>
                </w:r>
                <w:hyperlink w:anchor="bookmark=id.gjdgxs">
                  <w:r>
                    <w:rPr>
                      <w:rFonts w:ascii="Calibri" w:eastAsia="Calibri" w:hAnsi="Calibri" w:cs="Calibri"/>
                      <w:color w:val="000000"/>
                    </w:rPr>
                    <w:t>see Return Shipment Policy</w:t>
                  </w:r>
                </w:hyperlink>
                <w:r>
                  <w:rPr>
                    <w:rFonts w:ascii="Calibri" w:eastAsia="Calibri" w:hAnsi="Calibri" w:cs="Calibri"/>
                  </w:rPr>
                  <w:t>).</w:t>
                </w:r>
              </w:p>
            </w:sdtContent>
          </w:sdt>
          <w:sdt>
            <w:sdtPr>
              <w:tag w:val="goog_rdk_31"/>
              <w:id w:val="6491532"/>
            </w:sdtPr>
            <w:sdtContent>
              <w:p w14:paraId="3FDF50D5" w14:textId="77777777" w:rsidR="00D75761" w:rsidRDefault="00D75761" w:rsidP="00D75761">
                <w:pPr>
                  <w:pStyle w:val="Normal1"/>
                  <w:numPr>
                    <w:ilvl w:val="0"/>
                    <w:numId w:val="21"/>
                  </w:numPr>
                  <w:jc w:val="both"/>
                  <w:rPr>
                    <w:rFonts w:ascii="Calibri" w:eastAsia="Calibri" w:hAnsi="Calibri" w:cs="Calibri"/>
                  </w:rPr>
                </w:pPr>
                <w:r>
                  <w:rPr>
                    <w:rFonts w:ascii="Calibri" w:eastAsia="Calibri" w:hAnsi="Calibri" w:cs="Calibri"/>
                  </w:rPr>
                  <w:t>Stick the Return Shipment label.</w:t>
                </w:r>
              </w:p>
            </w:sdtContent>
          </w:sdt>
          <w:sdt>
            <w:sdtPr>
              <w:tag w:val="goog_rdk_32"/>
              <w:id w:val="6491533"/>
            </w:sdtPr>
            <w:sdtContent>
              <w:p w14:paraId="752CC46E" w14:textId="77777777" w:rsidR="00D75761" w:rsidRDefault="00D75761" w:rsidP="00D75761">
                <w:pPr>
                  <w:pStyle w:val="Normal1"/>
                  <w:numPr>
                    <w:ilvl w:val="0"/>
                    <w:numId w:val="21"/>
                  </w:numPr>
                  <w:jc w:val="both"/>
                  <w:rPr>
                    <w:rFonts w:ascii="Calibri" w:eastAsia="Calibri" w:hAnsi="Calibri" w:cs="Calibri"/>
                  </w:rPr>
                </w:pPr>
                <w:r>
                  <w:rPr>
                    <w:rFonts w:ascii="Calibri" w:eastAsia="Calibri" w:hAnsi="Calibri" w:cs="Calibri"/>
                  </w:rPr>
                  <w:t>Notify the origin SSC and Operations.</w:t>
                </w:r>
              </w:p>
            </w:sdtContent>
          </w:sdt>
          <w:sdt>
            <w:sdtPr>
              <w:tag w:val="goog_rdk_33"/>
              <w:id w:val="6491534"/>
            </w:sdtPr>
            <w:sdtContent>
              <w:p w14:paraId="5178B3FC" w14:textId="77777777" w:rsidR="00D75761" w:rsidRDefault="00D75761" w:rsidP="00D75761">
                <w:pPr>
                  <w:pStyle w:val="Normal1"/>
                  <w:numPr>
                    <w:ilvl w:val="0"/>
                    <w:numId w:val="21"/>
                  </w:numPr>
                  <w:jc w:val="both"/>
                  <w:rPr>
                    <w:rFonts w:ascii="Calibri" w:eastAsia="Calibri" w:hAnsi="Calibri" w:cs="Calibri"/>
                  </w:rPr>
                </w:pPr>
                <w:r>
                  <w:rPr>
                    <w:rFonts w:ascii="Calibri" w:eastAsia="Calibri" w:hAnsi="Calibri" w:cs="Calibri"/>
                  </w:rPr>
                  <w:t>If the sender does not want his shipment back, The Regional Manager refers the case to QRM.</w:t>
                </w:r>
              </w:p>
            </w:sdtContent>
          </w:sdt>
          <w:sdt>
            <w:sdtPr>
              <w:tag w:val="goog_rdk_34"/>
              <w:id w:val="6491535"/>
              <w:showingPlcHdr/>
            </w:sdtPr>
            <w:sdtContent>
              <w:p w14:paraId="1E9DA67C" w14:textId="7E1E7C58" w:rsidR="00D75761" w:rsidRDefault="00836A29" w:rsidP="00EA1F91">
                <w:pPr>
                  <w:pStyle w:val="Normal1"/>
                  <w:ind w:left="360"/>
                  <w:jc w:val="both"/>
                  <w:rPr>
                    <w:rFonts w:ascii="Calibri" w:eastAsia="Calibri" w:hAnsi="Calibri" w:cs="Calibri"/>
                  </w:rPr>
                </w:pPr>
                <w:r>
                  <w:t xml:space="preserve">     </w:t>
                </w:r>
              </w:p>
            </w:sdtContent>
          </w:sdt>
          <w:sdt>
            <w:sdtPr>
              <w:tag w:val="goog_rdk_36"/>
              <w:id w:val="6491537"/>
            </w:sdtPr>
            <w:sdtContent>
              <w:p w14:paraId="66884A8A" w14:textId="77777777" w:rsidR="00D75761" w:rsidRDefault="00D75761" w:rsidP="00D75761">
                <w:pPr>
                  <w:pStyle w:val="Normal1"/>
                  <w:numPr>
                    <w:ilvl w:val="0"/>
                    <w:numId w:val="20"/>
                  </w:numPr>
                  <w:jc w:val="both"/>
                  <w:rPr>
                    <w:rFonts w:ascii="Calibri" w:eastAsia="Calibri" w:hAnsi="Calibri" w:cs="Calibri"/>
                  </w:rPr>
                </w:pPr>
                <w:r>
                  <w:rPr>
                    <w:rFonts w:ascii="Calibri" w:eastAsia="Calibri" w:hAnsi="Calibri" w:cs="Calibri"/>
                  </w:rPr>
                  <w:t>The consignee cannot be identified:</w:t>
                </w:r>
              </w:p>
            </w:sdtContent>
          </w:sdt>
          <w:sdt>
            <w:sdtPr>
              <w:tag w:val="goog_rdk_37"/>
              <w:id w:val="6491538"/>
            </w:sdtPr>
            <w:sdtContent>
              <w:p w14:paraId="15A08F37" w14:textId="07946117" w:rsidR="00D75761" w:rsidRDefault="00D75761" w:rsidP="00D75761">
                <w:pPr>
                  <w:pStyle w:val="Normal1"/>
                  <w:numPr>
                    <w:ilvl w:val="0"/>
                    <w:numId w:val="17"/>
                  </w:numPr>
                  <w:jc w:val="both"/>
                  <w:rPr>
                    <w:rFonts w:ascii="Calibri" w:eastAsia="Calibri" w:hAnsi="Calibri" w:cs="Calibri"/>
                  </w:rPr>
                </w:pPr>
                <w:r>
                  <w:rPr>
                    <w:rFonts w:ascii="Calibri" w:eastAsia="Calibri" w:hAnsi="Calibri" w:cs="Calibri"/>
                  </w:rPr>
                  <w:t>Report the case to SLS Manager.</w:t>
                </w:r>
              </w:p>
            </w:sdtContent>
          </w:sdt>
          <w:sdt>
            <w:sdtPr>
              <w:tag w:val="goog_rdk_38"/>
              <w:id w:val="6491539"/>
            </w:sdtPr>
            <w:sdtContent>
              <w:p w14:paraId="4BA2E6DB" w14:textId="77777777" w:rsidR="00D75761" w:rsidRDefault="00D75761" w:rsidP="00D75761">
                <w:pPr>
                  <w:pStyle w:val="Normal1"/>
                  <w:numPr>
                    <w:ilvl w:val="0"/>
                    <w:numId w:val="17"/>
                  </w:numPr>
                  <w:jc w:val="both"/>
                  <w:rPr>
                    <w:rFonts w:ascii="Calibri" w:eastAsia="Calibri" w:hAnsi="Calibri" w:cs="Calibri"/>
                  </w:rPr>
                </w:pPr>
                <w:r>
                  <w:rPr>
                    <w:rFonts w:ascii="Calibri" w:eastAsia="Calibri" w:hAnsi="Calibri" w:cs="Calibri"/>
                  </w:rPr>
                  <w:t>Return the shipment to Operations immediately.</w:t>
                </w:r>
              </w:p>
            </w:sdtContent>
          </w:sdt>
          <w:sdt>
            <w:sdtPr>
              <w:tag w:val="goog_rdk_39"/>
              <w:id w:val="6491540"/>
            </w:sdtPr>
            <w:sdtContent>
              <w:p w14:paraId="437F2A0A" w14:textId="77777777" w:rsidR="00D75761" w:rsidRDefault="00D75761" w:rsidP="00D75761">
                <w:pPr>
                  <w:pStyle w:val="Normal1"/>
                  <w:numPr>
                    <w:ilvl w:val="0"/>
                    <w:numId w:val="20"/>
                  </w:numPr>
                  <w:jc w:val="both"/>
                  <w:rPr>
                    <w:rFonts w:ascii="Calibri" w:eastAsia="Calibri" w:hAnsi="Calibri" w:cs="Calibri"/>
                  </w:rPr>
                </w:pPr>
                <w:r>
                  <w:rPr>
                    <w:rFonts w:ascii="Calibri" w:eastAsia="Calibri" w:hAnsi="Calibri" w:cs="Calibri"/>
                  </w:rPr>
                  <w:t>Damage shipment:</w:t>
                </w:r>
              </w:p>
            </w:sdtContent>
          </w:sdt>
          <w:sdt>
            <w:sdtPr>
              <w:tag w:val="goog_rdk_40"/>
              <w:id w:val="6491541"/>
            </w:sdtPr>
            <w:sdtContent>
              <w:p w14:paraId="007C8A3E" w14:textId="77777777" w:rsidR="00D75761" w:rsidRDefault="00D75761" w:rsidP="00D75761">
                <w:pPr>
                  <w:pStyle w:val="Normal1"/>
                  <w:numPr>
                    <w:ilvl w:val="0"/>
                    <w:numId w:val="18"/>
                  </w:numPr>
                  <w:jc w:val="both"/>
                  <w:rPr>
                    <w:rFonts w:ascii="Calibri" w:eastAsia="Calibri" w:hAnsi="Calibri" w:cs="Calibri"/>
                  </w:rPr>
                </w:pPr>
                <w:r>
                  <w:rPr>
                    <w:rFonts w:ascii="Calibri" w:eastAsia="Calibri" w:hAnsi="Calibri" w:cs="Calibri"/>
                  </w:rPr>
                  <w:t>See damage shipment Policy.</w:t>
                </w:r>
              </w:p>
            </w:sdtContent>
          </w:sdt>
          <w:sdt>
            <w:sdtPr>
              <w:tag w:val="goog_rdk_41"/>
              <w:id w:val="6491542"/>
            </w:sdtPr>
            <w:sdtContent>
              <w:p w14:paraId="44D02060" w14:textId="77777777" w:rsidR="00D75761" w:rsidRDefault="00D75761" w:rsidP="00D75761">
                <w:pPr>
                  <w:pStyle w:val="Normal1"/>
                  <w:numPr>
                    <w:ilvl w:val="0"/>
                    <w:numId w:val="20"/>
                  </w:numPr>
                  <w:jc w:val="both"/>
                  <w:rPr>
                    <w:rFonts w:ascii="Calibri" w:eastAsia="Calibri" w:hAnsi="Calibri" w:cs="Calibri"/>
                  </w:rPr>
                </w:pPr>
                <w:r>
                  <w:rPr>
                    <w:rFonts w:ascii="Calibri" w:eastAsia="Calibri" w:hAnsi="Calibri" w:cs="Calibri"/>
                  </w:rPr>
                  <w:t>Shipment not received at SSC:</w:t>
                </w:r>
              </w:p>
            </w:sdtContent>
          </w:sdt>
          <w:sdt>
            <w:sdtPr>
              <w:tag w:val="goog_rdk_42"/>
              <w:id w:val="6491543"/>
            </w:sdtPr>
            <w:sdtContent>
              <w:p w14:paraId="7F76D106" w14:textId="77777777" w:rsidR="00D75761" w:rsidRDefault="00D75761" w:rsidP="00EA1F91">
                <w:pPr>
                  <w:pStyle w:val="Normal1"/>
                  <w:ind w:left="720" w:hanging="360"/>
                  <w:jc w:val="both"/>
                  <w:rPr>
                    <w:rFonts w:ascii="Calibri" w:eastAsia="Calibri" w:hAnsi="Calibri" w:cs="Calibri"/>
                  </w:rPr>
                </w:pPr>
                <w:r>
                  <w:rPr>
                    <w:rFonts w:ascii="Calibri" w:eastAsia="Calibri" w:hAnsi="Calibri" w:cs="Calibri"/>
                  </w:rPr>
                  <w:t>Try to locate the shipment.</w:t>
                </w:r>
              </w:p>
            </w:sdtContent>
          </w:sdt>
          <w:sdt>
            <w:sdtPr>
              <w:tag w:val="goog_rdk_43"/>
              <w:id w:val="6491544"/>
            </w:sdtPr>
            <w:sdtContent>
              <w:p w14:paraId="0C3DC9CB" w14:textId="77777777" w:rsidR="00D75761" w:rsidRDefault="00D75761" w:rsidP="00EA1F91">
                <w:pPr>
                  <w:pStyle w:val="Normal1"/>
                  <w:ind w:left="720" w:hanging="360"/>
                  <w:jc w:val="both"/>
                  <w:rPr>
                    <w:rFonts w:ascii="Calibri" w:eastAsia="Calibri" w:hAnsi="Calibri" w:cs="Calibri"/>
                  </w:rPr>
                </w:pPr>
                <w:r>
                  <w:rPr>
                    <w:rFonts w:ascii="Calibri" w:eastAsia="Calibri" w:hAnsi="Calibri" w:cs="Calibri"/>
                  </w:rPr>
                  <w:t>Communicate the case to Customer Services Department.</w:t>
                </w:r>
              </w:p>
            </w:sdtContent>
          </w:sdt>
          <w:sdt>
            <w:sdtPr>
              <w:tag w:val="goog_rdk_44"/>
              <w:id w:val="6491545"/>
            </w:sdtPr>
            <w:sdtContent>
              <w:p w14:paraId="397338E7" w14:textId="731A664B" w:rsidR="00D75761" w:rsidRDefault="00D75761" w:rsidP="00EA1F91">
                <w:pPr>
                  <w:pStyle w:val="Normal1"/>
                  <w:ind w:left="720" w:hanging="360"/>
                  <w:jc w:val="both"/>
                  <w:rPr>
                    <w:rFonts w:ascii="Calibri" w:eastAsia="Calibri" w:hAnsi="Calibri" w:cs="Calibri"/>
                  </w:rPr>
                </w:pPr>
                <w:r>
                  <w:rPr>
                    <w:rFonts w:ascii="Calibri" w:eastAsia="Calibri" w:hAnsi="Calibri" w:cs="Calibri"/>
                  </w:rPr>
                  <w:t>Report the case to SLS Manager.</w:t>
                </w:r>
              </w:p>
            </w:sdtContent>
          </w:sdt>
        </w:tc>
      </w:tr>
    </w:tbl>
    <w:sdt>
      <w:sdtPr>
        <w:tag w:val="goog_rdk_45"/>
        <w:id w:val="6491546"/>
      </w:sdtPr>
      <w:sdtContent>
        <w:p w14:paraId="7A6B3C73" w14:textId="77777777" w:rsidR="00D75761" w:rsidRDefault="00000000" w:rsidP="00D75761">
          <w:pPr>
            <w:pStyle w:val="Normal1"/>
          </w:pPr>
        </w:p>
      </w:sdtContent>
    </w:sdt>
    <w:p w14:paraId="0440850F" w14:textId="77777777" w:rsidR="00987028" w:rsidRDefault="00987028" w:rsidP="00987028"/>
    <w:sdt>
      <w:sdtPr>
        <w:rPr>
          <w:rFonts w:ascii="Times New Roman" w:eastAsia="Times New Roman" w:hAnsi="Times New Roman" w:cs="Times New Roman"/>
          <w:kern w:val="0"/>
          <w:position w:val="-1"/>
          <w:sz w:val="24"/>
          <w:szCs w:val="24"/>
          <w14:ligatures w14:val="none"/>
        </w:rPr>
        <w:tag w:val="goog_rdk_188"/>
        <w:id w:val="1835418935"/>
      </w:sdtPr>
      <w:sdtContent>
        <w:p w14:paraId="07908099" w14:textId="77777777" w:rsidR="00A408CE" w:rsidRPr="00A408CE" w:rsidRDefault="00000000" w:rsidP="00A408CE">
          <w:pPr>
            <w:suppressAutoHyphens/>
            <w:spacing w:after="0" w:line="1" w:lineRule="atLeast"/>
            <w:ind w:leftChars="-1" w:hangingChars="1" w:hanging="2"/>
            <w:textDirection w:val="btLr"/>
            <w:textAlignment w:val="top"/>
            <w:outlineLvl w:val="0"/>
            <w:rPr>
              <w:rFonts w:ascii="Times New Roman" w:eastAsia="Times New Roman" w:hAnsi="Times New Roman" w:cs="Times New Roman"/>
              <w:kern w:val="0"/>
              <w:position w:val="-1"/>
              <w:sz w:val="24"/>
              <w:szCs w:val="24"/>
              <w14:ligatures w14:val="none"/>
            </w:rPr>
          </w:pPr>
        </w:p>
      </w:sdtContent>
    </w:sdt>
    <w:p w14:paraId="700BE73B" w14:textId="77777777" w:rsidR="00176620" w:rsidRDefault="00176620"/>
    <w:sectPr w:rsidR="00176620" w:rsidSect="00836A2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40C12" w14:textId="77777777" w:rsidR="002F7A13" w:rsidRDefault="002F7A13" w:rsidP="00A408CE">
      <w:pPr>
        <w:spacing w:after="0" w:line="240" w:lineRule="auto"/>
      </w:pPr>
      <w:r>
        <w:separator/>
      </w:r>
    </w:p>
  </w:endnote>
  <w:endnote w:type="continuationSeparator" w:id="0">
    <w:p w14:paraId="6DE763BD" w14:textId="77777777" w:rsidR="002F7A13" w:rsidRDefault="002F7A13" w:rsidP="00A40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6020" w14:textId="77777777" w:rsidR="008B0A08" w:rsidRDefault="008B0A08">
    <w:pPr>
      <w:pStyle w:val="Foote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4047" w14:textId="77777777" w:rsidR="00B95ECB" w:rsidRDefault="00B95ECB" w:rsidP="00B95ECB">
    <w:pPr>
      <w:pBdr>
        <w:top w:val="nil"/>
        <w:left w:val="nil"/>
        <w:bottom w:val="nil"/>
        <w:right w:val="nil"/>
        <w:between w:val="nil"/>
      </w:pBdr>
      <w:spacing w:line="240" w:lineRule="auto"/>
      <w:rPr>
        <w:color w:val="000000"/>
      </w:rPr>
    </w:pPr>
    <w:bookmarkStart w:id="4" w:name="_Hlk153133482"/>
  </w:p>
  <w:p w14:paraId="41F6B35B" w14:textId="2B45406C" w:rsidR="00836A29" w:rsidRDefault="00B95ECB" w:rsidP="00836A29">
    <w:pPr>
      <w:pBdr>
        <w:top w:val="nil"/>
        <w:left w:val="nil"/>
        <w:bottom w:val="nil"/>
        <w:right w:val="nil"/>
        <w:between w:val="nil"/>
      </w:pBdr>
      <w:spacing w:line="240" w:lineRule="auto"/>
      <w:rPr>
        <w:color w:val="000000"/>
      </w:rPr>
    </w:pPr>
    <w:r w:rsidRPr="00B95ECB">
      <w:rPr>
        <w:color w:val="000000"/>
      </w:rPr>
      <w:t xml:space="preserve">Page </w:t>
    </w:r>
    <w:r w:rsidRPr="00B95ECB">
      <w:rPr>
        <w:color w:val="000000"/>
      </w:rPr>
      <w:fldChar w:fldCharType="begin"/>
    </w:r>
    <w:r w:rsidRPr="00B95ECB">
      <w:rPr>
        <w:color w:val="000000"/>
      </w:rPr>
      <w:instrText xml:space="preserve"> PAGE </w:instrText>
    </w:r>
    <w:r w:rsidRPr="00B95ECB">
      <w:rPr>
        <w:color w:val="000000"/>
      </w:rPr>
      <w:fldChar w:fldCharType="separate"/>
    </w:r>
    <w:r w:rsidRPr="00B95ECB">
      <w:rPr>
        <w:color w:val="000000"/>
      </w:rPr>
      <w:t>1</w:t>
    </w:r>
    <w:r w:rsidRPr="00B95ECB">
      <w:rPr>
        <w:color w:val="000000"/>
      </w:rPr>
      <w:fldChar w:fldCharType="end"/>
    </w:r>
    <w:r w:rsidRPr="00B95ECB">
      <w:rPr>
        <w:color w:val="000000"/>
      </w:rPr>
      <w:t xml:space="preserve"> of </w:t>
    </w:r>
    <w:r w:rsidRPr="00B95ECB">
      <w:rPr>
        <w:color w:val="000000"/>
      </w:rPr>
      <w:fldChar w:fldCharType="begin"/>
    </w:r>
    <w:r w:rsidRPr="00B95ECB">
      <w:rPr>
        <w:color w:val="000000"/>
      </w:rPr>
      <w:instrText xml:space="preserve"> NUMPAGES  </w:instrText>
    </w:r>
    <w:r w:rsidRPr="00B95ECB">
      <w:rPr>
        <w:color w:val="000000"/>
      </w:rPr>
      <w:fldChar w:fldCharType="separate"/>
    </w:r>
    <w:r w:rsidRPr="00B95ECB">
      <w:rPr>
        <w:color w:val="000000"/>
      </w:rPr>
      <w:t>4</w:t>
    </w:r>
    <w:r w:rsidRPr="00B95ECB">
      <w:rPr>
        <w:color w:val="000000"/>
      </w:rPr>
      <w:fldChar w:fldCharType="end"/>
    </w:r>
    <w:r w:rsidRPr="00B95ECB">
      <w:rPr>
        <w:color w:val="000000"/>
      </w:rPr>
      <w:tab/>
    </w:r>
    <w:r>
      <w:rPr>
        <w:color w:val="000000"/>
      </w:rPr>
      <w:t xml:space="preserve">                              </w:t>
    </w:r>
    <w:r w:rsidR="00836A29">
      <w:rPr>
        <w:color w:val="000000"/>
      </w:rPr>
      <w:t xml:space="preserve">               </w:t>
    </w:r>
    <w:r w:rsidRPr="00B95ECB">
      <w:rPr>
        <w:color w:val="000000"/>
      </w:rPr>
      <w:t>Uncontrolled copy if printed</w:t>
    </w:r>
    <w:r w:rsidRPr="00B95ECB">
      <w:rPr>
        <w:color w:val="000000"/>
      </w:rPr>
      <w:tab/>
    </w:r>
    <w:bookmarkEnd w:id="4"/>
  </w:p>
  <w:p w14:paraId="2E919E1C" w14:textId="3700985F" w:rsidR="008B0A08" w:rsidRDefault="008B0A08" w:rsidP="00B95ECB">
    <w:pPr>
      <w:pBdr>
        <w:top w:val="nil"/>
        <w:left w:val="nil"/>
        <w:bottom w:val="nil"/>
        <w:right w:val="nil"/>
        <w:between w:val="nil"/>
      </w:pBdr>
      <w:spacing w:line="240" w:lineRule="auto"/>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DDCF" w14:textId="77777777" w:rsidR="008B0A08" w:rsidRDefault="008B0A08">
    <w:pPr>
      <w:pStyle w:val="Footer"/>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91FCD" w14:textId="77777777" w:rsidR="002F7A13" w:rsidRDefault="002F7A13" w:rsidP="00A408CE">
      <w:pPr>
        <w:spacing w:after="0" w:line="240" w:lineRule="auto"/>
      </w:pPr>
      <w:r>
        <w:separator/>
      </w:r>
    </w:p>
  </w:footnote>
  <w:footnote w:type="continuationSeparator" w:id="0">
    <w:p w14:paraId="33680988" w14:textId="77777777" w:rsidR="002F7A13" w:rsidRDefault="002F7A13" w:rsidP="00A40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2807" w14:textId="77777777" w:rsidR="008B0A08" w:rsidRDefault="008B0A08">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BC48" w14:textId="77777777" w:rsidR="00836A29" w:rsidRDefault="00B95ECB" w:rsidP="00B95ECB">
    <w:pPr>
      <w:pBdr>
        <w:top w:val="nil"/>
        <w:left w:val="nil"/>
        <w:bottom w:val="nil"/>
        <w:right w:val="nil"/>
        <w:between w:val="nil"/>
      </w:pBdr>
      <w:tabs>
        <w:tab w:val="left" w:pos="2940"/>
        <w:tab w:val="right" w:pos="9360"/>
      </w:tabs>
      <w:spacing w:line="240" w:lineRule="auto"/>
      <w:rPr>
        <w:b/>
        <w:bCs/>
        <w:color w:val="000000"/>
        <w:sz w:val="32"/>
        <w:szCs w:val="32"/>
      </w:rPr>
    </w:pPr>
    <w:r>
      <w:rPr>
        <w:b/>
        <w:bCs/>
        <w:noProof/>
        <w:color w:val="000000"/>
        <w:sz w:val="32"/>
        <w:szCs w:val="32"/>
      </w:rPr>
      <w:drawing>
        <wp:anchor distT="0" distB="0" distL="114300" distR="114300" simplePos="0" relativeHeight="251658240" behindDoc="0" locked="0" layoutInCell="1" allowOverlap="1" wp14:anchorId="40FE978D" wp14:editId="28A8E71D">
          <wp:simplePos x="0" y="0"/>
          <wp:positionH relativeFrom="column">
            <wp:posOffset>-609600</wp:posOffset>
          </wp:positionH>
          <wp:positionV relativeFrom="paragraph">
            <wp:posOffset>327660</wp:posOffset>
          </wp:positionV>
          <wp:extent cx="1196340" cy="358140"/>
          <wp:effectExtent l="0" t="0" r="3810" b="3810"/>
          <wp:wrapSquare wrapText="bothSides"/>
          <wp:docPr id="559871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679378" name="Picture 2045679378"/>
                  <pic:cNvPicPr/>
                </pic:nvPicPr>
                <pic:blipFill rotWithShape="1">
                  <a:blip r:embed="rId1">
                    <a:extLst>
                      <a:ext uri="{28A0092B-C50C-407E-A947-70E740481C1C}">
                        <a14:useLocalDpi xmlns:a14="http://schemas.microsoft.com/office/drawing/2010/main" val="0"/>
                      </a:ext>
                    </a:extLst>
                  </a:blip>
                  <a:srcRect t="8403" b="7563"/>
                  <a:stretch>
                    <a:fillRect/>
                  </a:stretch>
                </pic:blipFill>
                <pic:spPr bwMode="auto">
                  <a:xfrm>
                    <a:off x="0" y="0"/>
                    <a:ext cx="1196340" cy="358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color w:val="000000"/>
        <w:sz w:val="32"/>
        <w:szCs w:val="32"/>
      </w:rPr>
      <w:tab/>
    </w:r>
    <w:r>
      <w:rPr>
        <w:b/>
        <w:bCs/>
        <w:color w:val="000000"/>
        <w:sz w:val="32"/>
        <w:szCs w:val="32"/>
      </w:rPr>
      <w:tab/>
    </w:r>
  </w:p>
  <w:p w14:paraId="0F0C0346" w14:textId="56A6B9B8" w:rsidR="00F30D39" w:rsidRPr="00B95ECB" w:rsidRDefault="00F30D39" w:rsidP="00836A29">
    <w:pPr>
      <w:pBdr>
        <w:top w:val="nil"/>
        <w:left w:val="nil"/>
        <w:bottom w:val="nil"/>
        <w:right w:val="nil"/>
        <w:between w:val="nil"/>
      </w:pBdr>
      <w:tabs>
        <w:tab w:val="left" w:pos="2940"/>
        <w:tab w:val="right" w:pos="9360"/>
      </w:tabs>
      <w:spacing w:line="240" w:lineRule="auto"/>
      <w:jc w:val="right"/>
      <w:rPr>
        <w:b/>
        <w:bCs/>
        <w:color w:val="000000"/>
        <w:sz w:val="32"/>
        <w:szCs w:val="32"/>
      </w:rPr>
    </w:pPr>
    <w:r w:rsidRPr="00B95ECB">
      <w:rPr>
        <w:b/>
        <w:bCs/>
        <w:color w:val="000000"/>
        <w:sz w:val="32"/>
        <w:szCs w:val="32"/>
      </w:rPr>
      <w:t xml:space="preserve">Undeliverable Shipments Policy </w:t>
    </w:r>
  </w:p>
  <w:p w14:paraId="3733A38D" w14:textId="2356FA56" w:rsidR="00B95ECB" w:rsidRPr="00836A29" w:rsidRDefault="00F30D39" w:rsidP="00836A29">
    <w:pPr>
      <w:pBdr>
        <w:top w:val="nil"/>
        <w:left w:val="nil"/>
        <w:bottom w:val="nil"/>
        <w:right w:val="nil"/>
        <w:between w:val="nil"/>
      </w:pBdr>
      <w:tabs>
        <w:tab w:val="right" w:pos="9360"/>
      </w:tabs>
      <w:spacing w:line="240" w:lineRule="auto"/>
      <w:jc w:val="right"/>
      <w:rPr>
        <w:color w:val="000000"/>
        <w:sz w:val="24"/>
        <w:szCs w:val="24"/>
      </w:rPr>
    </w:pPr>
    <w:r w:rsidRPr="00B95ECB">
      <w:rPr>
        <w:color w:val="000000"/>
        <w:sz w:val="24"/>
        <w:szCs w:val="24"/>
      </w:rPr>
      <w:t xml:space="preserve"> </w:t>
    </w:r>
    <w:bookmarkStart w:id="0" w:name="_Hlk198732790"/>
    <w:bookmarkStart w:id="1" w:name="_Hlk155595190"/>
    <w:bookmarkStart w:id="2" w:name="_Hlk168926521"/>
    <w:r w:rsidR="00B95ECB" w:rsidRPr="00B95ECB">
      <w:rPr>
        <w:color w:val="000000"/>
        <w:sz w:val="24"/>
        <w:szCs w:val="24"/>
      </w:rPr>
      <w:t>Owner/ Department</w:t>
    </w:r>
    <w:bookmarkStart w:id="3" w:name="_Hlk183352789"/>
    <w:r w:rsidR="00B95ECB" w:rsidRPr="00B95ECB">
      <w:rPr>
        <w:color w:val="000000"/>
        <w:sz w:val="24"/>
        <w:szCs w:val="24"/>
      </w:rPr>
      <w:t>: IBU-</w:t>
    </w:r>
    <w:bookmarkEnd w:id="0"/>
    <w:bookmarkEnd w:id="1"/>
    <w:bookmarkEnd w:id="2"/>
    <w:bookmarkEnd w:id="3"/>
    <w:r w:rsidR="00B95ECB">
      <w:rPr>
        <w:color w:val="000000"/>
        <w:sz w:val="24"/>
        <w:szCs w:val="24"/>
      </w:rPr>
      <w:t>EGY</w:t>
    </w:r>
    <w:r w:rsidR="00B95ECB" w:rsidRPr="00B95ECB">
      <w:rPr>
        <w:color w:val="000000"/>
        <w:sz w:val="24"/>
        <w:szCs w:val="24"/>
      </w:rPr>
      <w:t>, SMSA</w:t>
    </w:r>
    <w:r w:rsidRPr="00B95ECB">
      <w:rPr>
        <w:color w:val="000000"/>
        <w:sz w:val="24"/>
        <w:szCs w:val="24"/>
      </w:rPr>
      <w:t xml:space="preserve"> Service Center </w:t>
    </w:r>
    <w:r w:rsidR="00836A29">
      <w:rPr>
        <w:color w:val="000000"/>
        <w:sz w:val="24"/>
        <w:szCs w:val="24"/>
      </w:rPr>
      <w:t>(SSC)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4D48" w14:textId="77777777" w:rsidR="008B0A08" w:rsidRDefault="008B0A08">
    <w:pPr>
      <w:pStyle w:val="Header"/>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2048"/>
    <w:multiLevelType w:val="multilevel"/>
    <w:tmpl w:val="541898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B8E7647"/>
    <w:multiLevelType w:val="multilevel"/>
    <w:tmpl w:val="C44AFA9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FC03A2B"/>
    <w:multiLevelType w:val="multilevel"/>
    <w:tmpl w:val="A9B6545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decimal"/>
      <w:lvlText w:val="%2."/>
      <w:lvlJc w:val="left"/>
      <w:pPr>
        <w:ind w:left="1080" w:hanging="360"/>
      </w:pPr>
      <w:rPr>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226E7F14"/>
    <w:multiLevelType w:val="multilevel"/>
    <w:tmpl w:val="F4B8BE0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255864AF"/>
    <w:multiLevelType w:val="multilevel"/>
    <w:tmpl w:val="99F6E14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9CB1C72"/>
    <w:multiLevelType w:val="multilevel"/>
    <w:tmpl w:val="D5C0DCDE"/>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6" w15:restartNumberingAfterBreak="0">
    <w:nsid w:val="2D20512F"/>
    <w:multiLevelType w:val="multilevel"/>
    <w:tmpl w:val="5B1A8B6C"/>
    <w:lvl w:ilvl="0">
      <w:start w:val="1"/>
      <w:numFmt w:val="decimal"/>
      <w:lvlText w:val="%1."/>
      <w:lvlJc w:val="left"/>
      <w:pPr>
        <w:ind w:left="1440" w:hanging="360"/>
      </w:pPr>
      <w:rPr>
        <w:vertAlign w:val="baseline"/>
      </w:rPr>
    </w:lvl>
    <w:lvl w:ilvl="1">
      <w:start w:val="1"/>
      <w:numFmt w:val="bullet"/>
      <w:lvlText w:val="−"/>
      <w:lvlJc w:val="left"/>
      <w:pPr>
        <w:ind w:left="2160" w:hanging="360"/>
      </w:pPr>
      <w:rPr>
        <w:rFonts w:ascii="Noto Sans Symbols" w:eastAsia="Noto Sans Symbols" w:hAnsi="Noto Sans Symbols" w:cs="Noto Sans Symbols"/>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7" w15:restartNumberingAfterBreak="0">
    <w:nsid w:val="2FE35F07"/>
    <w:multiLevelType w:val="multilevel"/>
    <w:tmpl w:val="D01A0254"/>
    <w:lvl w:ilvl="0">
      <w:start w:val="1"/>
      <w:numFmt w:val="bullet"/>
      <w:lvlText w:val="−"/>
      <w:lvlJc w:val="left"/>
      <w:pPr>
        <w:ind w:left="720" w:hanging="360"/>
      </w:pPr>
      <w:rPr>
        <w:rFonts w:ascii="Noto Sans Symbols" w:eastAsia="Noto Sans Symbols" w:hAnsi="Noto Sans Symbols" w:cs="Noto Sans Symbols"/>
        <w:color w:val="000000"/>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39594C34"/>
    <w:multiLevelType w:val="multilevel"/>
    <w:tmpl w:val="36D0300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41E075B9"/>
    <w:multiLevelType w:val="multilevel"/>
    <w:tmpl w:val="0A3276C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 w15:restartNumberingAfterBreak="0">
    <w:nsid w:val="45534263"/>
    <w:multiLevelType w:val="multilevel"/>
    <w:tmpl w:val="442E27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8B461D7"/>
    <w:multiLevelType w:val="multilevel"/>
    <w:tmpl w:val="902EE11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4B08240A"/>
    <w:multiLevelType w:val="multilevel"/>
    <w:tmpl w:val="ACF47F7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4B082640"/>
    <w:multiLevelType w:val="multilevel"/>
    <w:tmpl w:val="2B5821F2"/>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4B8A1F85"/>
    <w:multiLevelType w:val="multilevel"/>
    <w:tmpl w:val="95402AB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4BD26CD6"/>
    <w:multiLevelType w:val="multilevel"/>
    <w:tmpl w:val="324AC48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52DF0C8B"/>
    <w:multiLevelType w:val="multilevel"/>
    <w:tmpl w:val="C70A6FE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69826256"/>
    <w:multiLevelType w:val="multilevel"/>
    <w:tmpl w:val="A4A24C6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8" w15:restartNumberingAfterBreak="0">
    <w:nsid w:val="77EA1CE4"/>
    <w:multiLevelType w:val="multilevel"/>
    <w:tmpl w:val="165046F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7E456EB7"/>
    <w:multiLevelType w:val="multilevel"/>
    <w:tmpl w:val="7902BE42"/>
    <w:lvl w:ilvl="0">
      <w:start w:val="1"/>
      <w:numFmt w:val="bullet"/>
      <w:lvlText w:val="−"/>
      <w:lvlJc w:val="left"/>
      <w:pPr>
        <w:ind w:left="720" w:hanging="360"/>
      </w:pPr>
      <w:rPr>
        <w:rFonts w:ascii="Noto Sans Symbols" w:eastAsia="Noto Sans Symbols" w:hAnsi="Noto Sans Symbols" w:cs="Noto Sans Symbols"/>
        <w:sz w:val="12"/>
        <w:szCs w:val="12"/>
        <w:vertAlign w:val="baseline"/>
      </w:rPr>
    </w:lvl>
    <w:lvl w:ilvl="1">
      <w:start w:val="1"/>
      <w:numFmt w:val="bullet"/>
      <w:lvlText w:val="o"/>
      <w:lvlJc w:val="left"/>
      <w:pPr>
        <w:ind w:left="720" w:hanging="360"/>
      </w:pPr>
      <w:rPr>
        <w:rFonts w:ascii="Courier New" w:eastAsia="Courier New" w:hAnsi="Courier New" w:cs="Courier New"/>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2160" w:hanging="360"/>
      </w:pPr>
      <w:rPr>
        <w:rFonts w:ascii="Noto Sans Symbols" w:eastAsia="Noto Sans Symbols" w:hAnsi="Noto Sans Symbols" w:cs="Noto Sans Symbols"/>
        <w:vertAlign w:val="baseline"/>
      </w:rPr>
    </w:lvl>
    <w:lvl w:ilvl="4">
      <w:start w:val="1"/>
      <w:numFmt w:val="bullet"/>
      <w:lvlText w:val="o"/>
      <w:lvlJc w:val="left"/>
      <w:pPr>
        <w:ind w:left="2880" w:hanging="360"/>
      </w:pPr>
      <w:rPr>
        <w:rFonts w:ascii="Courier New" w:eastAsia="Courier New" w:hAnsi="Courier New" w:cs="Courier New"/>
        <w:vertAlign w:val="baseline"/>
      </w:rPr>
    </w:lvl>
    <w:lvl w:ilvl="5">
      <w:start w:val="1"/>
      <w:numFmt w:val="bullet"/>
      <w:lvlText w:val="▪"/>
      <w:lvlJc w:val="left"/>
      <w:pPr>
        <w:ind w:left="3600" w:hanging="360"/>
      </w:pPr>
      <w:rPr>
        <w:rFonts w:ascii="Noto Sans Symbols" w:eastAsia="Noto Sans Symbols" w:hAnsi="Noto Sans Symbols" w:cs="Noto Sans Symbols"/>
        <w:vertAlign w:val="baseline"/>
      </w:rPr>
    </w:lvl>
    <w:lvl w:ilvl="6">
      <w:start w:val="1"/>
      <w:numFmt w:val="bullet"/>
      <w:lvlText w:val="●"/>
      <w:lvlJc w:val="left"/>
      <w:pPr>
        <w:ind w:left="4320" w:hanging="360"/>
      </w:pPr>
      <w:rPr>
        <w:rFonts w:ascii="Noto Sans Symbols" w:eastAsia="Noto Sans Symbols" w:hAnsi="Noto Sans Symbols" w:cs="Noto Sans Symbols"/>
        <w:vertAlign w:val="baseline"/>
      </w:rPr>
    </w:lvl>
    <w:lvl w:ilvl="7">
      <w:start w:val="1"/>
      <w:numFmt w:val="bullet"/>
      <w:lvlText w:val="o"/>
      <w:lvlJc w:val="left"/>
      <w:pPr>
        <w:ind w:left="5040" w:hanging="360"/>
      </w:pPr>
      <w:rPr>
        <w:rFonts w:ascii="Courier New" w:eastAsia="Courier New" w:hAnsi="Courier New" w:cs="Courier New"/>
        <w:vertAlign w:val="baseline"/>
      </w:rPr>
    </w:lvl>
    <w:lvl w:ilvl="8">
      <w:start w:val="1"/>
      <w:numFmt w:val="bullet"/>
      <w:lvlText w:val="▪"/>
      <w:lvlJc w:val="left"/>
      <w:pPr>
        <w:ind w:left="5760" w:hanging="360"/>
      </w:pPr>
      <w:rPr>
        <w:rFonts w:ascii="Noto Sans Symbols" w:eastAsia="Noto Sans Symbols" w:hAnsi="Noto Sans Symbols" w:cs="Noto Sans Symbols"/>
        <w:vertAlign w:val="baseline"/>
      </w:rPr>
    </w:lvl>
  </w:abstractNum>
  <w:abstractNum w:abstractNumId="20" w15:restartNumberingAfterBreak="0">
    <w:nsid w:val="7F594055"/>
    <w:multiLevelType w:val="multilevel"/>
    <w:tmpl w:val="9B0493DE"/>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num w:numId="1" w16cid:durableId="1561092288">
    <w:abstractNumId w:val="1"/>
  </w:num>
  <w:num w:numId="2" w16cid:durableId="106628871">
    <w:abstractNumId w:val="3"/>
  </w:num>
  <w:num w:numId="3" w16cid:durableId="1446971780">
    <w:abstractNumId w:val="11"/>
  </w:num>
  <w:num w:numId="4" w16cid:durableId="757024011">
    <w:abstractNumId w:val="16"/>
  </w:num>
  <w:num w:numId="5" w16cid:durableId="92361183">
    <w:abstractNumId w:val="7"/>
  </w:num>
  <w:num w:numId="6" w16cid:durableId="1747797674">
    <w:abstractNumId w:val="13"/>
  </w:num>
  <w:num w:numId="7" w16cid:durableId="729311396">
    <w:abstractNumId w:val="19"/>
  </w:num>
  <w:num w:numId="8" w16cid:durableId="1425759930">
    <w:abstractNumId w:val="6"/>
  </w:num>
  <w:num w:numId="9" w16cid:durableId="288440934">
    <w:abstractNumId w:val="5"/>
  </w:num>
  <w:num w:numId="10" w16cid:durableId="685595222">
    <w:abstractNumId w:val="17"/>
  </w:num>
  <w:num w:numId="11" w16cid:durableId="1218905019">
    <w:abstractNumId w:val="20"/>
  </w:num>
  <w:num w:numId="12" w16cid:durableId="1176575289">
    <w:abstractNumId w:val="2"/>
  </w:num>
  <w:num w:numId="13" w16cid:durableId="1304234099">
    <w:abstractNumId w:val="12"/>
  </w:num>
  <w:num w:numId="14" w16cid:durableId="585456061">
    <w:abstractNumId w:val="4"/>
  </w:num>
  <w:num w:numId="15" w16cid:durableId="936014762">
    <w:abstractNumId w:val="18"/>
  </w:num>
  <w:num w:numId="16" w16cid:durableId="670302917">
    <w:abstractNumId w:val="10"/>
  </w:num>
  <w:num w:numId="17" w16cid:durableId="325060803">
    <w:abstractNumId w:val="14"/>
  </w:num>
  <w:num w:numId="18" w16cid:durableId="1764102603">
    <w:abstractNumId w:val="15"/>
  </w:num>
  <w:num w:numId="19" w16cid:durableId="611981474">
    <w:abstractNumId w:val="0"/>
  </w:num>
  <w:num w:numId="20" w16cid:durableId="1159231995">
    <w:abstractNumId w:val="9"/>
  </w:num>
  <w:num w:numId="21" w16cid:durableId="4684755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8CE"/>
    <w:rsid w:val="00176620"/>
    <w:rsid w:val="00176A9D"/>
    <w:rsid w:val="002F7A13"/>
    <w:rsid w:val="003972C5"/>
    <w:rsid w:val="00633EFC"/>
    <w:rsid w:val="00657F59"/>
    <w:rsid w:val="0077597A"/>
    <w:rsid w:val="00836A29"/>
    <w:rsid w:val="008B0A08"/>
    <w:rsid w:val="00931B38"/>
    <w:rsid w:val="00987028"/>
    <w:rsid w:val="009C7139"/>
    <w:rsid w:val="00A408CE"/>
    <w:rsid w:val="00AE238A"/>
    <w:rsid w:val="00AE5108"/>
    <w:rsid w:val="00B568E4"/>
    <w:rsid w:val="00B77D01"/>
    <w:rsid w:val="00B95ECB"/>
    <w:rsid w:val="00D75761"/>
    <w:rsid w:val="00E36AC1"/>
    <w:rsid w:val="00E9567F"/>
    <w:rsid w:val="00EB4E2B"/>
    <w:rsid w:val="00F30D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0AABF"/>
  <w15:chartTrackingRefBased/>
  <w15:docId w15:val="{7CD1CE81-5B4E-4DA8-AE93-9B4619A2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08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08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08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08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08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08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8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8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8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8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08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08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08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08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08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8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8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8CE"/>
    <w:rPr>
      <w:rFonts w:eastAsiaTheme="majorEastAsia" w:cstheme="majorBidi"/>
      <w:color w:val="272727" w:themeColor="text1" w:themeTint="D8"/>
    </w:rPr>
  </w:style>
  <w:style w:type="paragraph" w:styleId="Title">
    <w:name w:val="Title"/>
    <w:basedOn w:val="Normal"/>
    <w:next w:val="Normal"/>
    <w:link w:val="TitleChar"/>
    <w:uiPriority w:val="10"/>
    <w:qFormat/>
    <w:rsid w:val="00A40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8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8CE"/>
    <w:pPr>
      <w:spacing w:before="160"/>
      <w:jc w:val="center"/>
    </w:pPr>
    <w:rPr>
      <w:i/>
      <w:iCs/>
      <w:color w:val="404040" w:themeColor="text1" w:themeTint="BF"/>
    </w:rPr>
  </w:style>
  <w:style w:type="character" w:customStyle="1" w:styleId="QuoteChar">
    <w:name w:val="Quote Char"/>
    <w:basedOn w:val="DefaultParagraphFont"/>
    <w:link w:val="Quote"/>
    <w:uiPriority w:val="29"/>
    <w:rsid w:val="00A408CE"/>
    <w:rPr>
      <w:i/>
      <w:iCs/>
      <w:color w:val="404040" w:themeColor="text1" w:themeTint="BF"/>
    </w:rPr>
  </w:style>
  <w:style w:type="paragraph" w:styleId="ListParagraph">
    <w:name w:val="List Paragraph"/>
    <w:basedOn w:val="Normal"/>
    <w:uiPriority w:val="34"/>
    <w:qFormat/>
    <w:rsid w:val="00A408CE"/>
    <w:pPr>
      <w:ind w:left="720"/>
      <w:contextualSpacing/>
    </w:pPr>
  </w:style>
  <w:style w:type="character" w:styleId="IntenseEmphasis">
    <w:name w:val="Intense Emphasis"/>
    <w:basedOn w:val="DefaultParagraphFont"/>
    <w:uiPriority w:val="21"/>
    <w:qFormat/>
    <w:rsid w:val="00A408CE"/>
    <w:rPr>
      <w:i/>
      <w:iCs/>
      <w:color w:val="2F5496" w:themeColor="accent1" w:themeShade="BF"/>
    </w:rPr>
  </w:style>
  <w:style w:type="paragraph" w:styleId="IntenseQuote">
    <w:name w:val="Intense Quote"/>
    <w:basedOn w:val="Normal"/>
    <w:next w:val="Normal"/>
    <w:link w:val="IntenseQuoteChar"/>
    <w:uiPriority w:val="30"/>
    <w:qFormat/>
    <w:rsid w:val="00A408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08CE"/>
    <w:rPr>
      <w:i/>
      <w:iCs/>
      <w:color w:val="2F5496" w:themeColor="accent1" w:themeShade="BF"/>
    </w:rPr>
  </w:style>
  <w:style w:type="character" w:styleId="IntenseReference">
    <w:name w:val="Intense Reference"/>
    <w:basedOn w:val="DefaultParagraphFont"/>
    <w:uiPriority w:val="32"/>
    <w:qFormat/>
    <w:rsid w:val="00A408CE"/>
    <w:rPr>
      <w:b/>
      <w:bCs/>
      <w:smallCaps/>
      <w:color w:val="2F5496" w:themeColor="accent1" w:themeShade="BF"/>
      <w:spacing w:val="5"/>
    </w:rPr>
  </w:style>
  <w:style w:type="paragraph" w:styleId="Header">
    <w:name w:val="header"/>
    <w:basedOn w:val="Normal"/>
    <w:link w:val="HeaderChar"/>
    <w:uiPriority w:val="99"/>
    <w:semiHidden/>
    <w:unhideWhenUsed/>
    <w:rsid w:val="00A408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08CE"/>
  </w:style>
  <w:style w:type="paragraph" w:styleId="Footer">
    <w:name w:val="footer"/>
    <w:basedOn w:val="Normal"/>
    <w:link w:val="FooterChar"/>
    <w:uiPriority w:val="99"/>
    <w:semiHidden/>
    <w:unhideWhenUsed/>
    <w:rsid w:val="00A408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08CE"/>
  </w:style>
  <w:style w:type="paragraph" w:customStyle="1" w:styleId="Normal1">
    <w:name w:val="Normal1"/>
    <w:rsid w:val="00D75761"/>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6869">
      <w:bodyDiv w:val="1"/>
      <w:marLeft w:val="0"/>
      <w:marRight w:val="0"/>
      <w:marTop w:val="0"/>
      <w:marBottom w:val="0"/>
      <w:divBdr>
        <w:top w:val="none" w:sz="0" w:space="0" w:color="auto"/>
        <w:left w:val="none" w:sz="0" w:space="0" w:color="auto"/>
        <w:bottom w:val="none" w:sz="0" w:space="0" w:color="auto"/>
        <w:right w:val="none" w:sz="0" w:space="0" w:color="auto"/>
      </w:divBdr>
    </w:div>
    <w:div w:id="616067736">
      <w:bodyDiv w:val="1"/>
      <w:marLeft w:val="0"/>
      <w:marRight w:val="0"/>
      <w:marTop w:val="0"/>
      <w:marBottom w:val="0"/>
      <w:divBdr>
        <w:top w:val="none" w:sz="0" w:space="0" w:color="auto"/>
        <w:left w:val="none" w:sz="0" w:space="0" w:color="auto"/>
        <w:bottom w:val="none" w:sz="0" w:space="0" w:color="auto"/>
        <w:right w:val="none" w:sz="0" w:space="0" w:color="auto"/>
      </w:divBdr>
    </w:div>
    <w:div w:id="676619393">
      <w:bodyDiv w:val="1"/>
      <w:marLeft w:val="0"/>
      <w:marRight w:val="0"/>
      <w:marTop w:val="0"/>
      <w:marBottom w:val="0"/>
      <w:divBdr>
        <w:top w:val="none" w:sz="0" w:space="0" w:color="auto"/>
        <w:left w:val="none" w:sz="0" w:space="0" w:color="auto"/>
        <w:bottom w:val="none" w:sz="0" w:space="0" w:color="auto"/>
        <w:right w:val="none" w:sz="0" w:space="0" w:color="auto"/>
      </w:divBdr>
    </w:div>
    <w:div w:id="702949471">
      <w:bodyDiv w:val="1"/>
      <w:marLeft w:val="0"/>
      <w:marRight w:val="0"/>
      <w:marTop w:val="0"/>
      <w:marBottom w:val="0"/>
      <w:divBdr>
        <w:top w:val="none" w:sz="0" w:space="0" w:color="auto"/>
        <w:left w:val="none" w:sz="0" w:space="0" w:color="auto"/>
        <w:bottom w:val="none" w:sz="0" w:space="0" w:color="auto"/>
        <w:right w:val="none" w:sz="0" w:space="0" w:color="auto"/>
      </w:divBdr>
    </w:div>
    <w:div w:id="840658736">
      <w:bodyDiv w:val="1"/>
      <w:marLeft w:val="0"/>
      <w:marRight w:val="0"/>
      <w:marTop w:val="0"/>
      <w:marBottom w:val="0"/>
      <w:divBdr>
        <w:top w:val="none" w:sz="0" w:space="0" w:color="auto"/>
        <w:left w:val="none" w:sz="0" w:space="0" w:color="auto"/>
        <w:bottom w:val="none" w:sz="0" w:space="0" w:color="auto"/>
        <w:right w:val="none" w:sz="0" w:space="0" w:color="auto"/>
      </w:divBdr>
    </w:div>
    <w:div w:id="856894290">
      <w:bodyDiv w:val="1"/>
      <w:marLeft w:val="0"/>
      <w:marRight w:val="0"/>
      <w:marTop w:val="0"/>
      <w:marBottom w:val="0"/>
      <w:divBdr>
        <w:top w:val="none" w:sz="0" w:space="0" w:color="auto"/>
        <w:left w:val="none" w:sz="0" w:space="0" w:color="auto"/>
        <w:bottom w:val="none" w:sz="0" w:space="0" w:color="auto"/>
        <w:right w:val="none" w:sz="0" w:space="0" w:color="auto"/>
      </w:divBdr>
    </w:div>
    <w:div w:id="1195659709">
      <w:bodyDiv w:val="1"/>
      <w:marLeft w:val="0"/>
      <w:marRight w:val="0"/>
      <w:marTop w:val="0"/>
      <w:marBottom w:val="0"/>
      <w:divBdr>
        <w:top w:val="none" w:sz="0" w:space="0" w:color="auto"/>
        <w:left w:val="none" w:sz="0" w:space="0" w:color="auto"/>
        <w:bottom w:val="none" w:sz="0" w:space="0" w:color="auto"/>
        <w:right w:val="none" w:sz="0" w:space="0" w:color="auto"/>
      </w:divBdr>
    </w:div>
    <w:div w:id="133506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Asmaa Mourad</dc:creator>
  <cp:keywords/>
  <dc:description/>
  <cp:lastModifiedBy>Nouf Al Rammah</cp:lastModifiedBy>
  <cp:revision>2</cp:revision>
  <dcterms:created xsi:type="dcterms:W3CDTF">2025-09-07T11:49:00Z</dcterms:created>
  <dcterms:modified xsi:type="dcterms:W3CDTF">2025-09-07T11:49:00Z</dcterms:modified>
</cp:coreProperties>
</file>