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8640"/>
      </w:tblGrid>
      <w:tr w:rsidR="00FF3232" w14:paraId="4B54CDA5" w14:textId="77777777" w:rsidTr="000949DA">
        <w:tc>
          <w:tcPr>
            <w:tcW w:w="1980" w:type="dxa"/>
          </w:tcPr>
          <w:sdt>
            <w:sdtPr>
              <w:tag w:val="goog_rdk_1"/>
              <w:id w:val="-1927182663"/>
            </w:sdtPr>
            <w:sdtContent>
              <w:p w14:paraId="0239DB1C" w14:textId="77777777" w:rsidR="00FF3232" w:rsidRDefault="00FF3232" w:rsidP="000949DA">
                <w:pPr>
                  <w:spacing w:before="120" w:after="120"/>
                  <w:ind w:left="0" w:hanging="2"/>
                  <w:rPr>
                    <w:rFonts w:ascii="Calibri" w:eastAsia="Calibri" w:hAnsi="Calibri" w:cs="Calibri"/>
                  </w:rPr>
                </w:pPr>
                <w:r>
                  <w:rPr>
                    <w:rFonts w:ascii="Calibri" w:eastAsia="Calibri" w:hAnsi="Calibri" w:cs="Calibri"/>
                    <w:b/>
                  </w:rPr>
                  <w:t>Overview</w:t>
                </w:r>
              </w:p>
            </w:sdtContent>
          </w:sdt>
        </w:tc>
        <w:tc>
          <w:tcPr>
            <w:tcW w:w="8640" w:type="dxa"/>
          </w:tcPr>
          <w:sdt>
            <w:sdtPr>
              <w:tag w:val="goog_rdk_2"/>
              <w:id w:val="-1037972602"/>
            </w:sdtPr>
            <w:sdtContent>
              <w:p w14:paraId="009766F1" w14:textId="77777777" w:rsidR="00FF3232" w:rsidRDefault="00FF3232" w:rsidP="000949DA">
                <w:pPr>
                  <w:spacing w:before="120" w:after="120"/>
                  <w:ind w:left="0" w:right="72" w:hanging="2"/>
                  <w:jc w:val="both"/>
                  <w:rPr>
                    <w:rFonts w:ascii="Calibri" w:eastAsia="Calibri" w:hAnsi="Calibri" w:cs="Calibri"/>
                  </w:rPr>
                </w:pPr>
                <w:r>
                  <w:rPr>
                    <w:rFonts w:ascii="Calibri" w:eastAsia="Calibri" w:hAnsi="Calibri" w:cs="Calibri"/>
                  </w:rPr>
                  <w:t xml:space="preserve">All SSC center staff receiving insurance-charges for the international &amp; domestic outbound shipments should handle it very carefully and remit the same timely to the bill collector/finance/bank etc. </w:t>
                </w:r>
              </w:p>
            </w:sdtContent>
          </w:sdt>
        </w:tc>
      </w:tr>
      <w:tr w:rsidR="00FF3232" w14:paraId="7C839F51" w14:textId="77777777" w:rsidTr="000949DA">
        <w:tc>
          <w:tcPr>
            <w:tcW w:w="1980" w:type="dxa"/>
          </w:tcPr>
          <w:sdt>
            <w:sdtPr>
              <w:tag w:val="goog_rdk_3"/>
              <w:id w:val="891154923"/>
            </w:sdtPr>
            <w:sdtContent>
              <w:p w14:paraId="0F621638" w14:textId="77777777" w:rsidR="00FF3232" w:rsidRDefault="00FF3232" w:rsidP="000949DA">
                <w:pPr>
                  <w:spacing w:before="120" w:after="120"/>
                  <w:ind w:left="0" w:hanging="2"/>
                  <w:rPr>
                    <w:rFonts w:ascii="Calibri" w:eastAsia="Calibri" w:hAnsi="Calibri" w:cs="Calibri"/>
                  </w:rPr>
                </w:pPr>
                <w:r>
                  <w:rPr>
                    <w:rFonts w:ascii="Calibri" w:eastAsia="Calibri" w:hAnsi="Calibri" w:cs="Calibri"/>
                    <w:b/>
                  </w:rPr>
                  <w:t>Purpose</w:t>
                </w:r>
              </w:p>
            </w:sdtContent>
          </w:sdt>
        </w:tc>
        <w:tc>
          <w:tcPr>
            <w:tcW w:w="8640" w:type="dxa"/>
          </w:tcPr>
          <w:sdt>
            <w:sdtPr>
              <w:tag w:val="goog_rdk_4"/>
              <w:id w:val="1012419596"/>
            </w:sdtPr>
            <w:sdtContent>
              <w:p w14:paraId="40FB1C90" w14:textId="77777777" w:rsidR="00FF3232" w:rsidRDefault="00FF3232" w:rsidP="000949DA">
                <w:pPr>
                  <w:spacing w:before="120" w:after="120"/>
                  <w:ind w:left="0" w:right="72" w:hanging="2"/>
                  <w:jc w:val="both"/>
                  <w:rPr>
                    <w:rFonts w:ascii="Calibri" w:eastAsia="Calibri" w:hAnsi="Calibri" w:cs="Calibri"/>
                  </w:rPr>
                </w:pPr>
                <w:r>
                  <w:rPr>
                    <w:rFonts w:ascii="Calibri" w:eastAsia="Calibri" w:hAnsi="Calibri" w:cs="Calibri"/>
                  </w:rPr>
                  <w:t>To protect company &amp; customers in case of loss &amp; damage during transportation of shipments</w:t>
                </w:r>
              </w:p>
            </w:sdtContent>
          </w:sdt>
        </w:tc>
      </w:tr>
      <w:tr w:rsidR="00FF3232" w14:paraId="5AE73439" w14:textId="77777777" w:rsidTr="000949DA">
        <w:tc>
          <w:tcPr>
            <w:tcW w:w="1980" w:type="dxa"/>
          </w:tcPr>
          <w:sdt>
            <w:sdtPr>
              <w:tag w:val="goog_rdk_5"/>
              <w:id w:val="-1251265854"/>
            </w:sdtPr>
            <w:sdtContent>
              <w:p w14:paraId="6083F2EA" w14:textId="77777777" w:rsidR="00FF3232" w:rsidRDefault="00FF3232" w:rsidP="000949DA">
                <w:pPr>
                  <w:spacing w:before="120" w:after="120"/>
                  <w:ind w:left="0" w:hanging="2"/>
                  <w:rPr>
                    <w:rFonts w:ascii="Calibri" w:eastAsia="Calibri" w:hAnsi="Calibri" w:cs="Calibri"/>
                  </w:rPr>
                </w:pPr>
                <w:r>
                  <w:rPr>
                    <w:rFonts w:ascii="Calibri" w:eastAsia="Calibri" w:hAnsi="Calibri" w:cs="Calibri"/>
                    <w:b/>
                  </w:rPr>
                  <w:t>Person Affected</w:t>
                </w:r>
              </w:p>
            </w:sdtContent>
          </w:sdt>
        </w:tc>
        <w:tc>
          <w:tcPr>
            <w:tcW w:w="8640" w:type="dxa"/>
          </w:tcPr>
          <w:sdt>
            <w:sdtPr>
              <w:tag w:val="goog_rdk_6"/>
              <w:id w:val="-2040348528"/>
            </w:sdtPr>
            <w:sdtContent>
              <w:p w14:paraId="410AEB07" w14:textId="77777777" w:rsidR="00FF3232" w:rsidRDefault="00FF3232" w:rsidP="000949DA">
                <w:pPr>
                  <w:spacing w:before="120" w:after="120"/>
                  <w:ind w:left="0" w:right="72" w:hanging="2"/>
                  <w:jc w:val="both"/>
                  <w:rPr>
                    <w:rFonts w:ascii="Calibri" w:eastAsia="Calibri" w:hAnsi="Calibri" w:cs="Calibri"/>
                  </w:rPr>
                </w:pPr>
                <w:r>
                  <w:rPr>
                    <w:rFonts w:ascii="Calibri" w:eastAsia="Calibri" w:hAnsi="Calibri" w:cs="Calibri"/>
                  </w:rPr>
                  <w:t xml:space="preserve">All SSC service center executives receiving insurance charges from customers. </w:t>
                </w:r>
              </w:p>
            </w:sdtContent>
          </w:sdt>
        </w:tc>
      </w:tr>
      <w:tr w:rsidR="00FF3232" w14:paraId="23902F07" w14:textId="77777777" w:rsidTr="000949DA">
        <w:tc>
          <w:tcPr>
            <w:tcW w:w="1980" w:type="dxa"/>
          </w:tcPr>
          <w:sdt>
            <w:sdtPr>
              <w:tag w:val="goog_rdk_7"/>
              <w:id w:val="-1225521422"/>
            </w:sdtPr>
            <w:sdtContent>
              <w:p w14:paraId="72CB4FE3" w14:textId="77777777" w:rsidR="00FF3232" w:rsidRDefault="00FF3232" w:rsidP="000949DA">
                <w:pPr>
                  <w:spacing w:before="120" w:after="120"/>
                  <w:ind w:left="0" w:hanging="2"/>
                  <w:rPr>
                    <w:rFonts w:ascii="Calibri" w:eastAsia="Calibri" w:hAnsi="Calibri" w:cs="Calibri"/>
                  </w:rPr>
                </w:pPr>
                <w:r>
                  <w:rPr>
                    <w:rFonts w:ascii="Calibri" w:eastAsia="Calibri" w:hAnsi="Calibri" w:cs="Calibri"/>
                    <w:b/>
                  </w:rPr>
                  <w:t>Responsibilities</w:t>
                </w:r>
              </w:p>
            </w:sdtContent>
          </w:sdt>
        </w:tc>
        <w:tc>
          <w:tcPr>
            <w:tcW w:w="8640" w:type="dxa"/>
          </w:tcPr>
          <w:sdt>
            <w:sdtPr>
              <w:tag w:val="goog_rdk_8"/>
              <w:id w:val="-1387171157"/>
            </w:sdtPr>
            <w:sdtContent>
              <w:p w14:paraId="7CC4A7DB" w14:textId="77777777" w:rsidR="00FF3232" w:rsidRDefault="00FF3232" w:rsidP="00FF3232">
                <w:pPr>
                  <w:numPr>
                    <w:ilvl w:val="0"/>
                    <w:numId w:val="18"/>
                  </w:numPr>
                  <w:spacing w:before="120" w:after="120"/>
                  <w:ind w:leftChars="-8" w:left="341" w:right="72" w:hangingChars="150"/>
                  <w:jc w:val="both"/>
                  <w:rPr>
                    <w:rFonts w:ascii="Calibri" w:eastAsia="Calibri" w:hAnsi="Calibri" w:cs="Calibri"/>
                  </w:rPr>
                </w:pPr>
                <w:r>
                  <w:rPr>
                    <w:rFonts w:ascii="Calibri" w:eastAsia="Calibri" w:hAnsi="Calibri" w:cs="Calibri"/>
                  </w:rPr>
                  <w:t>Department managers should ensure that staff handles insurance-cash in most appropriate manner.</w:t>
                </w:r>
              </w:p>
            </w:sdtContent>
          </w:sdt>
          <w:sdt>
            <w:sdtPr>
              <w:tag w:val="goog_rdk_9"/>
              <w:id w:val="1665894711"/>
            </w:sdtPr>
            <w:sdtContent>
              <w:p w14:paraId="1F686815" w14:textId="4F6A605B" w:rsidR="00FF3232" w:rsidRDefault="00FF3232" w:rsidP="00FF3232">
                <w:pPr>
                  <w:numPr>
                    <w:ilvl w:val="0"/>
                    <w:numId w:val="18"/>
                  </w:numPr>
                  <w:spacing w:before="120" w:after="120"/>
                  <w:ind w:leftChars="-8" w:left="341" w:right="72" w:hangingChars="150"/>
                  <w:jc w:val="both"/>
                  <w:rPr>
                    <w:rFonts w:ascii="Calibri" w:eastAsia="Calibri" w:hAnsi="Calibri" w:cs="Calibri"/>
                  </w:rPr>
                </w:pPr>
                <w:r>
                  <w:rPr>
                    <w:rFonts w:ascii="Calibri" w:eastAsia="Calibri" w:hAnsi="Calibri" w:cs="Calibri"/>
                  </w:rPr>
                  <w:t xml:space="preserve">SSC executives remit insurance money collected timely </w:t>
                </w:r>
              </w:p>
            </w:sdtContent>
          </w:sdt>
          <w:sdt>
            <w:sdtPr>
              <w:tag w:val="goog_rdk_10"/>
              <w:id w:val="1666207983"/>
            </w:sdtPr>
            <w:sdtContent>
              <w:p w14:paraId="036DBA49" w14:textId="77777777" w:rsidR="00FF3232" w:rsidRDefault="00FF3232" w:rsidP="00FF3232">
                <w:pPr>
                  <w:numPr>
                    <w:ilvl w:val="0"/>
                    <w:numId w:val="18"/>
                  </w:numPr>
                  <w:spacing w:before="120" w:after="120"/>
                  <w:ind w:leftChars="-8" w:left="341" w:right="72" w:hangingChars="150"/>
                  <w:jc w:val="both"/>
                  <w:rPr>
                    <w:rFonts w:ascii="Calibri" w:eastAsia="Calibri" w:hAnsi="Calibri" w:cs="Calibri"/>
                  </w:rPr>
                </w:pPr>
                <w:r>
                  <w:rPr>
                    <w:rFonts w:ascii="Calibri" w:eastAsia="Calibri" w:hAnsi="Calibri" w:cs="Calibri"/>
                  </w:rPr>
                  <w:t xml:space="preserve">It is the prime responsibility of SSC executives than they should handle and remit cash collected against insurance charges in the most proficient manner. </w:t>
                </w:r>
              </w:p>
            </w:sdtContent>
          </w:sdt>
        </w:tc>
      </w:tr>
      <w:tr w:rsidR="00FF3232" w14:paraId="3CB3ECCB" w14:textId="77777777" w:rsidTr="000949DA">
        <w:tc>
          <w:tcPr>
            <w:tcW w:w="1980" w:type="dxa"/>
          </w:tcPr>
          <w:sdt>
            <w:sdtPr>
              <w:tag w:val="goog_rdk_11"/>
              <w:id w:val="703909110"/>
            </w:sdtPr>
            <w:sdtContent>
              <w:p w14:paraId="6D68F555" w14:textId="77777777" w:rsidR="00FF3232" w:rsidRDefault="00FF3232" w:rsidP="000949DA">
                <w:pPr>
                  <w:spacing w:before="120" w:after="120"/>
                  <w:ind w:left="0" w:hanging="2"/>
                  <w:rPr>
                    <w:rFonts w:ascii="Calibri" w:eastAsia="Calibri" w:hAnsi="Calibri" w:cs="Calibri"/>
                  </w:rPr>
                </w:pPr>
                <w:r>
                  <w:rPr>
                    <w:rFonts w:ascii="Calibri" w:eastAsia="Calibri" w:hAnsi="Calibri" w:cs="Calibri"/>
                    <w:b/>
                  </w:rPr>
                  <w:t>Rule</w:t>
                </w:r>
              </w:p>
            </w:sdtContent>
          </w:sdt>
        </w:tc>
        <w:tc>
          <w:tcPr>
            <w:tcW w:w="8640" w:type="dxa"/>
          </w:tcPr>
          <w:sdt>
            <w:sdtPr>
              <w:rPr>
                <w:b/>
                <w:bCs/>
              </w:rPr>
              <w:tag w:val="goog_rdk_12"/>
              <w:id w:val="1863325001"/>
            </w:sdtPr>
            <w:sdtContent>
              <w:p w14:paraId="6E98BD41" w14:textId="77777777" w:rsidR="00FF3232" w:rsidRPr="00422A50" w:rsidRDefault="00FF3232" w:rsidP="000949DA">
                <w:pPr>
                  <w:spacing w:before="120" w:after="120"/>
                  <w:ind w:left="0" w:hanging="2"/>
                  <w:jc w:val="both"/>
                  <w:rPr>
                    <w:rFonts w:ascii="Calibri" w:eastAsia="Calibri" w:hAnsi="Calibri" w:cs="Calibri"/>
                    <w:b/>
                    <w:bCs/>
                  </w:rPr>
                </w:pPr>
                <w:r w:rsidRPr="00422A50">
                  <w:rPr>
                    <w:rFonts w:ascii="Calibri" w:eastAsia="Calibri" w:hAnsi="Calibri" w:cs="Calibri"/>
                    <w:b/>
                    <w:bCs/>
                  </w:rPr>
                  <w:t>Insurance Fees:</w:t>
                </w:r>
              </w:p>
            </w:sdtContent>
          </w:sdt>
          <w:sdt>
            <w:sdtPr>
              <w:tag w:val="goog_rdk_14"/>
              <w:id w:val="-1056933892"/>
            </w:sdtPr>
            <w:sdtContent>
              <w:p w14:paraId="74A15EB8" w14:textId="77777777" w:rsidR="00FF3232" w:rsidRDefault="00FF3232" w:rsidP="00FF3232">
                <w:pPr>
                  <w:numPr>
                    <w:ilvl w:val="0"/>
                    <w:numId w:val="17"/>
                  </w:numPr>
                  <w:spacing w:before="120" w:after="120"/>
                  <w:ind w:leftChars="-7" w:left="341" w:right="72" w:hangingChars="149" w:hanging="358"/>
                  <w:jc w:val="both"/>
                  <w:rPr>
                    <w:rFonts w:ascii="Calibri" w:eastAsia="Calibri" w:hAnsi="Calibri" w:cs="Calibri"/>
                  </w:rPr>
                </w:pPr>
                <w:r>
                  <w:rPr>
                    <w:rFonts w:ascii="Calibri" w:eastAsia="Calibri" w:hAnsi="Calibri" w:cs="Calibri"/>
                  </w:rPr>
                  <w:t>Calculated for both Domestic and     International shipment at 2% of Declared Value for Carriage as declared on the air waybill.</w:t>
                </w:r>
              </w:p>
            </w:sdtContent>
          </w:sdt>
          <w:sdt>
            <w:sdtPr>
              <w:tag w:val="goog_rdk_19"/>
              <w:id w:val="702833102"/>
            </w:sdtPr>
            <w:sdtContent>
              <w:p w14:paraId="3E66F80F" w14:textId="77777777" w:rsidR="00FF3232" w:rsidRDefault="00FF3232" w:rsidP="000949DA">
                <w:pPr>
                  <w:spacing w:before="120" w:after="120"/>
                  <w:ind w:leftChars="141" w:left="340" w:right="72" w:hanging="2"/>
                  <w:jc w:val="both"/>
                  <w:rPr>
                    <w:rFonts w:ascii="Calibri" w:eastAsia="Calibri" w:hAnsi="Calibri" w:cs="Calibri"/>
                  </w:rPr>
                </w:pPr>
                <w:r>
                  <w:rPr>
                    <w:rFonts w:ascii="Calibri" w:eastAsia="Calibri" w:hAnsi="Calibri" w:cs="Calibri"/>
                  </w:rPr>
                  <w:t>Exception:  Items of Extraordinary Value described below are allowed to be declared up to a maximum limit of SR 3750 (USD 1000) per shipment.</w:t>
                </w:r>
              </w:p>
            </w:sdtContent>
          </w:sdt>
          <w:sdt>
            <w:sdtPr>
              <w:tag w:val="goog_rdk_20"/>
              <w:id w:val="2049646250"/>
              <w:showingPlcHdr/>
            </w:sdtPr>
            <w:sdtContent>
              <w:p w14:paraId="0F473C75" w14:textId="1FD586CA" w:rsidR="00FF3232" w:rsidRDefault="006B7D45" w:rsidP="000949DA">
                <w:pPr>
                  <w:spacing w:before="120" w:after="120"/>
                  <w:ind w:left="0" w:hanging="2"/>
                  <w:jc w:val="both"/>
                  <w:rPr>
                    <w:rFonts w:ascii="Calibri" w:eastAsia="Calibri" w:hAnsi="Calibri" w:cs="Calibri"/>
                  </w:rPr>
                </w:pPr>
                <w:r>
                  <w:t xml:space="preserve">     </w:t>
                </w:r>
              </w:p>
            </w:sdtContent>
          </w:sdt>
          <w:sdt>
            <w:sdtPr>
              <w:rPr>
                <w:b/>
                <w:bCs/>
              </w:rPr>
              <w:tag w:val="goog_rdk_21"/>
              <w:id w:val="-1112820039"/>
            </w:sdtPr>
            <w:sdtContent>
              <w:p w14:paraId="3AE70249" w14:textId="77777777" w:rsidR="00FF3232" w:rsidRPr="00422A50" w:rsidRDefault="00FF3232" w:rsidP="000949DA">
                <w:pPr>
                  <w:spacing w:before="120" w:after="120"/>
                  <w:ind w:left="0" w:hanging="2"/>
                  <w:jc w:val="both"/>
                  <w:rPr>
                    <w:rFonts w:ascii="Calibri" w:eastAsia="Calibri" w:hAnsi="Calibri" w:cs="Calibri"/>
                    <w:b/>
                    <w:bCs/>
                  </w:rPr>
                </w:pPr>
                <w:r w:rsidRPr="00422A50">
                  <w:rPr>
                    <w:rFonts w:ascii="Calibri" w:eastAsia="Calibri" w:hAnsi="Calibri" w:cs="Calibri"/>
                    <w:b/>
                    <w:bCs/>
                  </w:rPr>
                  <w:t>Items of Extraordinary Value:</w:t>
                </w:r>
              </w:p>
            </w:sdtContent>
          </w:sdt>
          <w:sdt>
            <w:sdtPr>
              <w:tag w:val="goog_rdk_23"/>
              <w:id w:val="-1931114713"/>
            </w:sdtPr>
            <w:sdtContent>
              <w:p w14:paraId="4B4F83AF" w14:textId="77777777" w:rsidR="00FF3232" w:rsidRDefault="00FF3232" w:rsidP="00FF3232">
                <w:pPr>
                  <w:numPr>
                    <w:ilvl w:val="0"/>
                    <w:numId w:val="17"/>
                  </w:numPr>
                  <w:spacing w:before="120" w:after="120"/>
                  <w:ind w:leftChars="1" w:left="340" w:right="72" w:hangingChars="141" w:hanging="338"/>
                  <w:jc w:val="both"/>
                  <w:rPr>
                    <w:rFonts w:ascii="Calibri" w:eastAsia="Calibri" w:hAnsi="Calibri" w:cs="Calibri"/>
                  </w:rPr>
                </w:pPr>
                <w:r>
                  <w:rPr>
                    <w:rFonts w:ascii="Calibri" w:eastAsia="Calibri" w:hAnsi="Calibri" w:cs="Calibri"/>
                  </w:rPr>
                  <w:t xml:space="preserve">Items of extra-ordinary value Include but not limited to: antiques (tableware, glassware, collector items, </w:t>
                </w:r>
                <w:proofErr w:type="spellStart"/>
                <w:r>
                  <w:rPr>
                    <w:rFonts w:ascii="Calibri" w:eastAsia="Calibri" w:hAnsi="Calibri" w:cs="Calibri"/>
                  </w:rPr>
                  <w:t>etc</w:t>
                </w:r>
                <w:proofErr w:type="spellEnd"/>
                <w:r>
                  <w:rPr>
                    <w:rFonts w:ascii="Calibri" w:eastAsia="Calibri" w:hAnsi="Calibri" w:cs="Calibri"/>
                  </w:rPr>
                  <w:t xml:space="preserve">). Artwork (painting, drawings, vases, tapestries, limited edition prints, statuary, sculpture, collector items, </w:t>
                </w:r>
                <w:proofErr w:type="spellStart"/>
                <w:r>
                  <w:rPr>
                    <w:rFonts w:ascii="Calibri" w:eastAsia="Calibri" w:hAnsi="Calibri" w:cs="Calibri"/>
                  </w:rPr>
                  <w:t>etc</w:t>
                </w:r>
                <w:proofErr w:type="spellEnd"/>
                <w:r>
                  <w:rPr>
                    <w:rFonts w:ascii="Calibri" w:eastAsia="Calibri" w:hAnsi="Calibri" w:cs="Calibri"/>
                  </w:rPr>
                  <w:t xml:space="preserve">). Collectibles (coins, stamps, </w:t>
                </w:r>
                <w:proofErr w:type="spellStart"/>
                <w:r>
                  <w:rPr>
                    <w:rFonts w:ascii="Calibri" w:eastAsia="Calibri" w:hAnsi="Calibri" w:cs="Calibri"/>
                  </w:rPr>
                  <w:t>etc</w:t>
                </w:r>
                <w:proofErr w:type="spellEnd"/>
                <w:r>
                  <w:rPr>
                    <w:rFonts w:ascii="Calibri" w:eastAsia="Calibri" w:hAnsi="Calibri" w:cs="Calibri"/>
                  </w:rPr>
                  <w:t xml:space="preserve">). Glassware (singe mirror, ceramics, porcelain, </w:t>
                </w:r>
                <w:proofErr w:type="spellStart"/>
                <w:r>
                  <w:rPr>
                    <w:rFonts w:ascii="Calibri" w:eastAsia="Calibri" w:hAnsi="Calibri" w:cs="Calibri"/>
                  </w:rPr>
                  <w:t>china</w:t>
                </w:r>
                <w:proofErr w:type="spellEnd"/>
                <w:r>
                  <w:rPr>
                    <w:rFonts w:ascii="Calibri" w:eastAsia="Calibri" w:hAnsi="Calibri" w:cs="Calibri"/>
                  </w:rPr>
                  <w:t xml:space="preserve">, crystal glass, framed glass, </w:t>
                </w:r>
                <w:proofErr w:type="spellStart"/>
                <w:r>
                  <w:rPr>
                    <w:rFonts w:ascii="Calibri" w:eastAsia="Calibri" w:hAnsi="Calibri" w:cs="Calibri"/>
                  </w:rPr>
                  <w:t>etc</w:t>
                </w:r>
                <w:proofErr w:type="spellEnd"/>
                <w:r>
                  <w:rPr>
                    <w:rFonts w:ascii="Calibri" w:eastAsia="Calibri" w:hAnsi="Calibri" w:cs="Calibri"/>
                  </w:rPr>
                  <w:t xml:space="preserve">). Jewelry (watches and their parts, precious and semi-precious gems and stones, costume jewelry, industrial diamonds, </w:t>
                </w:r>
                <w:proofErr w:type="spellStart"/>
                <w:r>
                  <w:rPr>
                    <w:rFonts w:ascii="Calibri" w:eastAsia="Calibri" w:hAnsi="Calibri" w:cs="Calibri"/>
                  </w:rPr>
                  <w:t>etc</w:t>
                </w:r>
                <w:proofErr w:type="spellEnd"/>
                <w:r>
                  <w:rPr>
                    <w:rFonts w:ascii="Calibri" w:eastAsia="Calibri" w:hAnsi="Calibri" w:cs="Calibri"/>
                  </w:rPr>
                  <w:t>). and precious metals (silver bullion or dust, gold, platinum…) etc.</w:t>
                </w:r>
              </w:p>
            </w:sdtContent>
          </w:sdt>
          <w:sdt>
            <w:sdtPr>
              <w:tag w:val="goog_rdk_24"/>
              <w:id w:val="997771512"/>
              <w:showingPlcHdr/>
            </w:sdtPr>
            <w:sdtContent>
              <w:p w14:paraId="3858CF7D" w14:textId="63CBE322" w:rsidR="00FF3232" w:rsidRPr="006B7D45" w:rsidRDefault="006B7D45" w:rsidP="006B7D45">
                <w:pPr>
                  <w:spacing w:before="120" w:after="120"/>
                  <w:ind w:left="0" w:hanging="2"/>
                  <w:jc w:val="both"/>
                </w:pPr>
                <w:r>
                  <w:t xml:space="preserve">     </w:t>
                </w:r>
              </w:p>
            </w:sdtContent>
          </w:sdt>
          <w:sdt>
            <w:sdtPr>
              <w:rPr>
                <w:b/>
                <w:bCs/>
              </w:rPr>
              <w:tag w:val="goog_rdk_25"/>
              <w:id w:val="1150942695"/>
            </w:sdtPr>
            <w:sdtContent>
              <w:p w14:paraId="421CB405" w14:textId="77777777" w:rsidR="00FF3232" w:rsidRPr="00422A50" w:rsidRDefault="00FF3232" w:rsidP="000949DA">
                <w:pPr>
                  <w:spacing w:before="120" w:after="120"/>
                  <w:ind w:left="0" w:hanging="2"/>
                  <w:jc w:val="both"/>
                  <w:rPr>
                    <w:rFonts w:ascii="Calibri" w:eastAsia="Calibri" w:hAnsi="Calibri" w:cs="Calibri"/>
                    <w:b/>
                    <w:bCs/>
                  </w:rPr>
                </w:pPr>
                <w:r w:rsidRPr="00422A50">
                  <w:rPr>
                    <w:rFonts w:ascii="Calibri" w:eastAsia="Calibri" w:hAnsi="Calibri" w:cs="Calibri"/>
                    <w:b/>
                    <w:bCs/>
                  </w:rPr>
                  <w:t>Claims:</w:t>
                </w:r>
              </w:p>
            </w:sdtContent>
          </w:sdt>
          <w:sdt>
            <w:sdtPr>
              <w:tag w:val="goog_rdk_27"/>
              <w:id w:val="-273789272"/>
            </w:sdtPr>
            <w:sdtContent>
              <w:p w14:paraId="6232F3D7" w14:textId="77777777" w:rsidR="00FF3232" w:rsidRDefault="00FF3232" w:rsidP="00FF3232">
                <w:pPr>
                  <w:numPr>
                    <w:ilvl w:val="0"/>
                    <w:numId w:val="17"/>
                  </w:numPr>
                  <w:spacing w:before="120" w:after="120"/>
                  <w:ind w:left="339" w:right="72" w:hangingChars="142" w:hanging="341"/>
                  <w:jc w:val="both"/>
                  <w:rPr>
                    <w:rFonts w:ascii="Calibri" w:eastAsia="Calibri" w:hAnsi="Calibri" w:cs="Calibri"/>
                  </w:rPr>
                </w:pPr>
                <w:r>
                  <w:rPr>
                    <w:rFonts w:ascii="Calibri" w:eastAsia="Calibri" w:hAnsi="Calibri" w:cs="Calibri"/>
                  </w:rPr>
                  <w:t>While delivering the shipment the customer must make sure that it is free from any damage, in case there is damage he must make claims in writing addressed to Claims section of the Customer Service Department.</w:t>
                </w:r>
              </w:p>
            </w:sdtContent>
          </w:sdt>
          <w:sdt>
            <w:sdtPr>
              <w:tag w:val="goog_rdk_28"/>
              <w:id w:val="-368832296"/>
            </w:sdtPr>
            <w:sdtContent>
              <w:p w14:paraId="57C158A5" w14:textId="77777777" w:rsidR="00FF3232" w:rsidRDefault="00FF3232" w:rsidP="00FF3232">
                <w:pPr>
                  <w:numPr>
                    <w:ilvl w:val="0"/>
                    <w:numId w:val="17"/>
                  </w:numPr>
                  <w:spacing w:before="120" w:after="120"/>
                  <w:ind w:left="339" w:right="72" w:hangingChars="142" w:hanging="341"/>
                  <w:jc w:val="both"/>
                  <w:rPr>
                    <w:rFonts w:ascii="Calibri" w:eastAsia="Calibri" w:hAnsi="Calibri" w:cs="Calibri"/>
                  </w:rPr>
                </w:pPr>
                <w:r>
                  <w:rPr>
                    <w:rFonts w:ascii="Calibri" w:eastAsia="Calibri" w:hAnsi="Calibri" w:cs="Calibri"/>
                  </w:rPr>
                  <w:t>All shipments sent through SMSA SSC centers with declared value more than 100 USD, should be insured or indemnified.</w:t>
                </w:r>
              </w:p>
            </w:sdtContent>
          </w:sdt>
          <w:sdt>
            <w:sdtPr>
              <w:tag w:val="goog_rdk_29"/>
              <w:id w:val="1862867256"/>
            </w:sdtPr>
            <w:sdtContent>
              <w:p w14:paraId="2F728E1B" w14:textId="2E625825" w:rsidR="00FF3232" w:rsidRDefault="00FF3232" w:rsidP="00FF3232">
                <w:pPr>
                  <w:numPr>
                    <w:ilvl w:val="0"/>
                    <w:numId w:val="17"/>
                  </w:numPr>
                  <w:spacing w:before="120" w:after="120"/>
                  <w:ind w:left="339" w:right="72" w:hangingChars="142" w:hanging="341"/>
                  <w:jc w:val="both"/>
                  <w:rPr>
                    <w:rFonts w:ascii="Calibri" w:eastAsia="Calibri" w:hAnsi="Calibri" w:cs="Calibri"/>
                  </w:rPr>
                </w:pPr>
                <w:r>
                  <w:rPr>
                    <w:rFonts w:ascii="Calibri" w:eastAsia="Calibri" w:hAnsi="Calibri" w:cs="Calibri"/>
                  </w:rPr>
                  <w:t>If customer opted to ensure the shipment the insurance form should be properly completed with the customer's information and should be duly signed by the shipper.</w:t>
                </w:r>
              </w:p>
            </w:sdtContent>
          </w:sdt>
          <w:sdt>
            <w:sdtPr>
              <w:tag w:val="goog_rdk_30"/>
              <w:id w:val="-825974858"/>
            </w:sdtPr>
            <w:sdtContent>
              <w:p w14:paraId="58C26551" w14:textId="4ECE0654" w:rsidR="00FF3232" w:rsidRDefault="00FF3232" w:rsidP="00FF3232">
                <w:pPr>
                  <w:numPr>
                    <w:ilvl w:val="0"/>
                    <w:numId w:val="17"/>
                  </w:numPr>
                  <w:spacing w:before="120" w:after="120"/>
                  <w:ind w:left="339" w:right="72" w:hangingChars="142" w:hanging="341"/>
                  <w:jc w:val="both"/>
                  <w:rPr>
                    <w:rFonts w:ascii="Calibri" w:eastAsia="Calibri" w:hAnsi="Calibri" w:cs="Calibri"/>
                  </w:rPr>
                </w:pPr>
                <w:r>
                  <w:rPr>
                    <w:rFonts w:ascii="Calibri" w:eastAsia="Calibri" w:hAnsi="Calibri" w:cs="Calibri"/>
                  </w:rPr>
                  <w:t>If customer opted not to ensure the shipment the indemnity form should be filled up and signed by the customer.</w:t>
                </w:r>
              </w:p>
            </w:sdtContent>
          </w:sdt>
          <w:sdt>
            <w:sdtPr>
              <w:tag w:val="goog_rdk_31"/>
              <w:id w:val="1921362386"/>
            </w:sdtPr>
            <w:sdtContent>
              <w:p w14:paraId="34B5C784" w14:textId="77777777" w:rsidR="00FF3232" w:rsidRDefault="00FF3232" w:rsidP="00FF3232">
                <w:pPr>
                  <w:numPr>
                    <w:ilvl w:val="0"/>
                    <w:numId w:val="17"/>
                  </w:numPr>
                  <w:spacing w:before="120" w:after="120"/>
                  <w:ind w:left="339" w:right="72" w:hangingChars="142" w:hanging="341"/>
                  <w:jc w:val="both"/>
                  <w:rPr>
                    <w:rFonts w:ascii="Calibri" w:eastAsia="Calibri" w:hAnsi="Calibri" w:cs="Calibri"/>
                  </w:rPr>
                </w:pPr>
                <w:r>
                  <w:rPr>
                    <w:rFonts w:ascii="Calibri" w:eastAsia="Calibri" w:hAnsi="Calibri" w:cs="Calibri"/>
                  </w:rPr>
                  <w:t xml:space="preserve">SSC Employee is liable for any claims resulting to damages or </w:t>
                </w:r>
                <w:proofErr w:type="spellStart"/>
                <w:r>
                  <w:rPr>
                    <w:rFonts w:ascii="Calibri" w:eastAsia="Calibri" w:hAnsi="Calibri" w:cs="Calibri"/>
                  </w:rPr>
                  <w:t>lost</w:t>
                </w:r>
                <w:proofErr w:type="spellEnd"/>
                <w:r>
                  <w:rPr>
                    <w:rFonts w:ascii="Calibri" w:eastAsia="Calibri" w:hAnsi="Calibri" w:cs="Calibri"/>
                  </w:rPr>
                  <w:t xml:space="preserve"> of shipments which were not insured or indemnified.</w:t>
                </w:r>
              </w:p>
            </w:sdtContent>
          </w:sdt>
        </w:tc>
      </w:tr>
    </w:tbl>
    <w:sdt>
      <w:sdtPr>
        <w:tag w:val="goog_rdk_32"/>
        <w:id w:val="1288247519"/>
      </w:sdtPr>
      <w:sdtContent>
        <w:p w14:paraId="5D8FF96B" w14:textId="77777777" w:rsidR="00FF3232" w:rsidRDefault="00000000" w:rsidP="00FF3232">
          <w:pPr>
            <w:ind w:left="0" w:hanging="2"/>
          </w:pPr>
        </w:p>
      </w:sdtContent>
    </w:sdt>
    <w:p w14:paraId="700BE73B" w14:textId="77777777" w:rsidR="00176620" w:rsidRPr="00FF3232" w:rsidRDefault="00176620" w:rsidP="00FF3232">
      <w:pPr>
        <w:ind w:left="0" w:hanging="2"/>
      </w:pPr>
    </w:p>
    <w:sectPr w:rsidR="00176620" w:rsidRPr="00FF3232" w:rsidSect="00AA4C1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288"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3A82F" w14:textId="77777777" w:rsidR="00B457CA" w:rsidRDefault="00B457CA" w:rsidP="00A408CE">
      <w:pPr>
        <w:spacing w:line="240" w:lineRule="auto"/>
        <w:ind w:left="0" w:hanging="2"/>
      </w:pPr>
      <w:r>
        <w:separator/>
      </w:r>
    </w:p>
  </w:endnote>
  <w:endnote w:type="continuationSeparator" w:id="0">
    <w:p w14:paraId="055AF7C6" w14:textId="77777777" w:rsidR="00B457CA" w:rsidRDefault="00B457CA" w:rsidP="00A408C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6020" w14:textId="77777777" w:rsidR="008B0A08" w:rsidRDefault="008B0A0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FE3F" w14:textId="77777777" w:rsidR="00AA4C19" w:rsidRDefault="00AA4C19" w:rsidP="00AA4C19">
    <w:pPr>
      <w:pStyle w:val="Footer"/>
      <w:ind w:left="0" w:hanging="2"/>
      <w:rPr>
        <w:rFonts w:ascii="Calibri" w:hAnsi="Calibri" w:cs="Calibri"/>
      </w:rPr>
    </w:pPr>
  </w:p>
  <w:p w14:paraId="66C06C6D" w14:textId="3E916B69" w:rsidR="006B7D45" w:rsidRPr="00AA4C19" w:rsidRDefault="00AA4C19" w:rsidP="006B7D45">
    <w:pPr>
      <w:pStyle w:val="Footer"/>
      <w:ind w:left="0" w:hanging="2"/>
      <w:rPr>
        <w:rFonts w:ascii="Calibri" w:hAnsi="Calibri" w:cs="Calibri"/>
      </w:rPr>
    </w:pPr>
    <w:r w:rsidRPr="00AA4C19">
      <w:rPr>
        <w:rFonts w:ascii="Calibri" w:hAnsi="Calibri" w:cs="Calibri"/>
      </w:rPr>
      <w:t>Page 1 of 4</w:t>
    </w:r>
    <w:r w:rsidRPr="00AA4C19">
      <w:rPr>
        <w:rFonts w:ascii="Calibri" w:hAnsi="Calibri" w:cs="Calibri"/>
      </w:rPr>
      <w:tab/>
    </w:r>
    <w:r w:rsidR="006B7D45">
      <w:rPr>
        <w:rFonts w:ascii="Calibri" w:hAnsi="Calibri" w:cs="Calibri"/>
      </w:rPr>
      <w:t xml:space="preserve">     </w:t>
    </w:r>
    <w:r w:rsidRPr="00AA4C19">
      <w:rPr>
        <w:rFonts w:ascii="Calibri" w:hAnsi="Calibri" w:cs="Calibri"/>
      </w:rPr>
      <w:t>Uncontrolled copy if printed</w:t>
    </w:r>
    <w:r w:rsidRPr="00AA4C19">
      <w:rPr>
        <w:rFonts w:ascii="Calibri" w:hAnsi="Calibri" w:cs="Calibri"/>
      </w:rPr>
      <w:tab/>
    </w:r>
  </w:p>
  <w:p w14:paraId="2E919E1C" w14:textId="7E195341" w:rsidR="008B0A08" w:rsidRPr="00AA4C19" w:rsidRDefault="008B0A08" w:rsidP="00AA4C19">
    <w:pPr>
      <w:pStyle w:val="Footer"/>
      <w:ind w:left="0" w:hanging="2"/>
      <w:rPr>
        <w:rFonts w:ascii="Calibri" w:hAns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DDCF" w14:textId="77777777" w:rsidR="008B0A08" w:rsidRDefault="008B0A08">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C4059" w14:textId="77777777" w:rsidR="00B457CA" w:rsidRDefault="00B457CA" w:rsidP="00A408CE">
      <w:pPr>
        <w:spacing w:line="240" w:lineRule="auto"/>
        <w:ind w:left="0" w:hanging="2"/>
      </w:pPr>
      <w:r>
        <w:separator/>
      </w:r>
    </w:p>
  </w:footnote>
  <w:footnote w:type="continuationSeparator" w:id="0">
    <w:p w14:paraId="1BAC2F54" w14:textId="77777777" w:rsidR="00B457CA" w:rsidRDefault="00B457CA" w:rsidP="00A408C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2807" w14:textId="77777777" w:rsidR="008B0A08" w:rsidRDefault="008B0A0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EB30" w14:textId="14AC7636" w:rsidR="008B0A08" w:rsidRPr="00AA4C19" w:rsidRDefault="00AA4C19" w:rsidP="00AA4C19">
    <w:pPr>
      <w:pStyle w:val="Header"/>
      <w:ind w:left="0" w:hanging="2"/>
      <w:jc w:val="right"/>
      <w:rPr>
        <w:rFonts w:asciiTheme="minorHAnsi" w:hAnsiTheme="minorHAnsi" w:cstheme="minorHAnsi"/>
        <w:b/>
        <w:bCs/>
        <w:sz w:val="32"/>
        <w:szCs w:val="32"/>
      </w:rPr>
    </w:pPr>
    <w:r>
      <w:rPr>
        <w:rFonts w:asciiTheme="minorHAnsi" w:hAnsiTheme="minorHAnsi" w:cstheme="minorHAnsi"/>
        <w:noProof/>
        <w14:ligatures w14:val="standardContextual"/>
      </w:rPr>
      <w:drawing>
        <wp:anchor distT="0" distB="0" distL="114300" distR="114300" simplePos="0" relativeHeight="251658240" behindDoc="0" locked="0" layoutInCell="1" allowOverlap="1" wp14:anchorId="45F9DF3D" wp14:editId="4149EC58">
          <wp:simplePos x="0" y="0"/>
          <wp:positionH relativeFrom="column">
            <wp:posOffset>-449580</wp:posOffset>
          </wp:positionH>
          <wp:positionV relativeFrom="paragraph">
            <wp:posOffset>7620</wp:posOffset>
          </wp:positionV>
          <wp:extent cx="1234440" cy="454216"/>
          <wp:effectExtent l="0" t="0" r="3810" b="3175"/>
          <wp:wrapSquare wrapText="bothSides"/>
          <wp:docPr id="561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601" name="Picture 561601"/>
                  <pic:cNvPicPr/>
                </pic:nvPicPr>
                <pic:blipFill>
                  <a:blip r:embed="rId1">
                    <a:extLst>
                      <a:ext uri="{28A0092B-C50C-407E-A947-70E740481C1C}">
                        <a14:useLocalDpi xmlns:a14="http://schemas.microsoft.com/office/drawing/2010/main" val="0"/>
                      </a:ext>
                    </a:extLst>
                  </a:blip>
                  <a:stretch>
                    <a:fillRect/>
                  </a:stretch>
                </pic:blipFill>
                <pic:spPr>
                  <a:xfrm>
                    <a:off x="0" y="0"/>
                    <a:ext cx="1234440" cy="454216"/>
                  </a:xfrm>
                  <a:prstGeom prst="rect">
                    <a:avLst/>
                  </a:prstGeom>
                </pic:spPr>
              </pic:pic>
            </a:graphicData>
          </a:graphic>
          <wp14:sizeRelH relativeFrom="margin">
            <wp14:pctWidth>0</wp14:pctWidth>
          </wp14:sizeRelH>
          <wp14:sizeRelV relativeFrom="margin">
            <wp14:pctHeight>0</wp14:pctHeight>
          </wp14:sizeRelV>
        </wp:anchor>
      </w:drawing>
    </w:r>
    <w:r w:rsidRPr="00AA4C19">
      <w:rPr>
        <w:rFonts w:asciiTheme="minorHAnsi" w:hAnsiTheme="minorHAnsi" w:cstheme="minorHAnsi"/>
        <w:b/>
        <w:bCs/>
        <w:sz w:val="32"/>
        <w:szCs w:val="32"/>
      </w:rPr>
      <w:t>Shipment Insurance Business Rule</w:t>
    </w:r>
  </w:p>
  <w:p w14:paraId="0CC55D21" w14:textId="04B92F65" w:rsidR="00AA4C19" w:rsidRPr="00AA4C19" w:rsidRDefault="00AA4C19" w:rsidP="00AA4C19">
    <w:pPr>
      <w:pStyle w:val="Header"/>
      <w:ind w:left="0" w:hanging="2"/>
      <w:jc w:val="right"/>
      <w:rPr>
        <w:rFonts w:asciiTheme="minorHAnsi" w:hAnsiTheme="minorHAnsi" w:cstheme="minorHAnsi"/>
      </w:rPr>
    </w:pPr>
    <w:r w:rsidRPr="00AA4C19">
      <w:rPr>
        <w:rFonts w:asciiTheme="minorHAnsi" w:hAnsiTheme="minorHAnsi" w:cstheme="minorHAnsi"/>
      </w:rPr>
      <w:t xml:space="preserve"> </w:t>
    </w:r>
    <w:bookmarkStart w:id="0" w:name="_Hlk198732790"/>
    <w:bookmarkStart w:id="1" w:name="_Hlk155595190"/>
    <w:bookmarkStart w:id="2" w:name="_Hlk168926521"/>
    <w:r w:rsidRPr="00AA4C19">
      <w:rPr>
        <w:rFonts w:asciiTheme="minorHAnsi" w:hAnsiTheme="minorHAnsi" w:cstheme="minorHAnsi"/>
      </w:rPr>
      <w:t>Owner/ Department</w:t>
    </w:r>
    <w:bookmarkStart w:id="3" w:name="_Hlk183352789"/>
    <w:r w:rsidRPr="00AA4C19">
      <w:rPr>
        <w:rFonts w:asciiTheme="minorHAnsi" w:hAnsiTheme="minorHAnsi" w:cstheme="minorHAnsi"/>
      </w:rPr>
      <w:t>: IBU-</w:t>
    </w:r>
    <w:bookmarkEnd w:id="0"/>
    <w:r w:rsidRPr="00AA4C19">
      <w:rPr>
        <w:rFonts w:asciiTheme="minorHAnsi" w:hAnsiTheme="minorHAnsi" w:cstheme="minorHAnsi"/>
      </w:rPr>
      <w:t>EGY,</w:t>
    </w:r>
    <w:bookmarkEnd w:id="1"/>
    <w:bookmarkEnd w:id="2"/>
    <w:bookmarkEnd w:id="3"/>
    <w:r w:rsidRPr="00AA4C19">
      <w:rPr>
        <w:rFonts w:asciiTheme="minorHAnsi" w:hAnsiTheme="minorHAnsi" w:cstheme="minorHAnsi"/>
      </w:rPr>
      <w:t xml:space="preserve"> SMSA Service Center (SSC)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4D48" w14:textId="77777777" w:rsidR="008B0A08" w:rsidRDefault="008B0A08">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7647"/>
    <w:multiLevelType w:val="multilevel"/>
    <w:tmpl w:val="C44AFA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FC03A2B"/>
    <w:multiLevelType w:val="multilevel"/>
    <w:tmpl w:val="A9B6545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decimal"/>
      <w:lvlText w:val="%2."/>
      <w:lvlJc w:val="left"/>
      <w:pPr>
        <w:ind w:left="1080" w:hanging="360"/>
      </w:pPr>
      <w:rPr>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226E7F14"/>
    <w:multiLevelType w:val="multilevel"/>
    <w:tmpl w:val="F4B8BE0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255864AF"/>
    <w:multiLevelType w:val="multilevel"/>
    <w:tmpl w:val="99F6E1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6F71AE9"/>
    <w:multiLevelType w:val="multilevel"/>
    <w:tmpl w:val="FFC612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9CB1C72"/>
    <w:multiLevelType w:val="multilevel"/>
    <w:tmpl w:val="D5C0DCDE"/>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6" w15:restartNumberingAfterBreak="0">
    <w:nsid w:val="2D20512F"/>
    <w:multiLevelType w:val="multilevel"/>
    <w:tmpl w:val="5B1A8B6C"/>
    <w:lvl w:ilvl="0">
      <w:start w:val="1"/>
      <w:numFmt w:val="decimal"/>
      <w:lvlText w:val="%1."/>
      <w:lvlJc w:val="left"/>
      <w:pPr>
        <w:ind w:left="1440" w:hanging="360"/>
      </w:pPr>
      <w:rPr>
        <w:vertAlign w:val="baseline"/>
      </w:rPr>
    </w:lvl>
    <w:lvl w:ilvl="1">
      <w:start w:val="1"/>
      <w:numFmt w:val="bullet"/>
      <w:lvlText w:val="−"/>
      <w:lvlJc w:val="left"/>
      <w:pPr>
        <w:ind w:left="2160" w:hanging="360"/>
      </w:pPr>
      <w:rPr>
        <w:rFonts w:ascii="Noto Sans Symbols" w:eastAsia="Noto Sans Symbols" w:hAnsi="Noto Sans Symbols" w:cs="Noto Sans Symbols"/>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7" w15:restartNumberingAfterBreak="0">
    <w:nsid w:val="2FE35F07"/>
    <w:multiLevelType w:val="multilevel"/>
    <w:tmpl w:val="D01A0254"/>
    <w:lvl w:ilvl="0">
      <w:start w:val="1"/>
      <w:numFmt w:val="bullet"/>
      <w:lvlText w:val="−"/>
      <w:lvlJc w:val="left"/>
      <w:pPr>
        <w:ind w:left="720" w:hanging="360"/>
      </w:pPr>
      <w:rPr>
        <w:rFonts w:ascii="Noto Sans Symbols" w:eastAsia="Noto Sans Symbols" w:hAnsi="Noto Sans Symbols" w:cs="Noto Sans Symbols"/>
        <w:color w:val="000000"/>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45534263"/>
    <w:multiLevelType w:val="multilevel"/>
    <w:tmpl w:val="442E27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48B461D7"/>
    <w:multiLevelType w:val="multilevel"/>
    <w:tmpl w:val="902EE11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4B08240A"/>
    <w:multiLevelType w:val="multilevel"/>
    <w:tmpl w:val="ACF47F7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4B082640"/>
    <w:multiLevelType w:val="multilevel"/>
    <w:tmpl w:val="2B5821F2"/>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52DF0C8B"/>
    <w:multiLevelType w:val="multilevel"/>
    <w:tmpl w:val="C70A6FE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5FE06B29"/>
    <w:multiLevelType w:val="multilevel"/>
    <w:tmpl w:val="A68E3BE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69826256"/>
    <w:multiLevelType w:val="multilevel"/>
    <w:tmpl w:val="A4A24C6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5" w15:restartNumberingAfterBreak="0">
    <w:nsid w:val="77EA1CE4"/>
    <w:multiLevelType w:val="multilevel"/>
    <w:tmpl w:val="165046F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7E456EB7"/>
    <w:multiLevelType w:val="multilevel"/>
    <w:tmpl w:val="7902BE42"/>
    <w:lvl w:ilvl="0">
      <w:start w:val="1"/>
      <w:numFmt w:val="bullet"/>
      <w:lvlText w:val="−"/>
      <w:lvlJc w:val="left"/>
      <w:pPr>
        <w:ind w:left="720" w:hanging="360"/>
      </w:pPr>
      <w:rPr>
        <w:rFonts w:ascii="Noto Sans Symbols" w:eastAsia="Noto Sans Symbols" w:hAnsi="Noto Sans Symbols" w:cs="Noto Sans Symbols"/>
        <w:sz w:val="12"/>
        <w:szCs w:val="12"/>
        <w:vertAlign w:val="baseline"/>
      </w:rPr>
    </w:lvl>
    <w:lvl w:ilvl="1">
      <w:start w:val="1"/>
      <w:numFmt w:val="bullet"/>
      <w:lvlText w:val="o"/>
      <w:lvlJc w:val="left"/>
      <w:pPr>
        <w:ind w:left="720" w:hanging="360"/>
      </w:pPr>
      <w:rPr>
        <w:rFonts w:ascii="Courier New" w:eastAsia="Courier New" w:hAnsi="Courier New" w:cs="Courier New"/>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2160" w:hanging="360"/>
      </w:pPr>
      <w:rPr>
        <w:rFonts w:ascii="Noto Sans Symbols" w:eastAsia="Noto Sans Symbols" w:hAnsi="Noto Sans Symbols" w:cs="Noto Sans Symbols"/>
        <w:vertAlign w:val="baseline"/>
      </w:rPr>
    </w:lvl>
    <w:lvl w:ilvl="4">
      <w:start w:val="1"/>
      <w:numFmt w:val="bullet"/>
      <w:lvlText w:val="o"/>
      <w:lvlJc w:val="left"/>
      <w:pPr>
        <w:ind w:left="2880" w:hanging="360"/>
      </w:pPr>
      <w:rPr>
        <w:rFonts w:ascii="Courier New" w:eastAsia="Courier New" w:hAnsi="Courier New" w:cs="Courier New"/>
        <w:vertAlign w:val="baseline"/>
      </w:rPr>
    </w:lvl>
    <w:lvl w:ilvl="5">
      <w:start w:val="1"/>
      <w:numFmt w:val="bullet"/>
      <w:lvlText w:val="▪"/>
      <w:lvlJc w:val="left"/>
      <w:pPr>
        <w:ind w:left="3600" w:hanging="360"/>
      </w:pPr>
      <w:rPr>
        <w:rFonts w:ascii="Noto Sans Symbols" w:eastAsia="Noto Sans Symbols" w:hAnsi="Noto Sans Symbols" w:cs="Noto Sans Symbols"/>
        <w:vertAlign w:val="baseline"/>
      </w:rPr>
    </w:lvl>
    <w:lvl w:ilvl="6">
      <w:start w:val="1"/>
      <w:numFmt w:val="bullet"/>
      <w:lvlText w:val="●"/>
      <w:lvlJc w:val="left"/>
      <w:pPr>
        <w:ind w:left="4320" w:hanging="360"/>
      </w:pPr>
      <w:rPr>
        <w:rFonts w:ascii="Noto Sans Symbols" w:eastAsia="Noto Sans Symbols" w:hAnsi="Noto Sans Symbols" w:cs="Noto Sans Symbols"/>
        <w:vertAlign w:val="baseline"/>
      </w:rPr>
    </w:lvl>
    <w:lvl w:ilvl="7">
      <w:start w:val="1"/>
      <w:numFmt w:val="bullet"/>
      <w:lvlText w:val="o"/>
      <w:lvlJc w:val="left"/>
      <w:pPr>
        <w:ind w:left="5040" w:hanging="360"/>
      </w:pPr>
      <w:rPr>
        <w:rFonts w:ascii="Courier New" w:eastAsia="Courier New" w:hAnsi="Courier New" w:cs="Courier New"/>
        <w:vertAlign w:val="baseline"/>
      </w:rPr>
    </w:lvl>
    <w:lvl w:ilvl="8">
      <w:start w:val="1"/>
      <w:numFmt w:val="bullet"/>
      <w:lvlText w:val="▪"/>
      <w:lvlJc w:val="left"/>
      <w:pPr>
        <w:ind w:left="5760" w:hanging="360"/>
      </w:pPr>
      <w:rPr>
        <w:rFonts w:ascii="Noto Sans Symbols" w:eastAsia="Noto Sans Symbols" w:hAnsi="Noto Sans Symbols" w:cs="Noto Sans Symbols"/>
        <w:vertAlign w:val="baseline"/>
      </w:rPr>
    </w:lvl>
  </w:abstractNum>
  <w:abstractNum w:abstractNumId="17" w15:restartNumberingAfterBreak="0">
    <w:nsid w:val="7F594055"/>
    <w:multiLevelType w:val="multilevel"/>
    <w:tmpl w:val="9B0493DE"/>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num w:numId="1" w16cid:durableId="1561092288">
    <w:abstractNumId w:val="0"/>
  </w:num>
  <w:num w:numId="2" w16cid:durableId="106628871">
    <w:abstractNumId w:val="2"/>
  </w:num>
  <w:num w:numId="3" w16cid:durableId="1446971780">
    <w:abstractNumId w:val="9"/>
  </w:num>
  <w:num w:numId="4" w16cid:durableId="757024011">
    <w:abstractNumId w:val="12"/>
  </w:num>
  <w:num w:numId="5" w16cid:durableId="92361183">
    <w:abstractNumId w:val="7"/>
  </w:num>
  <w:num w:numId="6" w16cid:durableId="1747797674">
    <w:abstractNumId w:val="11"/>
  </w:num>
  <w:num w:numId="7" w16cid:durableId="729311396">
    <w:abstractNumId w:val="16"/>
  </w:num>
  <w:num w:numId="8" w16cid:durableId="1425759930">
    <w:abstractNumId w:val="6"/>
  </w:num>
  <w:num w:numId="9" w16cid:durableId="288440934">
    <w:abstractNumId w:val="5"/>
  </w:num>
  <w:num w:numId="10" w16cid:durableId="685595222">
    <w:abstractNumId w:val="14"/>
  </w:num>
  <w:num w:numId="11" w16cid:durableId="1218905019">
    <w:abstractNumId w:val="17"/>
  </w:num>
  <w:num w:numId="12" w16cid:durableId="1176575289">
    <w:abstractNumId w:val="1"/>
  </w:num>
  <w:num w:numId="13" w16cid:durableId="1304234099">
    <w:abstractNumId w:val="10"/>
  </w:num>
  <w:num w:numId="14" w16cid:durableId="585456061">
    <w:abstractNumId w:val="3"/>
  </w:num>
  <w:num w:numId="15" w16cid:durableId="936014762">
    <w:abstractNumId w:val="15"/>
  </w:num>
  <w:num w:numId="16" w16cid:durableId="670302917">
    <w:abstractNumId w:val="8"/>
  </w:num>
  <w:num w:numId="17" w16cid:durableId="1004170553">
    <w:abstractNumId w:val="4"/>
  </w:num>
  <w:num w:numId="18" w16cid:durableId="8025767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CE"/>
    <w:rsid w:val="00176620"/>
    <w:rsid w:val="00176A9D"/>
    <w:rsid w:val="0020271C"/>
    <w:rsid w:val="0034295B"/>
    <w:rsid w:val="003972C5"/>
    <w:rsid w:val="005E6F9A"/>
    <w:rsid w:val="00633EFC"/>
    <w:rsid w:val="00657F59"/>
    <w:rsid w:val="006B7D45"/>
    <w:rsid w:val="008B0A08"/>
    <w:rsid w:val="00931B38"/>
    <w:rsid w:val="00987028"/>
    <w:rsid w:val="00A408CE"/>
    <w:rsid w:val="00AA4C19"/>
    <w:rsid w:val="00AE238A"/>
    <w:rsid w:val="00AE5108"/>
    <w:rsid w:val="00B457CA"/>
    <w:rsid w:val="00B77D01"/>
    <w:rsid w:val="00E36AC1"/>
    <w:rsid w:val="00E9567F"/>
    <w:rsid w:val="00FF32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0AABF"/>
  <w15:chartTrackingRefBased/>
  <w15:docId w15:val="{7CD1CE81-5B4E-4DA8-AE93-9B4619A2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23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styleId="Heading1">
    <w:name w:val="heading 1"/>
    <w:basedOn w:val="Normal"/>
    <w:next w:val="Normal"/>
    <w:link w:val="Heading1Char"/>
    <w:uiPriority w:val="9"/>
    <w:qFormat/>
    <w:rsid w:val="00A408CE"/>
    <w:pPr>
      <w:keepNext/>
      <w:keepLines/>
      <w:spacing w:before="360" w:after="8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08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08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08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08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08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8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8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8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8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08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08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08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08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0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8CE"/>
    <w:rPr>
      <w:rFonts w:eastAsiaTheme="majorEastAsia" w:cstheme="majorBidi"/>
      <w:color w:val="272727" w:themeColor="text1" w:themeTint="D8"/>
    </w:rPr>
  </w:style>
  <w:style w:type="paragraph" w:styleId="Title">
    <w:name w:val="Title"/>
    <w:basedOn w:val="Normal"/>
    <w:next w:val="Normal"/>
    <w:link w:val="TitleChar"/>
    <w:uiPriority w:val="10"/>
    <w:qFormat/>
    <w:rsid w:val="00A40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8CE"/>
    <w:pPr>
      <w:numPr>
        <w:ilvl w:val="1"/>
      </w:numPr>
      <w:ind w:leftChars="-1" w:left="-1" w:hangingChars="1" w:hanging="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8CE"/>
    <w:pPr>
      <w:spacing w:before="160"/>
      <w:jc w:val="center"/>
    </w:pPr>
    <w:rPr>
      <w:i/>
      <w:iCs/>
      <w:color w:val="404040" w:themeColor="text1" w:themeTint="BF"/>
    </w:rPr>
  </w:style>
  <w:style w:type="character" w:customStyle="1" w:styleId="QuoteChar">
    <w:name w:val="Quote Char"/>
    <w:basedOn w:val="DefaultParagraphFont"/>
    <w:link w:val="Quote"/>
    <w:uiPriority w:val="29"/>
    <w:rsid w:val="00A408CE"/>
    <w:rPr>
      <w:i/>
      <w:iCs/>
      <w:color w:val="404040" w:themeColor="text1" w:themeTint="BF"/>
    </w:rPr>
  </w:style>
  <w:style w:type="paragraph" w:styleId="ListParagraph">
    <w:name w:val="List Paragraph"/>
    <w:basedOn w:val="Normal"/>
    <w:uiPriority w:val="34"/>
    <w:qFormat/>
    <w:rsid w:val="00A408CE"/>
    <w:pPr>
      <w:ind w:left="720"/>
      <w:contextualSpacing/>
    </w:pPr>
  </w:style>
  <w:style w:type="character" w:styleId="IntenseEmphasis">
    <w:name w:val="Intense Emphasis"/>
    <w:basedOn w:val="DefaultParagraphFont"/>
    <w:uiPriority w:val="21"/>
    <w:qFormat/>
    <w:rsid w:val="00A408CE"/>
    <w:rPr>
      <w:i/>
      <w:iCs/>
      <w:color w:val="2F5496" w:themeColor="accent1" w:themeShade="BF"/>
    </w:rPr>
  </w:style>
  <w:style w:type="paragraph" w:styleId="IntenseQuote">
    <w:name w:val="Intense Quote"/>
    <w:basedOn w:val="Normal"/>
    <w:next w:val="Normal"/>
    <w:link w:val="IntenseQuoteChar"/>
    <w:uiPriority w:val="30"/>
    <w:qFormat/>
    <w:rsid w:val="00A408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08CE"/>
    <w:rPr>
      <w:i/>
      <w:iCs/>
      <w:color w:val="2F5496" w:themeColor="accent1" w:themeShade="BF"/>
    </w:rPr>
  </w:style>
  <w:style w:type="character" w:styleId="IntenseReference">
    <w:name w:val="Intense Reference"/>
    <w:basedOn w:val="DefaultParagraphFont"/>
    <w:uiPriority w:val="32"/>
    <w:qFormat/>
    <w:rsid w:val="00A408CE"/>
    <w:rPr>
      <w:b/>
      <w:bCs/>
      <w:smallCaps/>
      <w:color w:val="2F5496" w:themeColor="accent1" w:themeShade="BF"/>
      <w:spacing w:val="5"/>
    </w:rPr>
  </w:style>
  <w:style w:type="paragraph" w:styleId="Header">
    <w:name w:val="header"/>
    <w:basedOn w:val="Normal"/>
    <w:link w:val="HeaderChar"/>
    <w:uiPriority w:val="99"/>
    <w:semiHidden/>
    <w:unhideWhenUsed/>
    <w:rsid w:val="00A408C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408CE"/>
  </w:style>
  <w:style w:type="paragraph" w:styleId="Footer">
    <w:name w:val="footer"/>
    <w:basedOn w:val="Normal"/>
    <w:link w:val="FooterChar"/>
    <w:uiPriority w:val="99"/>
    <w:unhideWhenUsed/>
    <w:rsid w:val="00A408CE"/>
    <w:pPr>
      <w:tabs>
        <w:tab w:val="center" w:pos="4680"/>
        <w:tab w:val="right" w:pos="9360"/>
      </w:tabs>
      <w:spacing w:line="240" w:lineRule="auto"/>
    </w:pPr>
  </w:style>
  <w:style w:type="character" w:customStyle="1" w:styleId="FooterChar">
    <w:name w:val="Footer Char"/>
    <w:basedOn w:val="DefaultParagraphFont"/>
    <w:link w:val="Footer"/>
    <w:uiPriority w:val="99"/>
    <w:rsid w:val="00A40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4179">
      <w:bodyDiv w:val="1"/>
      <w:marLeft w:val="0"/>
      <w:marRight w:val="0"/>
      <w:marTop w:val="0"/>
      <w:marBottom w:val="0"/>
      <w:divBdr>
        <w:top w:val="none" w:sz="0" w:space="0" w:color="auto"/>
        <w:left w:val="none" w:sz="0" w:space="0" w:color="auto"/>
        <w:bottom w:val="none" w:sz="0" w:space="0" w:color="auto"/>
        <w:right w:val="none" w:sz="0" w:space="0" w:color="auto"/>
      </w:divBdr>
    </w:div>
    <w:div w:id="1271932728">
      <w:bodyDiv w:val="1"/>
      <w:marLeft w:val="0"/>
      <w:marRight w:val="0"/>
      <w:marTop w:val="0"/>
      <w:marBottom w:val="0"/>
      <w:divBdr>
        <w:top w:val="none" w:sz="0" w:space="0" w:color="auto"/>
        <w:left w:val="none" w:sz="0" w:space="0" w:color="auto"/>
        <w:bottom w:val="none" w:sz="0" w:space="0" w:color="auto"/>
        <w:right w:val="none" w:sz="0" w:space="0" w:color="auto"/>
      </w:divBdr>
    </w:div>
    <w:div w:id="1457021953">
      <w:bodyDiv w:val="1"/>
      <w:marLeft w:val="0"/>
      <w:marRight w:val="0"/>
      <w:marTop w:val="0"/>
      <w:marBottom w:val="0"/>
      <w:divBdr>
        <w:top w:val="none" w:sz="0" w:space="0" w:color="auto"/>
        <w:left w:val="none" w:sz="0" w:space="0" w:color="auto"/>
        <w:bottom w:val="none" w:sz="0" w:space="0" w:color="auto"/>
        <w:right w:val="none" w:sz="0" w:space="0" w:color="auto"/>
      </w:divBdr>
    </w:div>
    <w:div w:id="152085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Asmaa Mourad</dc:creator>
  <cp:keywords/>
  <dc:description/>
  <cp:lastModifiedBy>Nouf Al Rammah</cp:lastModifiedBy>
  <cp:revision>3</cp:revision>
  <dcterms:created xsi:type="dcterms:W3CDTF">2025-06-15T09:03:00Z</dcterms:created>
  <dcterms:modified xsi:type="dcterms:W3CDTF">2025-09-07T10:21:00Z</dcterms:modified>
</cp:coreProperties>
</file>