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8615"/>
      </w:tblGrid>
      <w:tr w:rsidR="003050B7" w:rsidRPr="00067F3D" w14:paraId="6B4A3335" w14:textId="77777777" w:rsidTr="00F051F1">
        <w:trPr>
          <w:jc w:val="center"/>
        </w:trPr>
        <w:tc>
          <w:tcPr>
            <w:tcW w:w="1748" w:type="dxa"/>
          </w:tcPr>
          <w:p w14:paraId="78780706" w14:textId="77777777" w:rsidR="003050B7" w:rsidRPr="00067F3D" w:rsidRDefault="003050B7" w:rsidP="00F051F1">
            <w:pPr>
              <w:spacing w:before="120" w:after="120" w:line="300" w:lineRule="atLeast"/>
              <w:rPr>
                <w:rFonts w:cs="Calibri"/>
                <w:b/>
                <w:bCs/>
              </w:rPr>
            </w:pPr>
            <w:r w:rsidRPr="00067F3D">
              <w:rPr>
                <w:rFonts w:cs="Calibri"/>
                <w:b/>
                <w:bCs/>
              </w:rPr>
              <w:t>Brief</w:t>
            </w:r>
          </w:p>
        </w:tc>
        <w:tc>
          <w:tcPr>
            <w:tcW w:w="8615" w:type="dxa"/>
          </w:tcPr>
          <w:p w14:paraId="2FB26E9C" w14:textId="23226A13" w:rsidR="003050B7" w:rsidRPr="00067F3D" w:rsidRDefault="00B44096" w:rsidP="00F051F1">
            <w:pPr>
              <w:spacing w:before="120" w:after="120" w:line="300" w:lineRule="atLeast"/>
              <w:ind w:left="187" w:right="137"/>
              <w:jc w:val="both"/>
              <w:rPr>
                <w:rFonts w:cs="Calibri"/>
              </w:rPr>
            </w:pPr>
            <w:r w:rsidRPr="00067F3D">
              <w:rPr>
                <w:rFonts w:cs="Calibri"/>
              </w:rPr>
              <w:t xml:space="preserve">It is the policy of SMSA to </w:t>
            </w:r>
            <w:r w:rsidR="006C1A07" w:rsidRPr="00067F3D">
              <w:rPr>
                <w:rFonts w:cs="Calibri"/>
              </w:rPr>
              <w:t xml:space="preserve">provide employees in certain positions with effective communication allowances </w:t>
            </w:r>
            <w:r w:rsidR="00B73608" w:rsidRPr="00067F3D">
              <w:rPr>
                <w:rFonts w:cs="Calibri"/>
              </w:rPr>
              <w:t>to</w:t>
            </w:r>
            <w:r w:rsidR="006C1A07" w:rsidRPr="00067F3D">
              <w:rPr>
                <w:rFonts w:cs="Calibri"/>
              </w:rPr>
              <w:t xml:space="preserve"> maintain good communication for carrying out their work responsibilities and decision-making.</w:t>
            </w:r>
          </w:p>
        </w:tc>
      </w:tr>
      <w:tr w:rsidR="003050B7" w:rsidRPr="00067F3D" w14:paraId="7B408D32" w14:textId="77777777" w:rsidTr="00F051F1">
        <w:trPr>
          <w:jc w:val="center"/>
        </w:trPr>
        <w:tc>
          <w:tcPr>
            <w:tcW w:w="1748" w:type="dxa"/>
          </w:tcPr>
          <w:p w14:paraId="189B5E9C" w14:textId="77777777" w:rsidR="003050B7" w:rsidRPr="00067F3D" w:rsidRDefault="003050B7" w:rsidP="00F051F1">
            <w:pPr>
              <w:spacing w:before="120" w:after="120"/>
              <w:rPr>
                <w:rFonts w:cs="Calibri"/>
                <w:b/>
                <w:bCs/>
              </w:rPr>
            </w:pPr>
            <w:r w:rsidRPr="00067F3D">
              <w:rPr>
                <w:rFonts w:cs="Calibri"/>
                <w:b/>
                <w:bCs/>
              </w:rPr>
              <w:t>Purpose</w:t>
            </w:r>
          </w:p>
        </w:tc>
        <w:tc>
          <w:tcPr>
            <w:tcW w:w="8615" w:type="dxa"/>
          </w:tcPr>
          <w:p w14:paraId="1B893EF2" w14:textId="77777777" w:rsidR="003050B7" w:rsidRPr="00067F3D" w:rsidRDefault="006C1A07" w:rsidP="00F051F1">
            <w:pPr>
              <w:pStyle w:val="PlainText"/>
              <w:spacing w:before="120" w:after="120"/>
              <w:ind w:left="187" w:right="137"/>
              <w:jc w:val="both"/>
              <w:rPr>
                <w:rFonts w:asciiTheme="minorHAnsi" w:eastAsia="MS Mincho" w:hAnsiTheme="minorHAnsi" w:cs="Calibri"/>
                <w:sz w:val="22"/>
                <w:szCs w:val="22"/>
              </w:rPr>
            </w:pPr>
            <w:r w:rsidRPr="00067F3D">
              <w:rPr>
                <w:rFonts w:asciiTheme="minorHAnsi" w:eastAsia="MS Mincho" w:hAnsiTheme="minorHAnsi" w:cs="Calibri"/>
                <w:sz w:val="22"/>
                <w:szCs w:val="22"/>
              </w:rPr>
              <w:t>This policy is a guide to the usage of SMSA provided Telephone and Mobile Phones including but not limited to SIM</w:t>
            </w:r>
            <w:r w:rsidR="00DF2DE7" w:rsidRPr="00067F3D">
              <w:rPr>
                <w:rFonts w:asciiTheme="minorHAnsi" w:eastAsia="MS Mincho" w:hAnsiTheme="minorHAnsi" w:cs="Calibri"/>
                <w:sz w:val="22"/>
                <w:szCs w:val="22"/>
              </w:rPr>
              <w:t xml:space="preserve"> Cards or any </w:t>
            </w:r>
            <w:r w:rsidRPr="00067F3D">
              <w:rPr>
                <w:rFonts w:asciiTheme="minorHAnsi" w:eastAsia="MS Mincho" w:hAnsiTheme="minorHAnsi" w:cs="Calibri"/>
                <w:sz w:val="22"/>
                <w:szCs w:val="22"/>
              </w:rPr>
              <w:t>other telecommunication related services and devices.</w:t>
            </w:r>
          </w:p>
        </w:tc>
      </w:tr>
      <w:tr w:rsidR="003050B7" w:rsidRPr="00067F3D" w14:paraId="61BAC948" w14:textId="77777777" w:rsidTr="00F051F1">
        <w:trPr>
          <w:jc w:val="center"/>
        </w:trPr>
        <w:tc>
          <w:tcPr>
            <w:tcW w:w="1748" w:type="dxa"/>
          </w:tcPr>
          <w:p w14:paraId="7675BBB6" w14:textId="77777777" w:rsidR="003050B7" w:rsidRPr="00067F3D" w:rsidRDefault="003050B7" w:rsidP="00F051F1">
            <w:pPr>
              <w:spacing w:before="120" w:after="120"/>
              <w:rPr>
                <w:rFonts w:cs="Calibri"/>
                <w:b/>
                <w:bCs/>
              </w:rPr>
            </w:pPr>
            <w:r w:rsidRPr="00067F3D">
              <w:rPr>
                <w:rFonts w:cs="Calibri"/>
                <w:b/>
                <w:bCs/>
              </w:rPr>
              <w:t>Persons Affected</w:t>
            </w:r>
          </w:p>
        </w:tc>
        <w:tc>
          <w:tcPr>
            <w:tcW w:w="8615" w:type="dxa"/>
          </w:tcPr>
          <w:p w14:paraId="1DAF1B66" w14:textId="5799EAF5" w:rsidR="003050B7" w:rsidRPr="00067F3D" w:rsidRDefault="00B44096" w:rsidP="00D57BF7">
            <w:pPr>
              <w:spacing w:before="120" w:after="120"/>
              <w:ind w:left="187" w:right="137"/>
              <w:jc w:val="both"/>
              <w:rPr>
                <w:rStyle w:val="Strong"/>
                <w:rFonts w:cs="Calibri"/>
                <w:b w:val="0"/>
                <w:bCs w:val="0"/>
              </w:rPr>
            </w:pPr>
            <w:r w:rsidRPr="00067F3D">
              <w:rPr>
                <w:rStyle w:val="Strong"/>
                <w:rFonts w:cs="Calibri"/>
                <w:b w:val="0"/>
                <w:bCs w:val="0"/>
              </w:rPr>
              <w:t xml:space="preserve">All employees of SMSA </w:t>
            </w:r>
            <w:r w:rsidR="00211843">
              <w:rPr>
                <w:rStyle w:val="Strong"/>
                <w:rFonts w:cs="Calibri"/>
                <w:b w:val="0"/>
                <w:bCs w:val="0"/>
              </w:rPr>
              <w:t>Kuwait</w:t>
            </w:r>
            <w:r w:rsidR="00D57BF7">
              <w:rPr>
                <w:rStyle w:val="Strong"/>
                <w:rFonts w:cs="Calibri"/>
                <w:b w:val="0"/>
                <w:bCs w:val="0"/>
              </w:rPr>
              <w:t xml:space="preserve"> </w:t>
            </w:r>
            <w:r w:rsidR="006C1A07" w:rsidRPr="00067F3D">
              <w:rPr>
                <w:rStyle w:val="Strong"/>
                <w:rFonts w:cs="Calibri"/>
                <w:b w:val="0"/>
                <w:bCs w:val="0"/>
              </w:rPr>
              <w:t>as approved eligibility list only.</w:t>
            </w:r>
          </w:p>
        </w:tc>
      </w:tr>
      <w:tr w:rsidR="003050B7" w:rsidRPr="00067F3D" w14:paraId="3181FDC3" w14:textId="77777777" w:rsidTr="00F051F1">
        <w:trPr>
          <w:jc w:val="center"/>
        </w:trPr>
        <w:tc>
          <w:tcPr>
            <w:tcW w:w="1748" w:type="dxa"/>
          </w:tcPr>
          <w:p w14:paraId="55C8B5F5" w14:textId="77777777" w:rsidR="003050B7" w:rsidRPr="00067F3D" w:rsidRDefault="003050B7" w:rsidP="004D4480">
            <w:pPr>
              <w:spacing w:before="120" w:after="60"/>
              <w:rPr>
                <w:rFonts w:cs="Calibri"/>
                <w:b/>
                <w:bCs/>
              </w:rPr>
            </w:pPr>
            <w:r w:rsidRPr="00067F3D">
              <w:rPr>
                <w:rFonts w:cs="Calibri"/>
                <w:b/>
                <w:bCs/>
              </w:rPr>
              <w:t>Responsibilities</w:t>
            </w:r>
          </w:p>
        </w:tc>
        <w:tc>
          <w:tcPr>
            <w:tcW w:w="8615" w:type="dxa"/>
          </w:tcPr>
          <w:p w14:paraId="0FF959F0" w14:textId="1FB01B3E" w:rsidR="003050B7" w:rsidRPr="00067F3D" w:rsidRDefault="00B31860" w:rsidP="00F051F1">
            <w:pPr>
              <w:spacing w:before="120" w:after="120" w:line="300" w:lineRule="atLeast"/>
              <w:ind w:left="162"/>
              <w:jc w:val="both"/>
              <w:rPr>
                <w:rStyle w:val="Strong"/>
                <w:rFonts w:cs="Calibri"/>
                <w:bCs w:val="0"/>
              </w:rPr>
            </w:pPr>
            <w:r w:rsidRPr="00067F3D">
              <w:rPr>
                <w:rStyle w:val="Strong"/>
                <w:rFonts w:cs="Calibri"/>
                <w:bCs w:val="0"/>
              </w:rPr>
              <w:t xml:space="preserve">Human Resource and </w:t>
            </w:r>
            <w:r w:rsidR="00211843">
              <w:rPr>
                <w:rStyle w:val="Strong"/>
                <w:rFonts w:cs="Calibri"/>
                <w:bCs w:val="0"/>
              </w:rPr>
              <w:t>Corporate</w:t>
            </w:r>
            <w:r w:rsidR="00144A8B" w:rsidRPr="00067F3D">
              <w:rPr>
                <w:rStyle w:val="Strong"/>
                <w:rFonts w:cs="Calibri"/>
                <w:bCs w:val="0"/>
              </w:rPr>
              <w:t xml:space="preserve"> Dept.</w:t>
            </w:r>
            <w:r w:rsidR="00033919" w:rsidRPr="00067F3D">
              <w:rPr>
                <w:rStyle w:val="Strong"/>
                <w:rFonts w:cs="Calibri"/>
                <w:bCs w:val="0"/>
              </w:rPr>
              <w:t xml:space="preserve"> </w:t>
            </w:r>
          </w:p>
          <w:p w14:paraId="6BFC0F2C" w14:textId="425A0DB3" w:rsidR="00144A8B" w:rsidRPr="00F051F1" w:rsidRDefault="00033919" w:rsidP="00312BB1">
            <w:pPr>
              <w:pStyle w:val="ListParagraph"/>
              <w:numPr>
                <w:ilvl w:val="0"/>
                <w:numId w:val="13"/>
              </w:numPr>
              <w:spacing w:after="0"/>
              <w:ind w:left="878" w:right="144"/>
              <w:jc w:val="both"/>
              <w:rPr>
                <w:rStyle w:val="Strong"/>
                <w:rFonts w:cs="Calibri"/>
                <w:b w:val="0"/>
                <w:bCs w:val="0"/>
              </w:rPr>
            </w:pPr>
            <w:r w:rsidRPr="00F051F1">
              <w:rPr>
                <w:rStyle w:val="Strong"/>
                <w:rFonts w:cs="Calibri"/>
                <w:b w:val="0"/>
                <w:bCs w:val="0"/>
              </w:rPr>
              <w:t xml:space="preserve">To ensure </w:t>
            </w:r>
            <w:r w:rsidR="006C1A07" w:rsidRPr="00F051F1">
              <w:rPr>
                <w:rStyle w:val="Strong"/>
                <w:rFonts w:cs="Calibri"/>
                <w:b w:val="0"/>
                <w:bCs w:val="0"/>
              </w:rPr>
              <w:t>proper handover (Property</w:t>
            </w:r>
            <w:r w:rsidR="00F051F1">
              <w:rPr>
                <w:rStyle w:val="Strong"/>
                <w:rFonts w:cs="Calibri"/>
                <w:b w:val="0"/>
                <w:bCs w:val="0"/>
              </w:rPr>
              <w:t xml:space="preserve"> </w:t>
            </w:r>
            <w:r w:rsidR="006C1A07" w:rsidRPr="00F051F1">
              <w:rPr>
                <w:rStyle w:val="Strong"/>
                <w:rFonts w:cs="Calibri"/>
                <w:b w:val="0"/>
                <w:bCs w:val="0"/>
              </w:rPr>
              <w:t>Transfer</w:t>
            </w:r>
            <w:r w:rsidR="00B31860" w:rsidRPr="00F051F1">
              <w:rPr>
                <w:rStyle w:val="Strong"/>
                <w:rFonts w:cs="Calibri"/>
                <w:b w:val="0"/>
                <w:bCs w:val="0"/>
              </w:rPr>
              <w:t>/Turn Over</w:t>
            </w:r>
            <w:r w:rsidR="006C1A07" w:rsidRPr="00F051F1">
              <w:rPr>
                <w:rStyle w:val="Strong"/>
                <w:rFonts w:cs="Calibri"/>
                <w:b w:val="0"/>
                <w:bCs w:val="0"/>
              </w:rPr>
              <w:t>)</w:t>
            </w:r>
            <w:r w:rsidRPr="00F051F1">
              <w:rPr>
                <w:rStyle w:val="Strong"/>
                <w:rFonts w:cs="Calibri"/>
                <w:b w:val="0"/>
                <w:bCs w:val="0"/>
              </w:rPr>
              <w:t xml:space="preserve"> is </w:t>
            </w:r>
            <w:r w:rsidR="00B73608" w:rsidRPr="00F051F1">
              <w:rPr>
                <w:rStyle w:val="Strong"/>
                <w:rFonts w:cs="Calibri"/>
                <w:b w:val="0"/>
                <w:bCs w:val="0"/>
              </w:rPr>
              <w:t>implemented.</w:t>
            </w:r>
          </w:p>
          <w:p w14:paraId="3FDEF3A9" w14:textId="77777777" w:rsidR="00B31860" w:rsidRPr="00F051F1" w:rsidRDefault="00033919" w:rsidP="00312BB1">
            <w:pPr>
              <w:pStyle w:val="ListParagraph"/>
              <w:numPr>
                <w:ilvl w:val="0"/>
                <w:numId w:val="13"/>
              </w:numPr>
              <w:spacing w:after="0"/>
              <w:ind w:left="878" w:right="144"/>
              <w:jc w:val="both"/>
              <w:rPr>
                <w:rStyle w:val="Strong"/>
                <w:rFonts w:cs="Calibri"/>
                <w:b w:val="0"/>
                <w:bCs w:val="0"/>
              </w:rPr>
            </w:pPr>
            <w:r w:rsidRPr="00F051F1">
              <w:rPr>
                <w:rStyle w:val="Strong"/>
                <w:rFonts w:cs="Calibri"/>
                <w:b w:val="0"/>
                <w:bCs w:val="0"/>
              </w:rPr>
              <w:t xml:space="preserve">To educate employees about the </w:t>
            </w:r>
            <w:r w:rsidR="006C1A07" w:rsidRPr="00F051F1">
              <w:rPr>
                <w:rStyle w:val="Strong"/>
                <w:rFonts w:cs="Calibri"/>
                <w:b w:val="0"/>
                <w:bCs w:val="0"/>
              </w:rPr>
              <w:t xml:space="preserve">terms and guidelines of </w:t>
            </w:r>
            <w:r w:rsidR="00B31860" w:rsidRPr="00F051F1">
              <w:rPr>
                <w:rStyle w:val="Strong"/>
                <w:rFonts w:cs="Calibri"/>
                <w:b w:val="0"/>
                <w:bCs w:val="0"/>
              </w:rPr>
              <w:t>using company-provided communication devices</w:t>
            </w:r>
          </w:p>
          <w:p w14:paraId="67366ACA" w14:textId="77777777" w:rsidR="00B31860" w:rsidRPr="00067F3D" w:rsidRDefault="005651A6" w:rsidP="00F051F1">
            <w:pPr>
              <w:spacing w:before="120" w:after="120" w:line="300" w:lineRule="atLeast"/>
              <w:ind w:left="162"/>
              <w:jc w:val="both"/>
              <w:rPr>
                <w:rStyle w:val="Strong"/>
                <w:rFonts w:cs="Calibri"/>
                <w:bCs w:val="0"/>
              </w:rPr>
            </w:pPr>
            <w:r w:rsidRPr="00067F3D">
              <w:rPr>
                <w:rStyle w:val="Strong"/>
                <w:rFonts w:cs="Calibri"/>
                <w:bCs w:val="0"/>
              </w:rPr>
              <w:t>Finance</w:t>
            </w:r>
            <w:r w:rsidR="00067F3D">
              <w:rPr>
                <w:rStyle w:val="Strong"/>
                <w:rFonts w:cs="Calibri"/>
                <w:bCs w:val="0"/>
              </w:rPr>
              <w:t xml:space="preserve"> </w:t>
            </w:r>
            <w:r w:rsidR="00B31860" w:rsidRPr="00067F3D">
              <w:rPr>
                <w:rStyle w:val="Strong"/>
                <w:rFonts w:cs="Calibri"/>
                <w:bCs w:val="0"/>
              </w:rPr>
              <w:t xml:space="preserve">Dept. </w:t>
            </w:r>
          </w:p>
          <w:p w14:paraId="2DABC3C4" w14:textId="676D6FB9" w:rsidR="00502440" w:rsidRPr="00F051F1" w:rsidRDefault="00B31860" w:rsidP="00312BB1">
            <w:pPr>
              <w:pStyle w:val="ListParagraph"/>
              <w:numPr>
                <w:ilvl w:val="0"/>
                <w:numId w:val="14"/>
              </w:numPr>
              <w:spacing w:after="120"/>
              <w:ind w:left="878" w:right="144"/>
              <w:jc w:val="both"/>
              <w:rPr>
                <w:rStyle w:val="Strong"/>
                <w:rFonts w:cs="Calibri"/>
                <w:b w:val="0"/>
                <w:bCs w:val="0"/>
              </w:rPr>
            </w:pPr>
            <w:r w:rsidRPr="00F051F1">
              <w:rPr>
                <w:rStyle w:val="Strong"/>
                <w:rFonts w:cs="Calibri"/>
                <w:b w:val="0"/>
                <w:bCs w:val="0"/>
              </w:rPr>
              <w:t>To k</w:t>
            </w:r>
            <w:r w:rsidR="005651A6" w:rsidRPr="00F051F1">
              <w:rPr>
                <w:rStyle w:val="Strong"/>
                <w:rFonts w:cs="Calibri"/>
                <w:b w:val="0"/>
                <w:bCs w:val="0"/>
              </w:rPr>
              <w:t>eep track and record usage</w:t>
            </w:r>
            <w:r w:rsidR="00DF2DE7" w:rsidRPr="00F051F1">
              <w:rPr>
                <w:rStyle w:val="Strong"/>
                <w:rFonts w:cs="Calibri"/>
                <w:b w:val="0"/>
                <w:bCs w:val="0"/>
              </w:rPr>
              <w:t xml:space="preserve"> of minutes, messages, and data-allocated </w:t>
            </w:r>
            <w:r w:rsidR="005651A6" w:rsidRPr="00F051F1">
              <w:rPr>
                <w:rStyle w:val="Strong"/>
                <w:rFonts w:cs="Calibri"/>
                <w:b w:val="0"/>
                <w:bCs w:val="0"/>
              </w:rPr>
              <w:t xml:space="preserve">allowance each employee every month; hence, deduction is to be considered if exceeded the </w:t>
            </w:r>
            <w:r w:rsidR="00DF2DE7" w:rsidRPr="00F051F1">
              <w:rPr>
                <w:rStyle w:val="Strong"/>
                <w:rFonts w:cs="Calibri"/>
                <w:b w:val="0"/>
                <w:bCs w:val="0"/>
              </w:rPr>
              <w:t>allowance limit</w:t>
            </w:r>
            <w:r w:rsidR="00AB0D59">
              <w:rPr>
                <w:rStyle w:val="Strong"/>
                <w:rFonts w:cs="Calibri"/>
                <w:b w:val="0"/>
                <w:bCs w:val="0"/>
              </w:rPr>
              <w:t>.</w:t>
            </w:r>
          </w:p>
        </w:tc>
      </w:tr>
      <w:tr w:rsidR="004D4480" w:rsidRPr="00067F3D" w14:paraId="74167F3E" w14:textId="77777777" w:rsidTr="00F051F1">
        <w:trPr>
          <w:jc w:val="center"/>
        </w:trPr>
        <w:tc>
          <w:tcPr>
            <w:tcW w:w="1748" w:type="dxa"/>
          </w:tcPr>
          <w:p w14:paraId="62F0E739" w14:textId="77777777" w:rsidR="004D4480" w:rsidRPr="00067F3D" w:rsidRDefault="004D4480" w:rsidP="004D4480">
            <w:pPr>
              <w:spacing w:before="120" w:after="60"/>
              <w:rPr>
                <w:rFonts w:cs="Calibri"/>
                <w:b/>
                <w:bCs/>
              </w:rPr>
            </w:pPr>
            <w:r w:rsidRPr="00067F3D">
              <w:rPr>
                <w:rFonts w:cs="Calibri"/>
                <w:b/>
                <w:bCs/>
              </w:rPr>
              <w:t>Guidelines</w:t>
            </w:r>
          </w:p>
        </w:tc>
        <w:tc>
          <w:tcPr>
            <w:tcW w:w="8615" w:type="dxa"/>
          </w:tcPr>
          <w:p w14:paraId="4EE35730" w14:textId="77777777" w:rsidR="004D4480" w:rsidRPr="00067F3D" w:rsidRDefault="004D4480" w:rsidP="00F051F1">
            <w:pPr>
              <w:spacing w:before="120" w:after="120" w:line="300" w:lineRule="atLeast"/>
              <w:ind w:left="162" w:right="144"/>
              <w:jc w:val="both"/>
              <w:rPr>
                <w:rFonts w:cs="Calibri"/>
              </w:rPr>
            </w:pPr>
            <w:r w:rsidRPr="00067F3D">
              <w:rPr>
                <w:rFonts w:cs="Calibri"/>
              </w:rPr>
              <w:t>Employees who need to be in constant touch with the business or have to be accessible at any time on or after the business hours and especially whose job requires extensive travel and are not available in office for consultation/decisions are entitled to this policy:</w:t>
            </w:r>
          </w:p>
          <w:p w14:paraId="0294B258" w14:textId="376771D4"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Any telecommunication devices provided must </w:t>
            </w:r>
            <w:r w:rsidR="00B73608" w:rsidRPr="00067F3D">
              <w:rPr>
                <w:rFonts w:cs="Calibri"/>
              </w:rPr>
              <w:t>always be handled with care,</w:t>
            </w:r>
            <w:r w:rsidRPr="00067F3D">
              <w:rPr>
                <w:rFonts w:cs="Calibri"/>
              </w:rPr>
              <w:t xml:space="preserve"> this includes t</w:t>
            </w:r>
            <w:r w:rsidR="00DF2DE7" w:rsidRPr="00067F3D">
              <w:rPr>
                <w:rFonts w:cs="Calibri"/>
              </w:rPr>
              <w:t>elephone sets and mobile phones or any other telecommunication devices.</w:t>
            </w:r>
          </w:p>
          <w:p w14:paraId="1D8A8EA5" w14:textId="5BB65573"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Devices and services assigned can only be changed or altered with written permission of your immediate manager</w:t>
            </w:r>
            <w:r w:rsidR="00377929">
              <w:rPr>
                <w:rFonts w:cs="Calibri"/>
              </w:rPr>
              <w:t xml:space="preserve"> and approved by CGM. </w:t>
            </w:r>
          </w:p>
          <w:p w14:paraId="678F1E04" w14:textId="5A77951B"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Telephone calls/emails need to be </w:t>
            </w:r>
            <w:r w:rsidR="00B73608" w:rsidRPr="00067F3D">
              <w:rPr>
                <w:rFonts w:cs="Calibri"/>
              </w:rPr>
              <w:t>always switched on.</w:t>
            </w:r>
          </w:p>
          <w:p w14:paraId="787F7AA2" w14:textId="416A5366"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Calls/Emails need to be answered </w:t>
            </w:r>
            <w:r w:rsidR="00B73608" w:rsidRPr="00067F3D">
              <w:rPr>
                <w:rFonts w:cs="Calibri"/>
              </w:rPr>
              <w:t>in</w:t>
            </w:r>
            <w:r w:rsidRPr="00067F3D">
              <w:rPr>
                <w:rFonts w:cs="Calibri"/>
              </w:rPr>
              <w:t xml:space="preserve"> a timely manner, any calls missed need to be called back at the earliest.</w:t>
            </w:r>
          </w:p>
          <w:p w14:paraId="4D908A5E" w14:textId="0BF4452A"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A ringing phone in the office should not </w:t>
            </w:r>
            <w:r w:rsidR="00B73608" w:rsidRPr="00067F3D">
              <w:rPr>
                <w:rFonts w:cs="Calibri"/>
              </w:rPr>
              <w:t>be left unattended at</w:t>
            </w:r>
            <w:r w:rsidRPr="00067F3D">
              <w:rPr>
                <w:rFonts w:cs="Calibri"/>
              </w:rPr>
              <w:t xml:space="preserve"> any time.</w:t>
            </w:r>
          </w:p>
          <w:p w14:paraId="3D19192E" w14:textId="2C579D02" w:rsidR="004D4480"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The device will be used for company </w:t>
            </w:r>
            <w:r w:rsidR="00377929" w:rsidRPr="00067F3D">
              <w:rPr>
                <w:rFonts w:cs="Calibri"/>
              </w:rPr>
              <w:t>purposes</w:t>
            </w:r>
            <w:r w:rsidRPr="00067F3D">
              <w:rPr>
                <w:rFonts w:cs="Calibri"/>
              </w:rPr>
              <w:t xml:space="preserve"> only.</w:t>
            </w:r>
          </w:p>
          <w:p w14:paraId="361CA115" w14:textId="248B570A" w:rsidR="00377929" w:rsidRDefault="00377929" w:rsidP="00312BB1">
            <w:pPr>
              <w:pStyle w:val="ListParagraph"/>
              <w:numPr>
                <w:ilvl w:val="0"/>
                <w:numId w:val="3"/>
              </w:numPr>
              <w:spacing w:after="0"/>
              <w:ind w:left="893" w:right="144" w:hanging="202"/>
              <w:contextualSpacing w:val="0"/>
              <w:jc w:val="both"/>
              <w:rPr>
                <w:rFonts w:cs="Calibri"/>
              </w:rPr>
            </w:pPr>
            <w:r>
              <w:rPr>
                <w:rFonts w:cs="Calibri"/>
              </w:rPr>
              <w:t xml:space="preserve">All employees refrain from any personal add on to their telephone line unless it’s pre-approved and for business </w:t>
            </w:r>
            <w:r w:rsidR="00AB0D59">
              <w:rPr>
                <w:rFonts w:cs="Calibri"/>
              </w:rPr>
              <w:t>purposes</w:t>
            </w:r>
            <w:r>
              <w:rPr>
                <w:rFonts w:cs="Calibri"/>
              </w:rPr>
              <w:t xml:space="preserve"> only. </w:t>
            </w:r>
          </w:p>
          <w:p w14:paraId="00CB7E32" w14:textId="5A2CA777" w:rsidR="00377929" w:rsidRPr="00067F3D" w:rsidRDefault="00377929" w:rsidP="00312BB1">
            <w:pPr>
              <w:pStyle w:val="ListParagraph"/>
              <w:numPr>
                <w:ilvl w:val="0"/>
                <w:numId w:val="3"/>
              </w:numPr>
              <w:spacing w:after="0"/>
              <w:ind w:left="893" w:right="144" w:hanging="202"/>
              <w:contextualSpacing w:val="0"/>
              <w:jc w:val="both"/>
              <w:rPr>
                <w:rFonts w:cs="Calibri"/>
              </w:rPr>
            </w:pPr>
            <w:r w:rsidRPr="00377929">
              <w:rPr>
                <w:rFonts w:cs="Calibri"/>
              </w:rPr>
              <w:t>All employees to refrain from completing personal calls from the company’s sim.</w:t>
            </w:r>
          </w:p>
          <w:p w14:paraId="06E7DC2C" w14:textId="223F482F"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 xml:space="preserve">Misplaced device or </w:t>
            </w:r>
            <w:r w:rsidR="00F051F1">
              <w:rPr>
                <w:rFonts w:cs="Calibri"/>
              </w:rPr>
              <w:t>SIM</w:t>
            </w:r>
            <w:r w:rsidRPr="00067F3D">
              <w:rPr>
                <w:rFonts w:cs="Calibri"/>
              </w:rPr>
              <w:t xml:space="preserve"> should be immediately reported to </w:t>
            </w:r>
            <w:r w:rsidR="00377929">
              <w:rPr>
                <w:rFonts w:cs="Calibri"/>
              </w:rPr>
              <w:t>direct manager</w:t>
            </w:r>
            <w:r w:rsidRPr="00067F3D">
              <w:rPr>
                <w:rFonts w:cs="Calibri"/>
              </w:rPr>
              <w:t>.</w:t>
            </w:r>
          </w:p>
          <w:p w14:paraId="07F62B07" w14:textId="77777777" w:rsidR="004D4480" w:rsidRPr="00067F3D" w:rsidRDefault="004D4480" w:rsidP="00312BB1">
            <w:pPr>
              <w:pStyle w:val="ListParagraph"/>
              <w:numPr>
                <w:ilvl w:val="0"/>
                <w:numId w:val="3"/>
              </w:numPr>
              <w:spacing w:after="0"/>
              <w:ind w:left="893" w:right="144" w:hanging="202"/>
              <w:contextualSpacing w:val="0"/>
              <w:jc w:val="both"/>
              <w:rPr>
                <w:rFonts w:cs="Calibri"/>
              </w:rPr>
            </w:pPr>
            <w:r w:rsidRPr="00067F3D">
              <w:rPr>
                <w:rFonts w:cs="Calibri"/>
              </w:rPr>
              <w:t>Do not lease your device or connection to any third party at any time.</w:t>
            </w:r>
          </w:p>
          <w:p w14:paraId="09DD5103" w14:textId="5A10BB80" w:rsidR="004D4480" w:rsidRPr="00067F3D" w:rsidRDefault="004D4480" w:rsidP="00312BB1">
            <w:pPr>
              <w:spacing w:before="120" w:after="120" w:line="300" w:lineRule="atLeast"/>
              <w:ind w:left="162" w:right="144"/>
              <w:jc w:val="both"/>
              <w:rPr>
                <w:rFonts w:cs="Calibri"/>
              </w:rPr>
            </w:pPr>
            <w:r w:rsidRPr="00067F3D">
              <w:rPr>
                <w:rFonts w:cs="Calibri"/>
              </w:rPr>
              <w:t xml:space="preserve">The allowance for each employee is to be charged under the Department’s cost center. Each Department should indicate </w:t>
            </w:r>
            <w:r w:rsidR="00B73608" w:rsidRPr="00067F3D">
              <w:rPr>
                <w:rFonts w:cs="Calibri"/>
              </w:rPr>
              <w:t>the approximate</w:t>
            </w:r>
            <w:r w:rsidRPr="00067F3D">
              <w:rPr>
                <w:rFonts w:cs="Calibri"/>
              </w:rPr>
              <w:t xml:space="preserve"> amount to be budgeted for their mobile allowance charges.</w:t>
            </w:r>
          </w:p>
          <w:p w14:paraId="0A798CAD" w14:textId="3C80C782" w:rsidR="004D4480" w:rsidRPr="00067F3D" w:rsidRDefault="004D4480" w:rsidP="00312BB1">
            <w:pPr>
              <w:spacing w:before="120" w:after="120" w:line="300" w:lineRule="atLeast"/>
              <w:ind w:left="162" w:right="144"/>
              <w:jc w:val="both"/>
              <w:rPr>
                <w:rFonts w:cs="Calibri"/>
              </w:rPr>
            </w:pPr>
            <w:r w:rsidRPr="00067F3D">
              <w:rPr>
                <w:rFonts w:cs="Calibri"/>
              </w:rPr>
              <w:t xml:space="preserve">The eligible employees for the </w:t>
            </w:r>
            <w:r w:rsidR="00067F3D" w:rsidRPr="00067F3D">
              <w:rPr>
                <w:rFonts w:cs="Calibri"/>
              </w:rPr>
              <w:t>allowance</w:t>
            </w:r>
            <w:r w:rsidRPr="00067F3D">
              <w:rPr>
                <w:rFonts w:cs="Calibri"/>
              </w:rPr>
              <w:t xml:space="preserve"> should utilize that amount for business purpose only and </w:t>
            </w:r>
            <w:r w:rsidR="00377929" w:rsidRPr="00377929">
              <w:rPr>
                <w:rFonts w:cs="Calibri"/>
              </w:rPr>
              <w:t xml:space="preserve">any failure to adhere to the policy restrictions/failure to </w:t>
            </w:r>
            <w:r w:rsidRPr="00067F3D">
              <w:rPr>
                <w:rFonts w:cs="Calibri"/>
              </w:rPr>
              <w:t>entertain or answer calls of both customers as well as Supervisors/Management will lead to disciplinary action.</w:t>
            </w:r>
          </w:p>
        </w:tc>
      </w:tr>
      <w:tr w:rsidR="004D4480" w:rsidRPr="00067F3D" w14:paraId="08CA9901" w14:textId="77777777" w:rsidTr="00F051F1">
        <w:trPr>
          <w:jc w:val="center"/>
        </w:trPr>
        <w:tc>
          <w:tcPr>
            <w:tcW w:w="1748" w:type="dxa"/>
          </w:tcPr>
          <w:p w14:paraId="1E1C68C8" w14:textId="77777777" w:rsidR="004D4480" w:rsidRPr="00067F3D" w:rsidRDefault="004D4480" w:rsidP="00F051F1">
            <w:pPr>
              <w:spacing w:before="120" w:after="120"/>
              <w:rPr>
                <w:rFonts w:cs="Calibri"/>
                <w:b/>
                <w:bCs/>
              </w:rPr>
            </w:pPr>
            <w:r w:rsidRPr="00067F3D">
              <w:rPr>
                <w:rFonts w:cs="Calibri"/>
                <w:b/>
                <w:bCs/>
              </w:rPr>
              <w:lastRenderedPageBreak/>
              <w:t>General</w:t>
            </w:r>
          </w:p>
        </w:tc>
        <w:tc>
          <w:tcPr>
            <w:tcW w:w="8615" w:type="dxa"/>
          </w:tcPr>
          <w:p w14:paraId="42EC92DA" w14:textId="77777777" w:rsidR="004D4480" w:rsidRPr="00067F3D" w:rsidRDefault="004D4480" w:rsidP="00F051F1">
            <w:pPr>
              <w:spacing w:before="120" w:after="120"/>
              <w:ind w:left="162" w:right="137"/>
              <w:jc w:val="both"/>
              <w:rPr>
                <w:rFonts w:cs="Calibri"/>
              </w:rPr>
            </w:pPr>
            <w:r w:rsidRPr="00067F3D">
              <w:rPr>
                <w:rFonts w:cs="Calibri"/>
              </w:rPr>
              <w:t>Any exception to this policy must be approved by the Country General Manager.</w:t>
            </w:r>
          </w:p>
        </w:tc>
      </w:tr>
    </w:tbl>
    <w:p w14:paraId="5F5C6CBD" w14:textId="77777777" w:rsidR="004D4480" w:rsidRPr="00067F3D" w:rsidRDefault="004D4480" w:rsidP="004D4480">
      <w:pPr>
        <w:spacing w:after="60"/>
        <w:rPr>
          <w:rFonts w:cs="Calibri"/>
        </w:rPr>
      </w:pPr>
    </w:p>
    <w:sectPr w:rsidR="004D4480" w:rsidRPr="00067F3D" w:rsidSect="00E86E4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B699" w14:textId="77777777" w:rsidR="00EC292E" w:rsidRDefault="00EC292E" w:rsidP="003050B7">
      <w:pPr>
        <w:spacing w:after="0"/>
      </w:pPr>
      <w:r>
        <w:separator/>
      </w:r>
    </w:p>
  </w:endnote>
  <w:endnote w:type="continuationSeparator" w:id="0">
    <w:p w14:paraId="3FEE3B38" w14:textId="77777777" w:rsidR="00EC292E" w:rsidRDefault="00EC292E"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B15E" w14:textId="77777777" w:rsidR="004613A9" w:rsidRDefault="00461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4C30" w14:textId="058EBC46" w:rsidR="00F051F1" w:rsidRPr="003E60FC" w:rsidRDefault="00F051F1" w:rsidP="004613A9">
    <w:pPr>
      <w:pStyle w:val="Footer"/>
      <w:rPr>
        <w:rFonts w:asciiTheme="minorHAnsi" w:hAnsiTheme="minorHAnsi" w:cs="Calibri"/>
        <w:color w:val="000000" w:themeColor="text1"/>
        <w:sz w:val="20"/>
        <w:szCs w:val="20"/>
      </w:rPr>
    </w:pPr>
    <w:r w:rsidRPr="003E60FC">
      <w:rPr>
        <w:rFonts w:asciiTheme="minorHAnsi" w:hAnsiTheme="minorHAnsi" w:cs="Calibri"/>
        <w:color w:val="000000" w:themeColor="text1"/>
        <w:sz w:val="20"/>
        <w:szCs w:val="20"/>
      </w:rPr>
      <w:t xml:space="preserve">Page </w:t>
    </w:r>
    <w:r w:rsidR="003B070A" w:rsidRPr="003E60FC">
      <w:rPr>
        <w:rFonts w:asciiTheme="minorHAnsi" w:hAnsiTheme="minorHAnsi" w:cs="Calibri"/>
        <w:b/>
        <w:color w:val="000000" w:themeColor="text1"/>
        <w:sz w:val="20"/>
        <w:szCs w:val="20"/>
      </w:rPr>
      <w:fldChar w:fldCharType="begin"/>
    </w:r>
    <w:r w:rsidRPr="003E60FC">
      <w:rPr>
        <w:rFonts w:asciiTheme="minorHAnsi" w:hAnsiTheme="minorHAnsi" w:cs="Calibri"/>
        <w:b/>
        <w:color w:val="000000" w:themeColor="text1"/>
        <w:sz w:val="20"/>
        <w:szCs w:val="20"/>
      </w:rPr>
      <w:instrText xml:space="preserve"> PAGE </w:instrText>
    </w:r>
    <w:r w:rsidR="003B070A" w:rsidRPr="003E60FC">
      <w:rPr>
        <w:rFonts w:asciiTheme="minorHAnsi" w:hAnsiTheme="minorHAnsi" w:cs="Calibri"/>
        <w:b/>
        <w:color w:val="000000" w:themeColor="text1"/>
        <w:sz w:val="20"/>
        <w:szCs w:val="20"/>
      </w:rPr>
      <w:fldChar w:fldCharType="separate"/>
    </w:r>
    <w:r w:rsidR="009A0C7F">
      <w:rPr>
        <w:rFonts w:asciiTheme="minorHAnsi" w:hAnsiTheme="minorHAnsi" w:cs="Calibri"/>
        <w:b/>
        <w:noProof/>
        <w:color w:val="000000" w:themeColor="text1"/>
        <w:sz w:val="20"/>
        <w:szCs w:val="20"/>
      </w:rPr>
      <w:t>1</w:t>
    </w:r>
    <w:r w:rsidR="003B070A" w:rsidRPr="003E60FC">
      <w:rPr>
        <w:rFonts w:asciiTheme="minorHAnsi" w:hAnsiTheme="minorHAnsi" w:cs="Calibri"/>
        <w:b/>
        <w:color w:val="000000" w:themeColor="text1"/>
        <w:sz w:val="20"/>
        <w:szCs w:val="20"/>
      </w:rPr>
      <w:fldChar w:fldCharType="end"/>
    </w:r>
    <w:r w:rsidRPr="003E60FC">
      <w:rPr>
        <w:rFonts w:asciiTheme="minorHAnsi" w:hAnsiTheme="minorHAnsi" w:cs="Calibri"/>
        <w:color w:val="000000" w:themeColor="text1"/>
        <w:sz w:val="20"/>
        <w:szCs w:val="20"/>
      </w:rPr>
      <w:t xml:space="preserve"> of </w:t>
    </w:r>
    <w:r w:rsidR="003B070A" w:rsidRPr="003E60FC">
      <w:rPr>
        <w:rFonts w:asciiTheme="minorHAnsi" w:hAnsiTheme="minorHAnsi" w:cs="Calibri"/>
        <w:b/>
        <w:color w:val="000000" w:themeColor="text1"/>
        <w:sz w:val="20"/>
        <w:szCs w:val="20"/>
      </w:rPr>
      <w:fldChar w:fldCharType="begin"/>
    </w:r>
    <w:r w:rsidRPr="003E60FC">
      <w:rPr>
        <w:rFonts w:asciiTheme="minorHAnsi" w:hAnsiTheme="minorHAnsi" w:cs="Calibri"/>
        <w:b/>
        <w:color w:val="000000" w:themeColor="text1"/>
        <w:sz w:val="20"/>
        <w:szCs w:val="20"/>
      </w:rPr>
      <w:instrText xml:space="preserve"> NUMPAGES  </w:instrText>
    </w:r>
    <w:r w:rsidR="003B070A" w:rsidRPr="003E60FC">
      <w:rPr>
        <w:rFonts w:asciiTheme="minorHAnsi" w:hAnsiTheme="minorHAnsi" w:cs="Calibri"/>
        <w:b/>
        <w:color w:val="000000" w:themeColor="text1"/>
        <w:sz w:val="20"/>
        <w:szCs w:val="20"/>
      </w:rPr>
      <w:fldChar w:fldCharType="separate"/>
    </w:r>
    <w:r w:rsidR="009A0C7F">
      <w:rPr>
        <w:rFonts w:asciiTheme="minorHAnsi" w:hAnsiTheme="minorHAnsi" w:cs="Calibri"/>
        <w:b/>
        <w:noProof/>
        <w:color w:val="000000" w:themeColor="text1"/>
        <w:sz w:val="20"/>
        <w:szCs w:val="20"/>
      </w:rPr>
      <w:t>2</w:t>
    </w:r>
    <w:r w:rsidR="003B070A" w:rsidRPr="003E60FC">
      <w:rPr>
        <w:rFonts w:asciiTheme="minorHAnsi" w:hAnsiTheme="minorHAnsi" w:cs="Calibri"/>
        <w:b/>
        <w:color w:val="000000" w:themeColor="text1"/>
        <w:sz w:val="20"/>
        <w:szCs w:val="20"/>
      </w:rPr>
      <w:fldChar w:fldCharType="end"/>
    </w:r>
    <w:r w:rsidRPr="003E60FC">
      <w:rPr>
        <w:rFonts w:asciiTheme="minorHAnsi" w:hAnsiTheme="minorHAnsi" w:cs="Calibri"/>
        <w:color w:val="000000" w:themeColor="text1"/>
        <w:sz w:val="20"/>
        <w:szCs w:val="20"/>
      </w:rPr>
      <w:t xml:space="preserve"> </w:t>
    </w:r>
    <w:r w:rsidRPr="003E60FC">
      <w:rPr>
        <w:rFonts w:asciiTheme="minorHAnsi" w:hAnsiTheme="minorHAnsi" w:cs="Calibri"/>
        <w:color w:val="000000" w:themeColor="text1"/>
        <w:sz w:val="20"/>
        <w:szCs w:val="20"/>
      </w:rPr>
      <w:ptab w:relativeTo="margin" w:alignment="center" w:leader="none"/>
    </w:r>
    <w:r w:rsidRPr="003E60FC">
      <w:rPr>
        <w:rFonts w:asciiTheme="minorHAnsi" w:hAnsiTheme="minorHAnsi" w:cs="Calibri"/>
        <w:color w:val="000000" w:themeColor="text1"/>
        <w:sz w:val="20"/>
        <w:szCs w:val="20"/>
      </w:rPr>
      <w:t>Uncontrolled copy if printed</w:t>
    </w:r>
    <w:r w:rsidRPr="003E60FC">
      <w:rPr>
        <w:rFonts w:asciiTheme="minorHAnsi" w:hAnsiTheme="minorHAnsi" w:cs="Calibri"/>
        <w:color w:val="000000" w:themeColor="text1"/>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17CA" w14:textId="77777777" w:rsidR="004613A9" w:rsidRDefault="0046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E121" w14:textId="77777777" w:rsidR="00EC292E" w:rsidRDefault="00EC292E" w:rsidP="003050B7">
      <w:pPr>
        <w:spacing w:after="0"/>
      </w:pPr>
      <w:r>
        <w:separator/>
      </w:r>
    </w:p>
  </w:footnote>
  <w:footnote w:type="continuationSeparator" w:id="0">
    <w:p w14:paraId="13AA06DB" w14:textId="77777777" w:rsidR="00EC292E" w:rsidRDefault="00EC292E"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40BF" w14:textId="77777777" w:rsidR="004613A9" w:rsidRDefault="00461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Ind w:w="-432" w:type="dxa"/>
      <w:tblLook w:val="04A0" w:firstRow="1" w:lastRow="0" w:firstColumn="1" w:lastColumn="0" w:noHBand="0" w:noVBand="1"/>
    </w:tblPr>
    <w:tblGrid>
      <w:gridCol w:w="4230"/>
      <w:gridCol w:w="5940"/>
    </w:tblGrid>
    <w:tr w:rsidR="00607DB0" w:rsidRPr="00067F3D" w14:paraId="42741721" w14:textId="77777777" w:rsidTr="00D57BF7">
      <w:tc>
        <w:tcPr>
          <w:tcW w:w="4230" w:type="dxa"/>
        </w:tcPr>
        <w:p w14:paraId="3F75672D" w14:textId="52DCF5EF" w:rsidR="00607DB0" w:rsidRPr="00033919" w:rsidRDefault="00211843" w:rsidP="003050B7">
          <w:pPr>
            <w:pStyle w:val="Header"/>
            <w:rPr>
              <w:rFonts w:ascii="Arial Narrow" w:hAnsi="Arial Narrow"/>
              <w:b/>
              <w:noProof/>
              <w:sz w:val="28"/>
              <w:szCs w:val="28"/>
            </w:rPr>
          </w:pPr>
          <w:r>
            <w:rPr>
              <w:noProof/>
            </w:rPr>
            <w:drawing>
              <wp:inline distT="0" distB="0" distL="0" distR="0" wp14:anchorId="01D3A9F2" wp14:editId="302B4D68">
                <wp:extent cx="1311729" cy="310262"/>
                <wp:effectExtent l="0" t="0" r="0" b="0"/>
                <wp:docPr id="1082" name="Picture 2">
                  <a:extLst xmlns:a="http://schemas.openxmlformats.org/drawingml/2006/main">
                    <a:ext uri="{FF2B5EF4-FFF2-40B4-BE49-F238E27FC236}">
                      <a16:creationId xmlns:a16="http://schemas.microsoft.com/office/drawing/2014/main" id="{7F1270E2-3CE7-CEE7-DBFD-45D11F1A8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Picture 2">
                          <a:extLst>
                            <a:ext uri="{FF2B5EF4-FFF2-40B4-BE49-F238E27FC236}">
                              <a16:creationId xmlns:a16="http://schemas.microsoft.com/office/drawing/2014/main" id="{7F1270E2-3CE7-CEE7-DBFD-45D11F1A892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8210" cy="311795"/>
                        </a:xfrm>
                        <a:prstGeom prst="rect">
                          <a:avLst/>
                        </a:prstGeom>
                        <a:noFill/>
                        <a:ln>
                          <a:noFill/>
                        </a:ln>
                      </pic:spPr>
                    </pic:pic>
                  </a:graphicData>
                </a:graphic>
              </wp:inline>
            </w:drawing>
          </w:r>
        </w:p>
      </w:tc>
      <w:tc>
        <w:tcPr>
          <w:tcW w:w="5940" w:type="dxa"/>
        </w:tcPr>
        <w:p w14:paraId="16040D15" w14:textId="77777777" w:rsidR="00216B7B" w:rsidRPr="00067F3D" w:rsidRDefault="006C1A07" w:rsidP="00D57BF7">
          <w:pPr>
            <w:pStyle w:val="Header"/>
            <w:ind w:right="-108"/>
            <w:jc w:val="right"/>
            <w:rPr>
              <w:rFonts w:asciiTheme="minorHAnsi" w:hAnsiTheme="minorHAnsi" w:cs="Calibri"/>
              <w:b/>
              <w:noProof/>
              <w:sz w:val="36"/>
              <w:szCs w:val="36"/>
            </w:rPr>
          </w:pPr>
          <w:r w:rsidRPr="00067F3D">
            <w:rPr>
              <w:rFonts w:asciiTheme="minorHAnsi" w:hAnsiTheme="minorHAnsi" w:cs="Calibri"/>
              <w:b/>
              <w:noProof/>
              <w:sz w:val="36"/>
              <w:szCs w:val="36"/>
            </w:rPr>
            <w:t>Telephone and Mobile</w:t>
          </w:r>
          <w:r w:rsidR="00DF2DE7" w:rsidRPr="00067F3D">
            <w:rPr>
              <w:rFonts w:asciiTheme="minorHAnsi" w:hAnsiTheme="minorHAnsi" w:cs="Calibri"/>
              <w:b/>
              <w:noProof/>
              <w:sz w:val="36"/>
              <w:szCs w:val="36"/>
            </w:rPr>
            <w:t xml:space="preserve"> Phone</w:t>
          </w:r>
          <w:r w:rsidRPr="00067F3D">
            <w:rPr>
              <w:rFonts w:asciiTheme="minorHAnsi" w:hAnsiTheme="minorHAnsi" w:cs="Calibri"/>
              <w:b/>
              <w:noProof/>
              <w:sz w:val="36"/>
              <w:szCs w:val="36"/>
            </w:rPr>
            <w:t xml:space="preserve"> Policy</w:t>
          </w:r>
        </w:p>
        <w:p w14:paraId="3476890A" w14:textId="25FC8DFE" w:rsidR="00607DB0" w:rsidRPr="00F051F1" w:rsidRDefault="00AD2D1D" w:rsidP="00D57BF7">
          <w:pPr>
            <w:pStyle w:val="Header"/>
            <w:tabs>
              <w:tab w:val="clear" w:pos="4320"/>
              <w:tab w:val="center" w:pos="2952"/>
            </w:tabs>
            <w:ind w:right="-108"/>
            <w:jc w:val="right"/>
            <w:rPr>
              <w:rFonts w:asciiTheme="minorHAnsi" w:hAnsiTheme="minorHAnsi" w:cs="Calibri"/>
              <w:noProof/>
              <w:sz w:val="22"/>
              <w:szCs w:val="22"/>
            </w:rPr>
          </w:pPr>
          <w:r w:rsidRPr="00067F3D">
            <w:rPr>
              <w:rFonts w:asciiTheme="minorHAnsi" w:hAnsiTheme="minorHAnsi" w:cs="Calibri"/>
              <w:noProof/>
              <w:sz w:val="22"/>
              <w:szCs w:val="22"/>
            </w:rPr>
            <w:t>Owner</w:t>
          </w:r>
          <w:r w:rsidR="00F051F1">
            <w:rPr>
              <w:rFonts w:asciiTheme="minorHAnsi" w:hAnsiTheme="minorHAnsi" w:cs="Calibri"/>
              <w:noProof/>
              <w:sz w:val="22"/>
              <w:szCs w:val="22"/>
            </w:rPr>
            <w:t>/ Department</w:t>
          </w:r>
          <w:r w:rsidRPr="00067F3D">
            <w:rPr>
              <w:rFonts w:asciiTheme="minorHAnsi" w:hAnsiTheme="minorHAnsi" w:cs="Calibri"/>
              <w:noProof/>
              <w:sz w:val="22"/>
              <w:szCs w:val="22"/>
            </w:rPr>
            <w:t xml:space="preserve">: </w:t>
          </w:r>
          <w:r w:rsidR="00F051F1">
            <w:rPr>
              <w:rFonts w:asciiTheme="minorHAnsi" w:hAnsiTheme="minorHAnsi" w:cs="Calibri"/>
              <w:noProof/>
              <w:sz w:val="22"/>
              <w:szCs w:val="22"/>
            </w:rPr>
            <w:t>IBU</w:t>
          </w:r>
          <w:r w:rsidR="00D57BF7">
            <w:rPr>
              <w:rFonts w:asciiTheme="minorHAnsi" w:hAnsiTheme="minorHAnsi" w:cs="Calibri"/>
              <w:noProof/>
              <w:sz w:val="22"/>
              <w:szCs w:val="22"/>
            </w:rPr>
            <w:t>-</w:t>
          </w:r>
          <w:r w:rsidR="00211843">
            <w:rPr>
              <w:rFonts w:asciiTheme="minorHAnsi" w:hAnsiTheme="minorHAnsi" w:cs="Calibri"/>
              <w:noProof/>
              <w:sz w:val="22"/>
              <w:szCs w:val="22"/>
            </w:rPr>
            <w:t>KWT</w:t>
          </w:r>
          <w:r w:rsidR="00D57BF7">
            <w:rPr>
              <w:rFonts w:asciiTheme="minorHAnsi" w:hAnsiTheme="minorHAnsi" w:cs="Calibri"/>
              <w:noProof/>
              <w:sz w:val="22"/>
              <w:szCs w:val="22"/>
            </w:rPr>
            <w:t>, HRA</w:t>
          </w:r>
        </w:p>
      </w:tc>
    </w:tr>
  </w:tbl>
  <w:p w14:paraId="7AA8264D" w14:textId="77777777" w:rsidR="00DE2E81" w:rsidRPr="00033919" w:rsidRDefault="00DE2E81" w:rsidP="00607DB0">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8583" w14:textId="77777777" w:rsidR="004613A9" w:rsidRDefault="00461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ACB"/>
    <w:multiLevelType w:val="hybridMultilevel"/>
    <w:tmpl w:val="5260C3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626A62"/>
    <w:multiLevelType w:val="hybridMultilevel"/>
    <w:tmpl w:val="2556E0B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17787E91"/>
    <w:multiLevelType w:val="hybridMultilevel"/>
    <w:tmpl w:val="ACCCA4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5F080A"/>
    <w:multiLevelType w:val="hybridMultilevel"/>
    <w:tmpl w:val="400A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C1E86"/>
    <w:multiLevelType w:val="hybridMultilevel"/>
    <w:tmpl w:val="6DE45934"/>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5" w15:restartNumberingAfterBreak="0">
    <w:nsid w:val="23F355CB"/>
    <w:multiLevelType w:val="hybridMultilevel"/>
    <w:tmpl w:val="7D8CF0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0DE61D5"/>
    <w:multiLevelType w:val="hybridMultilevel"/>
    <w:tmpl w:val="E58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hint="default"/>
      </w:rPr>
    </w:lvl>
    <w:lvl w:ilvl="1" w:tplc="D98C6A1E">
      <w:numFmt w:val="bullet"/>
      <w:lvlText w:val="-"/>
      <w:lvlJc w:val="left"/>
      <w:pPr>
        <w:ind w:left="1755" w:hanging="675"/>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7B764F"/>
    <w:multiLevelType w:val="hybridMultilevel"/>
    <w:tmpl w:val="0FD6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881"/>
    <w:multiLevelType w:val="hybridMultilevel"/>
    <w:tmpl w:val="5A5CEF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59E4FA5"/>
    <w:multiLevelType w:val="hybridMultilevel"/>
    <w:tmpl w:val="6ACED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3604D"/>
    <w:multiLevelType w:val="hybridMultilevel"/>
    <w:tmpl w:val="993C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91615"/>
    <w:multiLevelType w:val="hybridMultilevel"/>
    <w:tmpl w:val="A40CC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77170B0"/>
    <w:multiLevelType w:val="hybridMultilevel"/>
    <w:tmpl w:val="3424BE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0651555">
    <w:abstractNumId w:val="7"/>
  </w:num>
  <w:num w:numId="2" w16cid:durableId="987396053">
    <w:abstractNumId w:val="2"/>
  </w:num>
  <w:num w:numId="3" w16cid:durableId="1573009389">
    <w:abstractNumId w:val="11"/>
  </w:num>
  <w:num w:numId="4" w16cid:durableId="1567059942">
    <w:abstractNumId w:val="3"/>
  </w:num>
  <w:num w:numId="5" w16cid:durableId="1714453016">
    <w:abstractNumId w:val="6"/>
  </w:num>
  <w:num w:numId="6" w16cid:durableId="231474403">
    <w:abstractNumId w:val="0"/>
  </w:num>
  <w:num w:numId="7" w16cid:durableId="585845233">
    <w:abstractNumId w:val="12"/>
  </w:num>
  <w:num w:numId="8" w16cid:durableId="297496562">
    <w:abstractNumId w:val="8"/>
  </w:num>
  <w:num w:numId="9" w16cid:durableId="134683021">
    <w:abstractNumId w:val="10"/>
  </w:num>
  <w:num w:numId="10" w16cid:durableId="2051101513">
    <w:abstractNumId w:val="9"/>
  </w:num>
  <w:num w:numId="11" w16cid:durableId="1963610602">
    <w:abstractNumId w:val="13"/>
  </w:num>
  <w:num w:numId="12" w16cid:durableId="626008480">
    <w:abstractNumId w:val="5"/>
  </w:num>
  <w:num w:numId="13" w16cid:durableId="1763184576">
    <w:abstractNumId w:val="1"/>
  </w:num>
  <w:num w:numId="14" w16cid:durableId="1102186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678F"/>
    <w:rsid w:val="00006CDD"/>
    <w:rsid w:val="00006DB4"/>
    <w:rsid w:val="00006E43"/>
    <w:rsid w:val="00007F8E"/>
    <w:rsid w:val="0001023F"/>
    <w:rsid w:val="00011106"/>
    <w:rsid w:val="00011BDF"/>
    <w:rsid w:val="00011CFB"/>
    <w:rsid w:val="000128B5"/>
    <w:rsid w:val="00012F26"/>
    <w:rsid w:val="00013632"/>
    <w:rsid w:val="00013F2A"/>
    <w:rsid w:val="00015AD0"/>
    <w:rsid w:val="000226CC"/>
    <w:rsid w:val="00022776"/>
    <w:rsid w:val="00023B75"/>
    <w:rsid w:val="00027D5C"/>
    <w:rsid w:val="00033919"/>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67F3D"/>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9E1"/>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A8B"/>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092E"/>
    <w:rsid w:val="001F1483"/>
    <w:rsid w:val="001F18E1"/>
    <w:rsid w:val="001F2432"/>
    <w:rsid w:val="001F2F32"/>
    <w:rsid w:val="001F3756"/>
    <w:rsid w:val="001F4BE8"/>
    <w:rsid w:val="001F5D32"/>
    <w:rsid w:val="001F768F"/>
    <w:rsid w:val="001F774B"/>
    <w:rsid w:val="00200699"/>
    <w:rsid w:val="00200881"/>
    <w:rsid w:val="00200A42"/>
    <w:rsid w:val="00200C61"/>
    <w:rsid w:val="00202515"/>
    <w:rsid w:val="002057E1"/>
    <w:rsid w:val="00205EDC"/>
    <w:rsid w:val="00206022"/>
    <w:rsid w:val="002076CC"/>
    <w:rsid w:val="00211843"/>
    <w:rsid w:val="00211E8F"/>
    <w:rsid w:val="00211F10"/>
    <w:rsid w:val="00212761"/>
    <w:rsid w:val="00213B5D"/>
    <w:rsid w:val="00214993"/>
    <w:rsid w:val="002153B2"/>
    <w:rsid w:val="00215740"/>
    <w:rsid w:val="00216B21"/>
    <w:rsid w:val="00216B7B"/>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60A6"/>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2BB1"/>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5882"/>
    <w:rsid w:val="00357416"/>
    <w:rsid w:val="0036179F"/>
    <w:rsid w:val="003630D2"/>
    <w:rsid w:val="0036391C"/>
    <w:rsid w:val="00364EF9"/>
    <w:rsid w:val="003652DC"/>
    <w:rsid w:val="003678E1"/>
    <w:rsid w:val="00367EDD"/>
    <w:rsid w:val="00370FD9"/>
    <w:rsid w:val="0037100B"/>
    <w:rsid w:val="003724F7"/>
    <w:rsid w:val="003726B3"/>
    <w:rsid w:val="0037437B"/>
    <w:rsid w:val="00377929"/>
    <w:rsid w:val="00377A60"/>
    <w:rsid w:val="00377A8B"/>
    <w:rsid w:val="0038172E"/>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070A"/>
    <w:rsid w:val="003B10EB"/>
    <w:rsid w:val="003B12DD"/>
    <w:rsid w:val="003B16C5"/>
    <w:rsid w:val="003B2267"/>
    <w:rsid w:val="003B34F0"/>
    <w:rsid w:val="003B51D3"/>
    <w:rsid w:val="003B5C4F"/>
    <w:rsid w:val="003B5E14"/>
    <w:rsid w:val="003B6E00"/>
    <w:rsid w:val="003B76B3"/>
    <w:rsid w:val="003B7F77"/>
    <w:rsid w:val="003C309D"/>
    <w:rsid w:val="003C397B"/>
    <w:rsid w:val="003C3996"/>
    <w:rsid w:val="003C3DB8"/>
    <w:rsid w:val="003C4E00"/>
    <w:rsid w:val="003D1CC5"/>
    <w:rsid w:val="003D4B1B"/>
    <w:rsid w:val="003D50F3"/>
    <w:rsid w:val="003D657D"/>
    <w:rsid w:val="003E1AFF"/>
    <w:rsid w:val="003E313C"/>
    <w:rsid w:val="003E3DD1"/>
    <w:rsid w:val="003E5A97"/>
    <w:rsid w:val="003E5E6B"/>
    <w:rsid w:val="003E60FC"/>
    <w:rsid w:val="003E6413"/>
    <w:rsid w:val="003E6B7D"/>
    <w:rsid w:val="003E73F8"/>
    <w:rsid w:val="003F0D6E"/>
    <w:rsid w:val="003F1C93"/>
    <w:rsid w:val="003F269F"/>
    <w:rsid w:val="003F27DA"/>
    <w:rsid w:val="003F78D5"/>
    <w:rsid w:val="003F7C23"/>
    <w:rsid w:val="003F7F1A"/>
    <w:rsid w:val="004050F3"/>
    <w:rsid w:val="00405182"/>
    <w:rsid w:val="00405ED6"/>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13A9"/>
    <w:rsid w:val="00462069"/>
    <w:rsid w:val="00462EE4"/>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41D1"/>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369"/>
    <w:rsid w:val="004D28DB"/>
    <w:rsid w:val="004D3529"/>
    <w:rsid w:val="004D4371"/>
    <w:rsid w:val="004D4480"/>
    <w:rsid w:val="004D4A27"/>
    <w:rsid w:val="004D4FB6"/>
    <w:rsid w:val="004D64E8"/>
    <w:rsid w:val="004D7C51"/>
    <w:rsid w:val="004E0EFC"/>
    <w:rsid w:val="004E2391"/>
    <w:rsid w:val="004E4F82"/>
    <w:rsid w:val="004E5A29"/>
    <w:rsid w:val="004E635A"/>
    <w:rsid w:val="004E6A3F"/>
    <w:rsid w:val="004E7F8C"/>
    <w:rsid w:val="004F108A"/>
    <w:rsid w:val="004F39CD"/>
    <w:rsid w:val="004F56BF"/>
    <w:rsid w:val="004F5AAA"/>
    <w:rsid w:val="004F5DAA"/>
    <w:rsid w:val="00501804"/>
    <w:rsid w:val="00502440"/>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1A6"/>
    <w:rsid w:val="00565C25"/>
    <w:rsid w:val="005661FA"/>
    <w:rsid w:val="00566E2A"/>
    <w:rsid w:val="00567458"/>
    <w:rsid w:val="005708EE"/>
    <w:rsid w:val="00572329"/>
    <w:rsid w:val="00573699"/>
    <w:rsid w:val="005761D1"/>
    <w:rsid w:val="00576422"/>
    <w:rsid w:val="0058049B"/>
    <w:rsid w:val="00580B1C"/>
    <w:rsid w:val="00581C63"/>
    <w:rsid w:val="00581F8C"/>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3E6A"/>
    <w:rsid w:val="005D569C"/>
    <w:rsid w:val="005D6270"/>
    <w:rsid w:val="005E026C"/>
    <w:rsid w:val="005E1635"/>
    <w:rsid w:val="005E2226"/>
    <w:rsid w:val="005E2256"/>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0D9"/>
    <w:rsid w:val="0060483A"/>
    <w:rsid w:val="006051AA"/>
    <w:rsid w:val="00605887"/>
    <w:rsid w:val="00605E95"/>
    <w:rsid w:val="00605EA2"/>
    <w:rsid w:val="00605F8A"/>
    <w:rsid w:val="00606EEB"/>
    <w:rsid w:val="006071F7"/>
    <w:rsid w:val="00607351"/>
    <w:rsid w:val="00607DB0"/>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2B50"/>
    <w:rsid w:val="00634312"/>
    <w:rsid w:val="00635143"/>
    <w:rsid w:val="0063567E"/>
    <w:rsid w:val="006375ED"/>
    <w:rsid w:val="00637F40"/>
    <w:rsid w:val="006400AA"/>
    <w:rsid w:val="006404C1"/>
    <w:rsid w:val="006423A6"/>
    <w:rsid w:val="006423A7"/>
    <w:rsid w:val="00642DD3"/>
    <w:rsid w:val="00643694"/>
    <w:rsid w:val="00644472"/>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1557"/>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1DC7"/>
    <w:rsid w:val="006B229C"/>
    <w:rsid w:val="006B2557"/>
    <w:rsid w:val="006B2E29"/>
    <w:rsid w:val="006B33B9"/>
    <w:rsid w:val="006B407E"/>
    <w:rsid w:val="006B78FE"/>
    <w:rsid w:val="006C16EB"/>
    <w:rsid w:val="006C1A07"/>
    <w:rsid w:val="006C21ED"/>
    <w:rsid w:val="006C223D"/>
    <w:rsid w:val="006C2E06"/>
    <w:rsid w:val="006C4D5E"/>
    <w:rsid w:val="006C5A74"/>
    <w:rsid w:val="006D0E00"/>
    <w:rsid w:val="006D28F1"/>
    <w:rsid w:val="006D3A16"/>
    <w:rsid w:val="006D3E71"/>
    <w:rsid w:val="006D4523"/>
    <w:rsid w:val="006D47F6"/>
    <w:rsid w:val="006D56C0"/>
    <w:rsid w:val="006D6AD3"/>
    <w:rsid w:val="006D6F28"/>
    <w:rsid w:val="006E2FBD"/>
    <w:rsid w:val="006E3577"/>
    <w:rsid w:val="006E379F"/>
    <w:rsid w:val="006E4048"/>
    <w:rsid w:val="006E4533"/>
    <w:rsid w:val="006E4952"/>
    <w:rsid w:val="006E499A"/>
    <w:rsid w:val="006E4B70"/>
    <w:rsid w:val="006E58EF"/>
    <w:rsid w:val="006E7195"/>
    <w:rsid w:val="006E7BA4"/>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04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1EAA"/>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362A"/>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27C16"/>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1ED"/>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C86"/>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C7F"/>
    <w:rsid w:val="009A0D8B"/>
    <w:rsid w:val="009A1513"/>
    <w:rsid w:val="009A2FD8"/>
    <w:rsid w:val="009A3146"/>
    <w:rsid w:val="009A3265"/>
    <w:rsid w:val="009A4B9D"/>
    <w:rsid w:val="009A556B"/>
    <w:rsid w:val="009A702F"/>
    <w:rsid w:val="009A73E2"/>
    <w:rsid w:val="009A7AB7"/>
    <w:rsid w:val="009A7D46"/>
    <w:rsid w:val="009B31A2"/>
    <w:rsid w:val="009B43C9"/>
    <w:rsid w:val="009B48D8"/>
    <w:rsid w:val="009B58AB"/>
    <w:rsid w:val="009B591D"/>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1D09"/>
    <w:rsid w:val="00A23241"/>
    <w:rsid w:val="00A240D7"/>
    <w:rsid w:val="00A27608"/>
    <w:rsid w:val="00A311D3"/>
    <w:rsid w:val="00A3124E"/>
    <w:rsid w:val="00A31F4D"/>
    <w:rsid w:val="00A33F3C"/>
    <w:rsid w:val="00A357BE"/>
    <w:rsid w:val="00A360D4"/>
    <w:rsid w:val="00A363C2"/>
    <w:rsid w:val="00A365F1"/>
    <w:rsid w:val="00A36D8F"/>
    <w:rsid w:val="00A36FCC"/>
    <w:rsid w:val="00A37375"/>
    <w:rsid w:val="00A4019E"/>
    <w:rsid w:val="00A4114B"/>
    <w:rsid w:val="00A415D1"/>
    <w:rsid w:val="00A444C2"/>
    <w:rsid w:val="00A45A33"/>
    <w:rsid w:val="00A467E9"/>
    <w:rsid w:val="00A4690B"/>
    <w:rsid w:val="00A46D0D"/>
    <w:rsid w:val="00A478EB"/>
    <w:rsid w:val="00A51221"/>
    <w:rsid w:val="00A54789"/>
    <w:rsid w:val="00A555DA"/>
    <w:rsid w:val="00A567AD"/>
    <w:rsid w:val="00A57AF4"/>
    <w:rsid w:val="00A57E4B"/>
    <w:rsid w:val="00A60433"/>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2FBE"/>
    <w:rsid w:val="00A84C12"/>
    <w:rsid w:val="00A85302"/>
    <w:rsid w:val="00A879AE"/>
    <w:rsid w:val="00A914A7"/>
    <w:rsid w:val="00A92F83"/>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59"/>
    <w:rsid w:val="00AB0D67"/>
    <w:rsid w:val="00AB1284"/>
    <w:rsid w:val="00AB2C2F"/>
    <w:rsid w:val="00AB324E"/>
    <w:rsid w:val="00AB327B"/>
    <w:rsid w:val="00AB3E4B"/>
    <w:rsid w:val="00AB4D2B"/>
    <w:rsid w:val="00AB4F25"/>
    <w:rsid w:val="00AB686B"/>
    <w:rsid w:val="00AC18A4"/>
    <w:rsid w:val="00AC1C17"/>
    <w:rsid w:val="00AC2CEF"/>
    <w:rsid w:val="00AC6122"/>
    <w:rsid w:val="00AC61A9"/>
    <w:rsid w:val="00AC66B8"/>
    <w:rsid w:val="00AC6DB9"/>
    <w:rsid w:val="00AC7CAB"/>
    <w:rsid w:val="00AD0A5E"/>
    <w:rsid w:val="00AD2788"/>
    <w:rsid w:val="00AD2D1D"/>
    <w:rsid w:val="00AD2D53"/>
    <w:rsid w:val="00AD5838"/>
    <w:rsid w:val="00AD5B6F"/>
    <w:rsid w:val="00AD768F"/>
    <w:rsid w:val="00AE048A"/>
    <w:rsid w:val="00AE1807"/>
    <w:rsid w:val="00AE27F3"/>
    <w:rsid w:val="00AE36F8"/>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4B88"/>
    <w:rsid w:val="00B25E63"/>
    <w:rsid w:val="00B261BA"/>
    <w:rsid w:val="00B26824"/>
    <w:rsid w:val="00B26D80"/>
    <w:rsid w:val="00B26E1B"/>
    <w:rsid w:val="00B27E4B"/>
    <w:rsid w:val="00B3056B"/>
    <w:rsid w:val="00B314C9"/>
    <w:rsid w:val="00B31860"/>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096"/>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3608"/>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AE0"/>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35DF"/>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87BDB"/>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5F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2A"/>
    <w:rsid w:val="00D350D8"/>
    <w:rsid w:val="00D3652C"/>
    <w:rsid w:val="00D3761D"/>
    <w:rsid w:val="00D404C8"/>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57BF7"/>
    <w:rsid w:val="00D60AB7"/>
    <w:rsid w:val="00D618D9"/>
    <w:rsid w:val="00D61F37"/>
    <w:rsid w:val="00D6204A"/>
    <w:rsid w:val="00D6250D"/>
    <w:rsid w:val="00D64455"/>
    <w:rsid w:val="00D64484"/>
    <w:rsid w:val="00D64B52"/>
    <w:rsid w:val="00D64E64"/>
    <w:rsid w:val="00D66C9C"/>
    <w:rsid w:val="00D706E6"/>
    <w:rsid w:val="00D74318"/>
    <w:rsid w:val="00D76541"/>
    <w:rsid w:val="00D76699"/>
    <w:rsid w:val="00D76C5F"/>
    <w:rsid w:val="00D773D0"/>
    <w:rsid w:val="00D83354"/>
    <w:rsid w:val="00D8498D"/>
    <w:rsid w:val="00D87B43"/>
    <w:rsid w:val="00D90138"/>
    <w:rsid w:val="00D90FAD"/>
    <w:rsid w:val="00D93FC5"/>
    <w:rsid w:val="00D953A0"/>
    <w:rsid w:val="00D966F2"/>
    <w:rsid w:val="00D97487"/>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E81"/>
    <w:rsid w:val="00DE4116"/>
    <w:rsid w:val="00DE4C17"/>
    <w:rsid w:val="00DE4C5C"/>
    <w:rsid w:val="00DE5B29"/>
    <w:rsid w:val="00DE782D"/>
    <w:rsid w:val="00DE7F35"/>
    <w:rsid w:val="00DF2DE7"/>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17F11"/>
    <w:rsid w:val="00E21925"/>
    <w:rsid w:val="00E25A55"/>
    <w:rsid w:val="00E25E94"/>
    <w:rsid w:val="00E27475"/>
    <w:rsid w:val="00E27553"/>
    <w:rsid w:val="00E275A3"/>
    <w:rsid w:val="00E30042"/>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FBB"/>
    <w:rsid w:val="00E563FB"/>
    <w:rsid w:val="00E56705"/>
    <w:rsid w:val="00E57467"/>
    <w:rsid w:val="00E57AAD"/>
    <w:rsid w:val="00E57BF2"/>
    <w:rsid w:val="00E61319"/>
    <w:rsid w:val="00E61633"/>
    <w:rsid w:val="00E62899"/>
    <w:rsid w:val="00E62BCB"/>
    <w:rsid w:val="00E63528"/>
    <w:rsid w:val="00E64C6E"/>
    <w:rsid w:val="00E6557C"/>
    <w:rsid w:val="00E67F8F"/>
    <w:rsid w:val="00E70C0A"/>
    <w:rsid w:val="00E72018"/>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E45"/>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92E"/>
    <w:rsid w:val="00EC2F31"/>
    <w:rsid w:val="00EC51EB"/>
    <w:rsid w:val="00EC6154"/>
    <w:rsid w:val="00EC66C5"/>
    <w:rsid w:val="00ED057C"/>
    <w:rsid w:val="00ED0FD8"/>
    <w:rsid w:val="00ED10B1"/>
    <w:rsid w:val="00ED1DA0"/>
    <w:rsid w:val="00ED244E"/>
    <w:rsid w:val="00ED29CC"/>
    <w:rsid w:val="00ED311A"/>
    <w:rsid w:val="00ED39EB"/>
    <w:rsid w:val="00ED5D09"/>
    <w:rsid w:val="00ED5D5E"/>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5D9D"/>
    <w:rsid w:val="00EF7DEB"/>
    <w:rsid w:val="00F0163B"/>
    <w:rsid w:val="00F0197D"/>
    <w:rsid w:val="00F0333A"/>
    <w:rsid w:val="00F03D08"/>
    <w:rsid w:val="00F042CB"/>
    <w:rsid w:val="00F04FB3"/>
    <w:rsid w:val="00F051F1"/>
    <w:rsid w:val="00F06565"/>
    <w:rsid w:val="00F143DC"/>
    <w:rsid w:val="00F14699"/>
    <w:rsid w:val="00F14A11"/>
    <w:rsid w:val="00F14F16"/>
    <w:rsid w:val="00F15092"/>
    <w:rsid w:val="00F158C4"/>
    <w:rsid w:val="00F15CA9"/>
    <w:rsid w:val="00F15E9A"/>
    <w:rsid w:val="00F1760B"/>
    <w:rsid w:val="00F20BA9"/>
    <w:rsid w:val="00F20C21"/>
    <w:rsid w:val="00F21013"/>
    <w:rsid w:val="00F21CE1"/>
    <w:rsid w:val="00F2395D"/>
    <w:rsid w:val="00F23F26"/>
    <w:rsid w:val="00F241CB"/>
    <w:rsid w:val="00F24840"/>
    <w:rsid w:val="00F248FF"/>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111728"/>
  <w15:docId w15:val="{065FB3B2-6D7F-483B-AC4F-2CF5EF6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0B7"/>
    <w:pPr>
      <w:tabs>
        <w:tab w:val="center" w:pos="4320"/>
        <w:tab w:val="right" w:pos="8640"/>
      </w:tabs>
      <w:spacing w:after="0"/>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3050B7"/>
    <w:rPr>
      <w:rFonts w:ascii="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3050B7"/>
    <w:rPr>
      <w:rFonts w:ascii="Times New Roman" w:hAnsi="Times New Roman" w:cs="Times New Roman"/>
      <w:sz w:val="24"/>
      <w:szCs w:val="24"/>
    </w:rPr>
  </w:style>
  <w:style w:type="character" w:styleId="Strong">
    <w:name w:val="Strong"/>
    <w:basedOn w:val="DefaultParagraphFont"/>
    <w:uiPriority w:val="22"/>
    <w:qFormat/>
    <w:rsid w:val="003050B7"/>
    <w:rPr>
      <w:rFonts w:cs="Times New Roman"/>
      <w:b/>
      <w:bCs/>
    </w:rPr>
  </w:style>
  <w:style w:type="paragraph" w:styleId="ListParagraph">
    <w:name w:val="List Paragraph"/>
    <w:basedOn w:val="Normal"/>
    <w:uiPriority w:val="34"/>
    <w:qFormat/>
    <w:rsid w:val="00144A8B"/>
    <w:pPr>
      <w:ind w:left="720"/>
      <w:contextualSpacing/>
    </w:pPr>
  </w:style>
  <w:style w:type="paragraph" w:styleId="BalloonText">
    <w:name w:val="Balloon Text"/>
    <w:basedOn w:val="Normal"/>
    <w:link w:val="BalloonTextChar"/>
    <w:uiPriority w:val="99"/>
    <w:semiHidden/>
    <w:unhideWhenUsed/>
    <w:rsid w:val="00A604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433"/>
    <w:rPr>
      <w:rFonts w:ascii="Tahoma" w:hAnsi="Tahoma" w:cs="Tahoma"/>
      <w:sz w:val="16"/>
      <w:szCs w:val="16"/>
    </w:rPr>
  </w:style>
  <w:style w:type="paragraph" w:styleId="PlainText">
    <w:name w:val="Plain Text"/>
    <w:basedOn w:val="Normal"/>
    <w:link w:val="PlainTextChar"/>
    <w:uiPriority w:val="99"/>
    <w:rsid w:val="006C1A07"/>
    <w:pPr>
      <w:spacing w:after="0"/>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C1A0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3B46C-8EBF-45A2-8826-76B06464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Nouf Al Rammah</cp:lastModifiedBy>
  <cp:revision>10</cp:revision>
  <cp:lastPrinted>2017-11-07T07:06:00Z</cp:lastPrinted>
  <dcterms:created xsi:type="dcterms:W3CDTF">2019-07-08T14:44:00Z</dcterms:created>
  <dcterms:modified xsi:type="dcterms:W3CDTF">2025-09-10T09:42:00Z</dcterms:modified>
</cp:coreProperties>
</file>