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6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0"/>
        <w:gridCol w:w="8640"/>
      </w:tblGrid>
      <w:tr w:rsidR="00E34637" w:rsidRPr="00845DBB" w14:paraId="251C5626" w14:textId="77777777" w:rsidTr="003B0AC2">
        <w:trPr>
          <w:jc w:val="center"/>
        </w:trPr>
        <w:tc>
          <w:tcPr>
            <w:tcW w:w="1980" w:type="dxa"/>
          </w:tcPr>
          <w:p w14:paraId="4E25E3FA" w14:textId="77777777" w:rsidR="00E34637" w:rsidRPr="00845DBB" w:rsidRDefault="00E34637" w:rsidP="00572FDF">
            <w:pPr>
              <w:spacing w:before="120" w:after="120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845DBB">
              <w:rPr>
                <w:rFonts w:asciiTheme="minorHAnsi" w:hAnsiTheme="minorHAnsi" w:cstheme="minorHAnsi"/>
                <w:b/>
                <w:bCs/>
              </w:rPr>
              <w:t>Brief</w:t>
            </w:r>
          </w:p>
        </w:tc>
        <w:tc>
          <w:tcPr>
            <w:tcW w:w="8640" w:type="dxa"/>
          </w:tcPr>
          <w:p w14:paraId="1EA7C424" w14:textId="77777777" w:rsidR="00E34637" w:rsidRPr="00845DBB" w:rsidRDefault="0001331B" w:rsidP="00A65C3A">
            <w:pPr>
              <w:spacing w:before="120" w:after="120"/>
              <w:ind w:left="72" w:right="162"/>
              <w:jc w:val="both"/>
              <w:rPr>
                <w:rFonts w:asciiTheme="minorHAnsi" w:hAnsiTheme="minorHAnsi" w:cstheme="minorHAnsi"/>
              </w:rPr>
            </w:pPr>
            <w:r w:rsidRPr="00845DBB">
              <w:rPr>
                <w:rFonts w:asciiTheme="minorHAnsi" w:hAnsiTheme="minorHAnsi" w:cstheme="minorHAnsi"/>
              </w:rPr>
              <w:t>Incoming and outgoing calls for validation of addresses are documented through SMSA SDM with complete and precise information</w:t>
            </w:r>
          </w:p>
        </w:tc>
      </w:tr>
      <w:tr w:rsidR="00E34637" w:rsidRPr="00845DBB" w14:paraId="12BBC455" w14:textId="77777777" w:rsidTr="003B0AC2">
        <w:trPr>
          <w:jc w:val="center"/>
        </w:trPr>
        <w:tc>
          <w:tcPr>
            <w:tcW w:w="1980" w:type="dxa"/>
          </w:tcPr>
          <w:p w14:paraId="4B21A4B4" w14:textId="77777777" w:rsidR="00E34637" w:rsidRPr="00845DBB" w:rsidRDefault="00E34637" w:rsidP="00572FDF">
            <w:pPr>
              <w:spacing w:before="120" w:after="120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845DBB">
              <w:rPr>
                <w:rFonts w:asciiTheme="minorHAnsi" w:hAnsiTheme="minorHAnsi" w:cstheme="minorHAnsi"/>
                <w:b/>
                <w:bCs/>
              </w:rPr>
              <w:t>Purpose</w:t>
            </w:r>
          </w:p>
        </w:tc>
        <w:tc>
          <w:tcPr>
            <w:tcW w:w="8640" w:type="dxa"/>
          </w:tcPr>
          <w:p w14:paraId="64B8705E" w14:textId="77777777" w:rsidR="00E34637" w:rsidRPr="00845DBB" w:rsidRDefault="0001331B" w:rsidP="00A65C3A">
            <w:pPr>
              <w:spacing w:before="120" w:after="120"/>
              <w:ind w:left="72" w:right="162"/>
              <w:jc w:val="both"/>
              <w:rPr>
                <w:rFonts w:asciiTheme="minorHAnsi" w:hAnsiTheme="minorHAnsi" w:cstheme="minorHAnsi"/>
              </w:rPr>
            </w:pPr>
            <w:r w:rsidRPr="00845DBB">
              <w:rPr>
                <w:rFonts w:asciiTheme="minorHAnsi" w:hAnsiTheme="minorHAnsi" w:cstheme="minorHAnsi"/>
              </w:rPr>
              <w:t>To ensure that all the shipments by call center agents are validated as per the set standards.</w:t>
            </w:r>
          </w:p>
        </w:tc>
      </w:tr>
      <w:tr w:rsidR="00E34637" w:rsidRPr="00845DBB" w14:paraId="41EFF5E2" w14:textId="77777777" w:rsidTr="003B0AC2">
        <w:trPr>
          <w:jc w:val="center"/>
        </w:trPr>
        <w:tc>
          <w:tcPr>
            <w:tcW w:w="1980" w:type="dxa"/>
          </w:tcPr>
          <w:p w14:paraId="48679FDC" w14:textId="77777777" w:rsidR="00E34637" w:rsidRPr="00845DBB" w:rsidRDefault="00E34637" w:rsidP="00572FDF">
            <w:pPr>
              <w:spacing w:before="120" w:after="120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845DBB">
              <w:rPr>
                <w:rFonts w:asciiTheme="minorHAnsi" w:hAnsiTheme="minorHAnsi" w:cstheme="minorHAnsi"/>
                <w:b/>
                <w:bCs/>
              </w:rPr>
              <w:t>Person Affected</w:t>
            </w:r>
          </w:p>
        </w:tc>
        <w:tc>
          <w:tcPr>
            <w:tcW w:w="8640" w:type="dxa"/>
          </w:tcPr>
          <w:p w14:paraId="4A6C907D" w14:textId="77777777" w:rsidR="00E34637" w:rsidRPr="00845DBB" w:rsidRDefault="0001331B" w:rsidP="00572FDF">
            <w:pPr>
              <w:spacing w:before="120" w:after="0"/>
              <w:ind w:left="72" w:right="162"/>
              <w:jc w:val="both"/>
              <w:rPr>
                <w:rStyle w:val="Strong"/>
                <w:rFonts w:asciiTheme="minorHAnsi" w:hAnsiTheme="minorHAnsi" w:cstheme="minorHAnsi"/>
                <w:b w:val="0"/>
                <w:bCs w:val="0"/>
              </w:rPr>
            </w:pPr>
            <w:r w:rsidRPr="00845DBB">
              <w:rPr>
                <w:rStyle w:val="Strong"/>
                <w:rFonts w:asciiTheme="minorHAnsi" w:hAnsiTheme="minorHAnsi" w:cstheme="minorHAnsi"/>
                <w:b w:val="0"/>
                <w:bCs w:val="0"/>
              </w:rPr>
              <w:t>Call Center Validation Agents</w:t>
            </w:r>
            <w:r w:rsidR="00E34637" w:rsidRPr="00845DBB">
              <w:rPr>
                <w:rStyle w:val="Strong"/>
                <w:rFonts w:asciiTheme="minorHAnsi" w:hAnsiTheme="minorHAnsi" w:cstheme="minorHAnsi"/>
                <w:b w:val="0"/>
                <w:bCs w:val="0"/>
              </w:rPr>
              <w:t>.</w:t>
            </w:r>
          </w:p>
        </w:tc>
      </w:tr>
      <w:tr w:rsidR="00E34637" w:rsidRPr="00845DBB" w14:paraId="5AE442DD" w14:textId="77777777" w:rsidTr="003B0AC2">
        <w:trPr>
          <w:jc w:val="center"/>
        </w:trPr>
        <w:tc>
          <w:tcPr>
            <w:tcW w:w="1980" w:type="dxa"/>
          </w:tcPr>
          <w:p w14:paraId="2DB8BD37" w14:textId="77777777" w:rsidR="00E34637" w:rsidRPr="00845DBB" w:rsidRDefault="00E34637" w:rsidP="00572FDF">
            <w:pPr>
              <w:spacing w:before="120" w:after="120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845DBB">
              <w:rPr>
                <w:rFonts w:asciiTheme="minorHAnsi" w:hAnsiTheme="minorHAnsi" w:cstheme="minorHAnsi"/>
                <w:b/>
                <w:bCs/>
              </w:rPr>
              <w:t>Responsibilities</w:t>
            </w:r>
          </w:p>
        </w:tc>
        <w:tc>
          <w:tcPr>
            <w:tcW w:w="8640" w:type="dxa"/>
          </w:tcPr>
          <w:p w14:paraId="233F9FDA" w14:textId="77777777" w:rsidR="00E34637" w:rsidRPr="00845DBB" w:rsidRDefault="0001331B" w:rsidP="00A65C3A">
            <w:pPr>
              <w:spacing w:before="120" w:after="120"/>
              <w:ind w:left="72" w:right="162"/>
              <w:jc w:val="both"/>
              <w:rPr>
                <w:rFonts w:asciiTheme="minorHAnsi" w:hAnsiTheme="minorHAnsi" w:cstheme="minorHAnsi"/>
              </w:rPr>
            </w:pPr>
            <w:r w:rsidRPr="00845DBB">
              <w:rPr>
                <w:rFonts w:asciiTheme="minorHAnsi" w:hAnsiTheme="minorHAnsi" w:cstheme="minorHAnsi"/>
              </w:rPr>
              <w:t>CS Supervisor / Team Leader are responsible to ensure exact and correct information is gathered by the agents while validating address. Proper Telephone Etiquettes are followed.</w:t>
            </w:r>
          </w:p>
        </w:tc>
      </w:tr>
      <w:tr w:rsidR="00A771F9" w:rsidRPr="00845DBB" w14:paraId="6C00CEE6" w14:textId="77777777" w:rsidTr="003B0AC2">
        <w:trPr>
          <w:jc w:val="center"/>
        </w:trPr>
        <w:tc>
          <w:tcPr>
            <w:tcW w:w="1980" w:type="dxa"/>
          </w:tcPr>
          <w:p w14:paraId="01E5FBDE" w14:textId="77777777" w:rsidR="00A771F9" w:rsidRPr="00845DBB" w:rsidRDefault="00A771F9" w:rsidP="00572FDF">
            <w:pPr>
              <w:spacing w:before="120" w:after="120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845DBB">
              <w:rPr>
                <w:rFonts w:asciiTheme="minorHAnsi" w:hAnsiTheme="minorHAnsi" w:cstheme="minorHAnsi"/>
                <w:b/>
                <w:bCs/>
              </w:rPr>
              <w:t>Guidelines</w:t>
            </w:r>
          </w:p>
        </w:tc>
        <w:tc>
          <w:tcPr>
            <w:tcW w:w="8640" w:type="dxa"/>
          </w:tcPr>
          <w:p w14:paraId="6EFC367B" w14:textId="77777777" w:rsidR="00F11EAD" w:rsidRPr="00F32E93" w:rsidRDefault="00F11EAD" w:rsidP="00F32E93">
            <w:pPr>
              <w:pStyle w:val="Default"/>
              <w:spacing w:before="120" w:after="120"/>
              <w:jc w:val="both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  <w:r w:rsidRPr="00845DBB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 xml:space="preserve">Data and Call Allocation </w:t>
            </w:r>
          </w:p>
          <w:p w14:paraId="5CC30DC9" w14:textId="77777777" w:rsidR="0001331B" w:rsidRPr="00845DBB" w:rsidRDefault="0001331B" w:rsidP="00F32E93">
            <w:pPr>
              <w:pStyle w:val="Default"/>
              <w:numPr>
                <w:ilvl w:val="0"/>
                <w:numId w:val="12"/>
              </w:numPr>
              <w:spacing w:before="120" w:after="120"/>
              <w:ind w:left="619" w:right="158"/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45DBB">
              <w:rPr>
                <w:rFonts w:asciiTheme="minorHAnsi" w:hAnsiTheme="minorHAnsi" w:cstheme="minorHAnsi"/>
                <w:sz w:val="22"/>
                <w:szCs w:val="22"/>
              </w:rPr>
              <w:t>SDC  Supervisor / Dispatcher receives by email the encrypted customer file from the Client</w:t>
            </w:r>
          </w:p>
          <w:p w14:paraId="41F4C797" w14:textId="77777777" w:rsidR="0001331B" w:rsidRPr="00845DBB" w:rsidRDefault="0001331B" w:rsidP="00F32E93">
            <w:pPr>
              <w:pStyle w:val="Default"/>
              <w:numPr>
                <w:ilvl w:val="0"/>
                <w:numId w:val="12"/>
              </w:numPr>
              <w:spacing w:before="120" w:after="120"/>
              <w:ind w:left="619" w:right="158"/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45DBB">
              <w:rPr>
                <w:rFonts w:asciiTheme="minorHAnsi" w:hAnsiTheme="minorHAnsi" w:cstheme="minorHAnsi"/>
                <w:sz w:val="22"/>
                <w:szCs w:val="22"/>
              </w:rPr>
              <w:t>Prefix serial is added to the bank serial in file then uploaded in SDM locally or through centralized SDC HO KSA</w:t>
            </w:r>
          </w:p>
          <w:p w14:paraId="6699B116" w14:textId="77777777" w:rsidR="0001331B" w:rsidRPr="00845DBB" w:rsidRDefault="0001331B" w:rsidP="00F32E93">
            <w:pPr>
              <w:pStyle w:val="Default"/>
              <w:numPr>
                <w:ilvl w:val="0"/>
                <w:numId w:val="12"/>
              </w:numPr>
              <w:spacing w:before="120" w:after="120"/>
              <w:ind w:left="619" w:right="158"/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45DBB">
              <w:rPr>
                <w:rFonts w:asciiTheme="minorHAnsi" w:hAnsiTheme="minorHAnsi" w:cstheme="minorHAnsi"/>
                <w:sz w:val="22"/>
                <w:szCs w:val="22"/>
              </w:rPr>
              <w:t xml:space="preserve">Each call center agent is assigned equal number of calls through SDM </w:t>
            </w:r>
          </w:p>
          <w:p w14:paraId="312B92E7" w14:textId="77777777" w:rsidR="00F11EAD" w:rsidRPr="00845DBB" w:rsidRDefault="00F11EAD" w:rsidP="00845DBB">
            <w:pPr>
              <w:pStyle w:val="Default"/>
              <w:jc w:val="both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</w:p>
          <w:p w14:paraId="6FAF6FB2" w14:textId="77777777" w:rsidR="00F11EAD" w:rsidRPr="00845DBB" w:rsidRDefault="00F11EAD" w:rsidP="00F32E93">
            <w:pPr>
              <w:pStyle w:val="Default"/>
              <w:spacing w:before="120" w:after="120"/>
              <w:jc w:val="both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  <w:r w:rsidRPr="00845DBB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Call Center Agent Calls</w:t>
            </w:r>
          </w:p>
          <w:p w14:paraId="385D0051" w14:textId="77777777" w:rsidR="00F11EAD" w:rsidRPr="00845DBB" w:rsidRDefault="0001331B" w:rsidP="00F32E93">
            <w:pPr>
              <w:pStyle w:val="Default"/>
              <w:numPr>
                <w:ilvl w:val="0"/>
                <w:numId w:val="11"/>
              </w:numPr>
              <w:spacing w:before="120" w:after="120"/>
              <w:ind w:left="619"/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45DBB">
              <w:rPr>
                <w:rFonts w:asciiTheme="minorHAnsi" w:hAnsiTheme="minorHAnsi" w:cstheme="minorHAnsi"/>
                <w:sz w:val="22"/>
                <w:szCs w:val="22"/>
              </w:rPr>
              <w:t>Call Center Agent calls customers to va</w:t>
            </w:r>
            <w:r w:rsidR="00F11EAD" w:rsidRPr="00845DBB">
              <w:rPr>
                <w:rFonts w:asciiTheme="minorHAnsi" w:hAnsiTheme="minorHAnsi" w:cstheme="minorHAnsi"/>
                <w:sz w:val="22"/>
                <w:szCs w:val="22"/>
              </w:rPr>
              <w:t>lidate their physical addresses</w:t>
            </w:r>
          </w:p>
          <w:p w14:paraId="62E1F89E" w14:textId="77777777" w:rsidR="0001331B" w:rsidRPr="00845DBB" w:rsidRDefault="0001331B" w:rsidP="00F32E93">
            <w:pPr>
              <w:pStyle w:val="Default"/>
              <w:numPr>
                <w:ilvl w:val="0"/>
                <w:numId w:val="11"/>
              </w:numPr>
              <w:spacing w:before="120" w:after="120"/>
              <w:ind w:left="619"/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45DBB">
              <w:rPr>
                <w:rFonts w:asciiTheme="minorHAnsi" w:hAnsiTheme="minorHAnsi" w:cstheme="minorHAnsi"/>
                <w:sz w:val="22"/>
                <w:szCs w:val="22"/>
              </w:rPr>
              <w:t xml:space="preserve">Customer is called on the number provided by the Client  </w:t>
            </w:r>
          </w:p>
          <w:p w14:paraId="120BB365" w14:textId="77777777" w:rsidR="00F11EAD" w:rsidRPr="00845DBB" w:rsidRDefault="00F11EAD" w:rsidP="00845DBB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5EDF60B" w14:textId="77777777" w:rsidR="00F11EAD" w:rsidRPr="00845DBB" w:rsidRDefault="00F11EAD" w:rsidP="00F32E93">
            <w:pPr>
              <w:pStyle w:val="Default"/>
              <w:spacing w:before="120" w:after="120"/>
              <w:jc w:val="both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  <w:r w:rsidRPr="00845DBB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 xml:space="preserve">Call Script and Data Gathering </w:t>
            </w:r>
          </w:p>
          <w:p w14:paraId="7504E15B" w14:textId="77777777" w:rsidR="00845DBB" w:rsidRPr="00845DBB" w:rsidRDefault="00F11EAD" w:rsidP="00F32E93">
            <w:pPr>
              <w:pStyle w:val="ListParagraph"/>
              <w:numPr>
                <w:ilvl w:val="0"/>
                <w:numId w:val="14"/>
              </w:numPr>
              <w:spacing w:before="120" w:after="120" w:line="240" w:lineRule="auto"/>
              <w:ind w:left="612" w:right="162"/>
              <w:jc w:val="both"/>
              <w:rPr>
                <w:rFonts w:asciiTheme="minorHAnsi" w:hAnsiTheme="minorHAnsi" w:cstheme="minorHAnsi"/>
              </w:rPr>
            </w:pPr>
            <w:r w:rsidRPr="00845DBB">
              <w:rPr>
                <w:rFonts w:asciiTheme="minorHAnsi" w:hAnsiTheme="minorHAnsi" w:cstheme="minorHAnsi"/>
              </w:rPr>
              <w:t>Call Center Agent opens the call :- Hello Greeting ( Good Morning /Afternoon or Evening) - I'm (employee name) from SMSA Express company – Am I speaking to Mr/ Ms. Customer Name – I am calling on behalf of (Client Name) and I have an (Details of the shipment</w:t>
            </w:r>
            <w:r w:rsidR="00845DBB" w:rsidRPr="00845DBB">
              <w:rPr>
                <w:rFonts w:asciiTheme="minorHAnsi" w:hAnsiTheme="minorHAnsi" w:cstheme="minorHAnsi"/>
              </w:rPr>
              <w:t>) for you to be delivered. Can you please help me with few details so that I can validate your address and delivery location</w:t>
            </w:r>
          </w:p>
          <w:p w14:paraId="57464656" w14:textId="77777777" w:rsidR="00845DBB" w:rsidRPr="00845DBB" w:rsidRDefault="00126C1E" w:rsidP="00F32E93">
            <w:pPr>
              <w:pStyle w:val="ListParagraph"/>
              <w:numPr>
                <w:ilvl w:val="0"/>
                <w:numId w:val="14"/>
              </w:numPr>
              <w:spacing w:before="120" w:after="120" w:line="240" w:lineRule="auto"/>
              <w:ind w:left="612" w:right="162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Verify </w:t>
            </w:r>
            <w:r w:rsidR="00F32E93" w:rsidRPr="00845DBB">
              <w:rPr>
                <w:rFonts w:asciiTheme="minorHAnsi" w:hAnsiTheme="minorHAnsi" w:cstheme="minorHAnsi"/>
              </w:rPr>
              <w:t>complete</w:t>
            </w:r>
            <w:r w:rsidR="0001331B" w:rsidRPr="00845DBB">
              <w:rPr>
                <w:rFonts w:asciiTheme="minorHAnsi" w:hAnsiTheme="minorHAnsi" w:cstheme="minorHAnsi"/>
              </w:rPr>
              <w:t xml:space="preserve"> name of customer </w:t>
            </w:r>
            <w:r w:rsidR="00845DBB" w:rsidRPr="00845DBB">
              <w:rPr>
                <w:rFonts w:asciiTheme="minorHAnsi" w:hAnsiTheme="minorHAnsi" w:cstheme="minorHAnsi"/>
              </w:rPr>
              <w:t>and or CPR needs to be</w:t>
            </w:r>
            <w:r w:rsidR="0001331B" w:rsidRPr="00845DBB">
              <w:rPr>
                <w:rFonts w:asciiTheme="minorHAnsi" w:hAnsiTheme="minorHAnsi" w:cstheme="minorHAnsi"/>
              </w:rPr>
              <w:t xml:space="preserve"> confirmed as </w:t>
            </w:r>
            <w:r w:rsidR="00845DBB" w:rsidRPr="00845DBB">
              <w:rPr>
                <w:rFonts w:asciiTheme="minorHAnsi" w:hAnsiTheme="minorHAnsi" w:cstheme="minorHAnsi"/>
              </w:rPr>
              <w:t>and validation process. The details are compared with the data we have from the Client and reflecting on the SDM.</w:t>
            </w:r>
            <w:r w:rsidR="0001331B" w:rsidRPr="00845DBB">
              <w:rPr>
                <w:rFonts w:asciiTheme="minorHAnsi" w:hAnsiTheme="minorHAnsi" w:cstheme="minorHAnsi"/>
              </w:rPr>
              <w:t xml:space="preserve"> </w:t>
            </w:r>
          </w:p>
          <w:p w14:paraId="3E0528D5" w14:textId="77777777" w:rsidR="0001331B" w:rsidRPr="00845DBB" w:rsidRDefault="0001331B" w:rsidP="00F32E93">
            <w:pPr>
              <w:pStyle w:val="Default"/>
              <w:numPr>
                <w:ilvl w:val="0"/>
                <w:numId w:val="14"/>
              </w:numPr>
              <w:spacing w:before="120" w:after="120"/>
              <w:ind w:left="612" w:right="162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45DBB">
              <w:rPr>
                <w:rFonts w:asciiTheme="minorHAnsi" w:hAnsiTheme="minorHAnsi" w:cstheme="minorHAnsi"/>
                <w:sz w:val="22"/>
                <w:szCs w:val="22"/>
              </w:rPr>
              <w:t xml:space="preserve">If </w:t>
            </w:r>
            <w:r w:rsidR="00845DBB" w:rsidRPr="00845DBB">
              <w:rPr>
                <w:rFonts w:asciiTheme="minorHAnsi" w:hAnsiTheme="minorHAnsi" w:cstheme="minorHAnsi"/>
                <w:sz w:val="22"/>
                <w:szCs w:val="22"/>
              </w:rPr>
              <w:t xml:space="preserve">customer request </w:t>
            </w:r>
            <w:r w:rsidRPr="00845DBB">
              <w:rPr>
                <w:rFonts w:asciiTheme="minorHAnsi" w:hAnsiTheme="minorHAnsi" w:cstheme="minorHAnsi"/>
                <w:sz w:val="22"/>
                <w:szCs w:val="22"/>
              </w:rPr>
              <w:t xml:space="preserve">delivery is to home the following information is gathered </w:t>
            </w:r>
          </w:p>
          <w:p w14:paraId="66FC5A2E" w14:textId="77777777" w:rsidR="0001331B" w:rsidRPr="00845DBB" w:rsidRDefault="0001331B" w:rsidP="00F32E93">
            <w:pPr>
              <w:pStyle w:val="Default"/>
              <w:numPr>
                <w:ilvl w:val="0"/>
                <w:numId w:val="15"/>
              </w:numPr>
              <w:spacing w:before="120" w:after="120"/>
              <w:ind w:left="1786"/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45DBB">
              <w:rPr>
                <w:rFonts w:asciiTheme="minorHAnsi" w:hAnsiTheme="minorHAnsi" w:cstheme="minorHAnsi"/>
                <w:sz w:val="22"/>
                <w:szCs w:val="22"/>
              </w:rPr>
              <w:t>House No</w:t>
            </w:r>
          </w:p>
          <w:p w14:paraId="7A1C78A4" w14:textId="77777777" w:rsidR="0001331B" w:rsidRPr="00845DBB" w:rsidRDefault="0001331B" w:rsidP="00F32E93">
            <w:pPr>
              <w:pStyle w:val="Default"/>
              <w:numPr>
                <w:ilvl w:val="0"/>
                <w:numId w:val="15"/>
              </w:numPr>
              <w:spacing w:before="120" w:after="120"/>
              <w:ind w:left="1786"/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45DBB">
              <w:rPr>
                <w:rFonts w:asciiTheme="minorHAnsi" w:hAnsiTheme="minorHAnsi" w:cstheme="minorHAnsi"/>
                <w:sz w:val="22"/>
                <w:szCs w:val="22"/>
              </w:rPr>
              <w:t>Road No</w:t>
            </w:r>
          </w:p>
          <w:p w14:paraId="314D14EE" w14:textId="77777777" w:rsidR="0001331B" w:rsidRPr="00845DBB" w:rsidRDefault="0001331B" w:rsidP="00F32E93">
            <w:pPr>
              <w:pStyle w:val="Default"/>
              <w:numPr>
                <w:ilvl w:val="0"/>
                <w:numId w:val="15"/>
              </w:numPr>
              <w:spacing w:before="120" w:after="120"/>
              <w:ind w:left="1786"/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45DBB">
              <w:rPr>
                <w:rFonts w:asciiTheme="minorHAnsi" w:hAnsiTheme="minorHAnsi" w:cstheme="minorHAnsi"/>
                <w:sz w:val="22"/>
                <w:szCs w:val="22"/>
              </w:rPr>
              <w:t>Block No</w:t>
            </w:r>
          </w:p>
          <w:p w14:paraId="7528B0EB" w14:textId="77777777" w:rsidR="0001331B" w:rsidRPr="00845DBB" w:rsidRDefault="0001331B" w:rsidP="00F32E93">
            <w:pPr>
              <w:pStyle w:val="Default"/>
              <w:numPr>
                <w:ilvl w:val="0"/>
                <w:numId w:val="15"/>
              </w:numPr>
              <w:spacing w:before="120" w:after="120"/>
              <w:ind w:left="1786"/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45DBB">
              <w:rPr>
                <w:rFonts w:asciiTheme="minorHAnsi" w:hAnsiTheme="minorHAnsi" w:cstheme="minorHAnsi"/>
                <w:sz w:val="22"/>
                <w:szCs w:val="22"/>
              </w:rPr>
              <w:t xml:space="preserve">Area Name </w:t>
            </w:r>
          </w:p>
          <w:p w14:paraId="35182BFF" w14:textId="77777777" w:rsidR="0001331B" w:rsidRPr="00845DBB" w:rsidRDefault="0001331B" w:rsidP="00F32E93">
            <w:pPr>
              <w:pStyle w:val="Default"/>
              <w:numPr>
                <w:ilvl w:val="0"/>
                <w:numId w:val="14"/>
              </w:numPr>
              <w:spacing w:before="120" w:after="120"/>
              <w:ind w:left="612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45DBB">
              <w:rPr>
                <w:rFonts w:asciiTheme="minorHAnsi" w:hAnsiTheme="minorHAnsi" w:cstheme="minorHAnsi"/>
                <w:sz w:val="22"/>
                <w:szCs w:val="22"/>
              </w:rPr>
              <w:t xml:space="preserve">If </w:t>
            </w:r>
            <w:r w:rsidR="00845DBB" w:rsidRPr="00845DBB">
              <w:rPr>
                <w:rFonts w:asciiTheme="minorHAnsi" w:hAnsiTheme="minorHAnsi" w:cstheme="minorHAnsi"/>
                <w:sz w:val="22"/>
                <w:szCs w:val="22"/>
              </w:rPr>
              <w:t xml:space="preserve">customer request </w:t>
            </w:r>
            <w:r w:rsidRPr="00845DBB">
              <w:rPr>
                <w:rFonts w:asciiTheme="minorHAnsi" w:hAnsiTheme="minorHAnsi" w:cstheme="minorHAnsi"/>
                <w:sz w:val="22"/>
                <w:szCs w:val="22"/>
              </w:rPr>
              <w:t xml:space="preserve">delivery is to workplace the following is recorded </w:t>
            </w:r>
          </w:p>
          <w:p w14:paraId="7B5C9C97" w14:textId="77777777" w:rsidR="0001331B" w:rsidRPr="00845DBB" w:rsidRDefault="0001331B" w:rsidP="00F32E93">
            <w:pPr>
              <w:pStyle w:val="Default"/>
              <w:numPr>
                <w:ilvl w:val="0"/>
                <w:numId w:val="16"/>
              </w:numPr>
              <w:spacing w:before="120" w:after="120"/>
              <w:ind w:left="1786"/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45DBB">
              <w:rPr>
                <w:rFonts w:asciiTheme="minorHAnsi" w:hAnsiTheme="minorHAnsi" w:cstheme="minorHAnsi"/>
                <w:sz w:val="22"/>
                <w:szCs w:val="22"/>
              </w:rPr>
              <w:t xml:space="preserve">Company name /Department </w:t>
            </w:r>
          </w:p>
          <w:p w14:paraId="2AF04D95" w14:textId="77777777" w:rsidR="0001331B" w:rsidRPr="00845DBB" w:rsidRDefault="0001331B" w:rsidP="00F32E93">
            <w:pPr>
              <w:pStyle w:val="Default"/>
              <w:numPr>
                <w:ilvl w:val="0"/>
                <w:numId w:val="16"/>
              </w:numPr>
              <w:spacing w:before="120" w:after="120"/>
              <w:ind w:left="1786"/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45DBB">
              <w:rPr>
                <w:rFonts w:asciiTheme="minorHAnsi" w:hAnsiTheme="minorHAnsi" w:cstheme="minorHAnsi"/>
                <w:sz w:val="22"/>
                <w:szCs w:val="22"/>
              </w:rPr>
              <w:t xml:space="preserve">Building No/ Floor number / Office number </w:t>
            </w:r>
          </w:p>
          <w:p w14:paraId="5FDD295D" w14:textId="77777777" w:rsidR="0001331B" w:rsidRPr="00845DBB" w:rsidRDefault="0001331B" w:rsidP="00F32E93">
            <w:pPr>
              <w:pStyle w:val="Default"/>
              <w:numPr>
                <w:ilvl w:val="0"/>
                <w:numId w:val="16"/>
              </w:numPr>
              <w:spacing w:before="120" w:after="120"/>
              <w:ind w:left="1786"/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45DBB">
              <w:rPr>
                <w:rFonts w:asciiTheme="minorHAnsi" w:hAnsiTheme="minorHAnsi" w:cstheme="minorHAnsi"/>
                <w:sz w:val="22"/>
                <w:szCs w:val="22"/>
              </w:rPr>
              <w:t>Road No</w:t>
            </w:r>
          </w:p>
          <w:p w14:paraId="4288C5A1" w14:textId="77777777" w:rsidR="0001331B" w:rsidRPr="00845DBB" w:rsidRDefault="0001331B" w:rsidP="00F32E93">
            <w:pPr>
              <w:pStyle w:val="Default"/>
              <w:numPr>
                <w:ilvl w:val="0"/>
                <w:numId w:val="16"/>
              </w:numPr>
              <w:spacing w:before="120" w:after="120"/>
              <w:ind w:left="1786"/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45DBB">
              <w:rPr>
                <w:rFonts w:asciiTheme="minorHAnsi" w:hAnsiTheme="minorHAnsi" w:cstheme="minorHAnsi"/>
                <w:sz w:val="22"/>
                <w:szCs w:val="22"/>
              </w:rPr>
              <w:t>Block No</w:t>
            </w:r>
          </w:p>
          <w:p w14:paraId="14127A19" w14:textId="77777777" w:rsidR="0001331B" w:rsidRPr="00845DBB" w:rsidRDefault="0001331B" w:rsidP="00F32E93">
            <w:pPr>
              <w:pStyle w:val="Default"/>
              <w:numPr>
                <w:ilvl w:val="0"/>
                <w:numId w:val="16"/>
              </w:numPr>
              <w:spacing w:before="120" w:after="120"/>
              <w:ind w:left="1786"/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45DBB">
              <w:rPr>
                <w:rFonts w:asciiTheme="minorHAnsi" w:hAnsiTheme="minorHAnsi" w:cstheme="minorHAnsi"/>
                <w:sz w:val="22"/>
                <w:szCs w:val="22"/>
              </w:rPr>
              <w:t xml:space="preserve">Area name </w:t>
            </w:r>
          </w:p>
          <w:p w14:paraId="23E2C4EF" w14:textId="77777777" w:rsidR="0001331B" w:rsidRPr="00845DBB" w:rsidRDefault="0001331B" w:rsidP="00F32E93">
            <w:pPr>
              <w:pStyle w:val="Default"/>
              <w:numPr>
                <w:ilvl w:val="0"/>
                <w:numId w:val="16"/>
              </w:numPr>
              <w:spacing w:before="120" w:after="120"/>
              <w:ind w:left="1786"/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45DBB">
              <w:rPr>
                <w:rFonts w:asciiTheme="minorHAnsi" w:hAnsiTheme="minorHAnsi" w:cstheme="minorHAnsi"/>
                <w:sz w:val="22"/>
                <w:szCs w:val="22"/>
              </w:rPr>
              <w:t xml:space="preserve">Landmark </w:t>
            </w:r>
          </w:p>
          <w:p w14:paraId="4DA9D2F9" w14:textId="77777777" w:rsidR="0001331B" w:rsidRPr="00845DBB" w:rsidRDefault="0001331B" w:rsidP="00F32E93">
            <w:pPr>
              <w:pStyle w:val="Default"/>
              <w:numPr>
                <w:ilvl w:val="0"/>
                <w:numId w:val="16"/>
              </w:numPr>
              <w:spacing w:before="120" w:after="120"/>
              <w:ind w:left="1786"/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45DBB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Working time </w:t>
            </w:r>
          </w:p>
          <w:p w14:paraId="070F859C" w14:textId="77777777" w:rsidR="0001331B" w:rsidRPr="00845DBB" w:rsidRDefault="0001331B" w:rsidP="00F32E93">
            <w:pPr>
              <w:pStyle w:val="Default"/>
              <w:numPr>
                <w:ilvl w:val="0"/>
                <w:numId w:val="14"/>
              </w:numPr>
              <w:spacing w:before="120" w:after="120"/>
              <w:ind w:left="612" w:right="162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45DBB">
              <w:rPr>
                <w:rFonts w:asciiTheme="minorHAnsi" w:hAnsiTheme="minorHAnsi" w:cstheme="minorHAnsi"/>
                <w:sz w:val="22"/>
                <w:szCs w:val="22"/>
              </w:rPr>
              <w:t xml:space="preserve">Validation agent to reconfirm the details </w:t>
            </w:r>
            <w:r w:rsidR="00572FDF" w:rsidRPr="00845DBB">
              <w:rPr>
                <w:rFonts w:asciiTheme="minorHAnsi" w:hAnsiTheme="minorHAnsi" w:cstheme="minorHAnsi"/>
                <w:sz w:val="22"/>
                <w:szCs w:val="22"/>
              </w:rPr>
              <w:t>received and uploaded</w:t>
            </w:r>
            <w:r w:rsidRPr="00845DB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572FDF" w:rsidRPr="00845DBB">
              <w:rPr>
                <w:rFonts w:asciiTheme="minorHAnsi" w:hAnsiTheme="minorHAnsi" w:cstheme="minorHAnsi"/>
                <w:sz w:val="22"/>
                <w:szCs w:val="22"/>
              </w:rPr>
              <w:t>on SDM again to ensure accurate data was recorded.</w:t>
            </w:r>
          </w:p>
          <w:p w14:paraId="79855B67" w14:textId="77777777" w:rsidR="0001331B" w:rsidRPr="00845DBB" w:rsidRDefault="0001331B" w:rsidP="00F32E93">
            <w:pPr>
              <w:pStyle w:val="Default"/>
              <w:numPr>
                <w:ilvl w:val="0"/>
                <w:numId w:val="14"/>
              </w:numPr>
              <w:spacing w:before="120" w:after="120"/>
              <w:ind w:left="612" w:right="162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45DBB">
              <w:rPr>
                <w:rFonts w:asciiTheme="minorHAnsi" w:hAnsiTheme="minorHAnsi" w:cstheme="minorHAnsi"/>
                <w:sz w:val="22"/>
                <w:szCs w:val="22"/>
              </w:rPr>
              <w:t xml:space="preserve">A delivery commitment time is provided to customer </w:t>
            </w:r>
          </w:p>
          <w:p w14:paraId="0C10854B" w14:textId="77777777" w:rsidR="00572FDF" w:rsidRPr="00845DBB" w:rsidRDefault="0001331B" w:rsidP="00F32E93">
            <w:pPr>
              <w:pStyle w:val="Default"/>
              <w:numPr>
                <w:ilvl w:val="0"/>
                <w:numId w:val="14"/>
              </w:numPr>
              <w:spacing w:before="120" w:after="120"/>
              <w:ind w:left="612" w:right="162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45DBB">
              <w:rPr>
                <w:rFonts w:asciiTheme="minorHAnsi" w:hAnsiTheme="minorHAnsi" w:cstheme="minorHAnsi"/>
                <w:sz w:val="22"/>
                <w:szCs w:val="22"/>
              </w:rPr>
              <w:t>Customer is informed his/her national ID card will be requested at time of delivery</w:t>
            </w:r>
          </w:p>
          <w:p w14:paraId="70D63FEC" w14:textId="77777777" w:rsidR="0001331B" w:rsidRPr="00845DBB" w:rsidRDefault="0001331B" w:rsidP="00F32E93">
            <w:pPr>
              <w:pStyle w:val="Default"/>
              <w:numPr>
                <w:ilvl w:val="0"/>
                <w:numId w:val="14"/>
              </w:numPr>
              <w:spacing w:before="120" w:after="120"/>
              <w:ind w:left="612" w:right="162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45DBB">
              <w:rPr>
                <w:rFonts w:asciiTheme="minorHAnsi" w:hAnsiTheme="minorHAnsi" w:cstheme="minorHAnsi"/>
                <w:sz w:val="22"/>
                <w:szCs w:val="22"/>
              </w:rPr>
              <w:t xml:space="preserve">Once all the details are recorded the call is logged and an air waybill is </w:t>
            </w:r>
            <w:r w:rsidR="00572FDF" w:rsidRPr="00845DBB">
              <w:rPr>
                <w:rFonts w:asciiTheme="minorHAnsi" w:hAnsiTheme="minorHAnsi" w:cstheme="minorHAnsi"/>
                <w:sz w:val="22"/>
                <w:szCs w:val="22"/>
              </w:rPr>
              <w:t>automatically printed at SDC Room / Dispatch</w:t>
            </w:r>
          </w:p>
          <w:p w14:paraId="665F2AFB" w14:textId="77777777" w:rsidR="00EC36F8" w:rsidRPr="00845DBB" w:rsidRDefault="00EC36F8" w:rsidP="00572FDF">
            <w:pPr>
              <w:spacing w:after="0" w:line="240" w:lineRule="auto"/>
              <w:ind w:right="162"/>
              <w:jc w:val="both"/>
              <w:rPr>
                <w:rFonts w:asciiTheme="minorHAnsi" w:hAnsiTheme="minorHAnsi" w:cstheme="minorHAnsi"/>
              </w:rPr>
            </w:pPr>
          </w:p>
        </w:tc>
      </w:tr>
      <w:tr w:rsidR="00A771F9" w:rsidRPr="00845DBB" w14:paraId="0DC0C3BF" w14:textId="77777777" w:rsidTr="003B0AC2">
        <w:trPr>
          <w:jc w:val="center"/>
        </w:trPr>
        <w:tc>
          <w:tcPr>
            <w:tcW w:w="1980" w:type="dxa"/>
          </w:tcPr>
          <w:p w14:paraId="760E4716" w14:textId="77777777" w:rsidR="00A771F9" w:rsidRPr="00845DBB" w:rsidRDefault="00A771F9" w:rsidP="00572FDF">
            <w:pPr>
              <w:spacing w:before="120" w:after="120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845DBB">
              <w:rPr>
                <w:rFonts w:asciiTheme="minorHAnsi" w:hAnsiTheme="minorHAnsi" w:cstheme="minorHAnsi"/>
                <w:b/>
                <w:bCs/>
              </w:rPr>
              <w:lastRenderedPageBreak/>
              <w:t>General</w:t>
            </w:r>
          </w:p>
        </w:tc>
        <w:tc>
          <w:tcPr>
            <w:tcW w:w="8640" w:type="dxa"/>
          </w:tcPr>
          <w:p w14:paraId="1CCA08D0" w14:textId="77777777" w:rsidR="00A771F9" w:rsidRPr="00845DBB" w:rsidRDefault="00A771F9" w:rsidP="00572FDF">
            <w:pPr>
              <w:spacing w:before="120" w:after="120"/>
              <w:jc w:val="both"/>
              <w:rPr>
                <w:rFonts w:asciiTheme="minorHAnsi" w:hAnsiTheme="minorHAnsi" w:cstheme="minorHAnsi"/>
              </w:rPr>
            </w:pPr>
            <w:r w:rsidRPr="00845DBB">
              <w:rPr>
                <w:rFonts w:asciiTheme="minorHAnsi" w:hAnsiTheme="minorHAnsi" w:cstheme="minorHAnsi"/>
              </w:rPr>
              <w:t xml:space="preserve">Any exception to this policy must be approved by the </w:t>
            </w:r>
            <w:r w:rsidR="00572FDF" w:rsidRPr="00845DBB">
              <w:rPr>
                <w:rFonts w:asciiTheme="minorHAnsi" w:hAnsiTheme="minorHAnsi" w:cstheme="minorHAnsi"/>
              </w:rPr>
              <w:t>CGM.</w:t>
            </w:r>
          </w:p>
        </w:tc>
      </w:tr>
    </w:tbl>
    <w:p w14:paraId="372221FF" w14:textId="77777777" w:rsidR="00E34637" w:rsidRPr="00845DBB" w:rsidRDefault="00E34637" w:rsidP="00572FDF">
      <w:pPr>
        <w:jc w:val="both"/>
        <w:rPr>
          <w:rFonts w:asciiTheme="minorHAnsi" w:hAnsiTheme="minorHAnsi" w:cstheme="minorHAnsi"/>
        </w:rPr>
      </w:pPr>
    </w:p>
    <w:p w14:paraId="337F028A" w14:textId="77777777" w:rsidR="00AC277A" w:rsidRPr="00845DBB" w:rsidRDefault="00AC277A" w:rsidP="00572FDF">
      <w:pPr>
        <w:jc w:val="both"/>
        <w:rPr>
          <w:rFonts w:asciiTheme="minorHAnsi" w:hAnsiTheme="minorHAnsi" w:cstheme="minorHAnsi"/>
        </w:rPr>
      </w:pPr>
    </w:p>
    <w:sectPr w:rsidR="00AC277A" w:rsidRPr="00845DBB" w:rsidSect="00E358E0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57D313" w14:textId="77777777" w:rsidR="00FB1BDC" w:rsidRDefault="00FB1BDC" w:rsidP="00E34637">
      <w:pPr>
        <w:spacing w:after="0" w:line="240" w:lineRule="auto"/>
      </w:pPr>
      <w:r>
        <w:separator/>
      </w:r>
    </w:p>
  </w:endnote>
  <w:endnote w:type="continuationSeparator" w:id="0">
    <w:p w14:paraId="656686CE" w14:textId="77777777" w:rsidR="00FB1BDC" w:rsidRDefault="00FB1BDC" w:rsidP="00E346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2A79F4" w14:textId="75F0B1D4" w:rsidR="00E358E0" w:rsidRPr="00F32E93" w:rsidRDefault="00A771F9" w:rsidP="00FD0B85">
    <w:pPr>
      <w:pStyle w:val="Footer"/>
      <w:tabs>
        <w:tab w:val="clear" w:pos="4320"/>
        <w:tab w:val="clear" w:pos="8640"/>
        <w:tab w:val="center" w:pos="4680"/>
        <w:tab w:val="right" w:pos="9720"/>
      </w:tabs>
      <w:rPr>
        <w:rFonts w:ascii="Calibri" w:hAnsi="Calibri"/>
        <w:sz w:val="22"/>
        <w:szCs w:val="22"/>
      </w:rPr>
    </w:pPr>
    <w:r w:rsidRPr="00920069">
      <w:rPr>
        <w:rFonts w:ascii="Calibri" w:hAnsi="Calibri"/>
        <w:sz w:val="22"/>
        <w:szCs w:val="22"/>
      </w:rPr>
      <w:t xml:space="preserve">Page </w:t>
    </w:r>
    <w:r w:rsidR="00A60475" w:rsidRPr="00920069">
      <w:rPr>
        <w:rFonts w:ascii="Calibri" w:hAnsi="Calibri"/>
        <w:sz w:val="22"/>
        <w:szCs w:val="22"/>
      </w:rPr>
      <w:fldChar w:fldCharType="begin"/>
    </w:r>
    <w:r w:rsidRPr="00920069">
      <w:rPr>
        <w:rFonts w:ascii="Calibri" w:hAnsi="Calibri"/>
        <w:sz w:val="22"/>
        <w:szCs w:val="22"/>
      </w:rPr>
      <w:instrText xml:space="preserve"> PAGE </w:instrText>
    </w:r>
    <w:r w:rsidR="00A60475" w:rsidRPr="00920069">
      <w:rPr>
        <w:rFonts w:ascii="Calibri" w:hAnsi="Calibri"/>
        <w:sz w:val="22"/>
        <w:szCs w:val="22"/>
      </w:rPr>
      <w:fldChar w:fldCharType="separate"/>
    </w:r>
    <w:r w:rsidR="00A65C3A">
      <w:rPr>
        <w:rFonts w:ascii="Calibri" w:hAnsi="Calibri"/>
        <w:noProof/>
        <w:sz w:val="22"/>
        <w:szCs w:val="22"/>
      </w:rPr>
      <w:t>1</w:t>
    </w:r>
    <w:r w:rsidR="00A60475" w:rsidRPr="00920069">
      <w:rPr>
        <w:rFonts w:ascii="Calibri" w:hAnsi="Calibri"/>
        <w:sz w:val="22"/>
        <w:szCs w:val="22"/>
      </w:rPr>
      <w:fldChar w:fldCharType="end"/>
    </w:r>
    <w:r w:rsidRPr="00920069">
      <w:rPr>
        <w:rFonts w:ascii="Calibri" w:hAnsi="Calibri"/>
        <w:sz w:val="22"/>
        <w:szCs w:val="22"/>
      </w:rPr>
      <w:t xml:space="preserve"> of </w:t>
    </w:r>
    <w:r w:rsidR="00A60475" w:rsidRPr="00920069">
      <w:rPr>
        <w:rFonts w:ascii="Calibri" w:hAnsi="Calibri"/>
        <w:sz w:val="22"/>
        <w:szCs w:val="22"/>
      </w:rPr>
      <w:fldChar w:fldCharType="begin"/>
    </w:r>
    <w:r w:rsidRPr="00920069">
      <w:rPr>
        <w:rFonts w:ascii="Calibri" w:hAnsi="Calibri"/>
        <w:sz w:val="22"/>
        <w:szCs w:val="22"/>
      </w:rPr>
      <w:instrText xml:space="preserve"> NUMPAGES  </w:instrText>
    </w:r>
    <w:r w:rsidR="00A60475" w:rsidRPr="00920069">
      <w:rPr>
        <w:rFonts w:ascii="Calibri" w:hAnsi="Calibri"/>
        <w:sz w:val="22"/>
        <w:szCs w:val="22"/>
      </w:rPr>
      <w:fldChar w:fldCharType="separate"/>
    </w:r>
    <w:r w:rsidR="00A65C3A">
      <w:rPr>
        <w:rFonts w:ascii="Calibri" w:hAnsi="Calibri"/>
        <w:noProof/>
        <w:sz w:val="22"/>
        <w:szCs w:val="22"/>
      </w:rPr>
      <w:t>2</w:t>
    </w:r>
    <w:r w:rsidR="00A60475" w:rsidRPr="00920069">
      <w:rPr>
        <w:rFonts w:ascii="Calibri" w:hAnsi="Calibri"/>
        <w:sz w:val="22"/>
        <w:szCs w:val="22"/>
      </w:rPr>
      <w:fldChar w:fldCharType="end"/>
    </w:r>
    <w:r w:rsidRPr="00920069">
      <w:rPr>
        <w:rFonts w:ascii="Calibri" w:hAnsi="Calibri"/>
        <w:sz w:val="22"/>
        <w:szCs w:val="22"/>
      </w:rPr>
      <w:tab/>
      <w:t>Uncontrolled copy if printed</w:t>
    </w:r>
    <w:r w:rsidRPr="00920069">
      <w:rPr>
        <w:rFonts w:ascii="Calibri" w:hAnsi="Calibri"/>
        <w:sz w:val="22"/>
        <w:szCs w:val="22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F08DFE" w14:textId="77777777" w:rsidR="00FB1BDC" w:rsidRDefault="00FB1BDC" w:rsidP="00E34637">
      <w:pPr>
        <w:spacing w:after="0" w:line="240" w:lineRule="auto"/>
      </w:pPr>
      <w:r>
        <w:separator/>
      </w:r>
    </w:p>
  </w:footnote>
  <w:footnote w:type="continuationSeparator" w:id="0">
    <w:p w14:paraId="32D4744B" w14:textId="77777777" w:rsidR="00FB1BDC" w:rsidRDefault="00FB1BDC" w:rsidP="00E346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620" w:type="dxa"/>
      <w:jc w:val="center"/>
      <w:tblLook w:val="04A0" w:firstRow="1" w:lastRow="0" w:firstColumn="1" w:lastColumn="0" w:noHBand="0" w:noVBand="1"/>
    </w:tblPr>
    <w:tblGrid>
      <w:gridCol w:w="4230"/>
      <w:gridCol w:w="6390"/>
    </w:tblGrid>
    <w:tr w:rsidR="00E358E0" w:rsidRPr="003B0AC2" w14:paraId="0FE10168" w14:textId="77777777" w:rsidTr="00C47026">
      <w:trPr>
        <w:jc w:val="center"/>
      </w:trPr>
      <w:tc>
        <w:tcPr>
          <w:tcW w:w="4230" w:type="dxa"/>
        </w:tcPr>
        <w:p w14:paraId="4D3EB0C2" w14:textId="468838C0" w:rsidR="00E358E0" w:rsidRPr="00C47026" w:rsidRDefault="003A7B53" w:rsidP="00E358E0">
          <w:pPr>
            <w:pStyle w:val="Header"/>
            <w:rPr>
              <w:rFonts w:ascii="Arial Narrow" w:hAnsi="Arial Narrow"/>
              <w:b/>
              <w:noProof/>
              <w:sz w:val="22"/>
              <w:szCs w:val="22"/>
            </w:rPr>
          </w:pPr>
          <w:r>
            <w:rPr>
              <w:rFonts w:ascii="Arial Narrow" w:hAnsi="Arial Narrow"/>
              <w:b/>
              <w:noProof/>
              <w:sz w:val="22"/>
              <w:szCs w:val="22"/>
            </w:rPr>
            <w:drawing>
              <wp:anchor distT="0" distB="0" distL="114300" distR="114300" simplePos="0" relativeHeight="251658240" behindDoc="0" locked="0" layoutInCell="1" allowOverlap="1" wp14:anchorId="72F5F124" wp14:editId="03E46435">
                <wp:simplePos x="0" y="0"/>
                <wp:positionH relativeFrom="column">
                  <wp:posOffset>-68580</wp:posOffset>
                </wp:positionH>
                <wp:positionV relativeFrom="paragraph">
                  <wp:posOffset>91440</wp:posOffset>
                </wp:positionV>
                <wp:extent cx="1197864" cy="290391"/>
                <wp:effectExtent l="0" t="0" r="2540" b="0"/>
                <wp:wrapSquare wrapText="bothSides"/>
                <wp:docPr id="1290159794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90159794" name="Picture 1290159794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97864" cy="29039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  <w:p w14:paraId="790FF411" w14:textId="77777777" w:rsidR="00E358E0" w:rsidRPr="00C47026" w:rsidRDefault="00E358E0" w:rsidP="00E34637">
          <w:pPr>
            <w:pStyle w:val="Header"/>
            <w:rPr>
              <w:rFonts w:ascii="Arial Narrow" w:hAnsi="Arial Narrow"/>
              <w:b/>
              <w:noProof/>
              <w:sz w:val="22"/>
              <w:szCs w:val="22"/>
            </w:rPr>
          </w:pPr>
        </w:p>
      </w:tc>
      <w:tc>
        <w:tcPr>
          <w:tcW w:w="6390" w:type="dxa"/>
        </w:tcPr>
        <w:p w14:paraId="74131819" w14:textId="77777777" w:rsidR="00E358E0" w:rsidRPr="00A771F9" w:rsidRDefault="0001331B" w:rsidP="003B0AC2">
          <w:pPr>
            <w:pStyle w:val="Header"/>
            <w:jc w:val="right"/>
            <w:rPr>
              <w:rFonts w:asciiTheme="minorHAnsi" w:hAnsiTheme="minorHAnsi" w:cstheme="minorHAnsi"/>
              <w:b/>
              <w:noProof/>
              <w:sz w:val="32"/>
              <w:szCs w:val="32"/>
            </w:rPr>
          </w:pPr>
          <w:r>
            <w:rPr>
              <w:rFonts w:asciiTheme="minorHAnsi" w:hAnsiTheme="minorHAnsi" w:cstheme="minorHAnsi"/>
              <w:b/>
              <w:noProof/>
              <w:sz w:val="32"/>
              <w:szCs w:val="32"/>
            </w:rPr>
            <w:t>SDC Call Center Policy</w:t>
          </w:r>
        </w:p>
        <w:p w14:paraId="1B9074E4" w14:textId="77777777" w:rsidR="00E358E0" w:rsidRPr="003B0AC2" w:rsidRDefault="00FC6147" w:rsidP="00093D3D">
          <w:pPr>
            <w:pStyle w:val="Header"/>
            <w:jc w:val="right"/>
            <w:rPr>
              <w:rFonts w:ascii="Tahoma" w:hAnsi="Tahoma" w:cs="Tahoma"/>
              <w:b/>
              <w:noProof/>
              <w:sz w:val="22"/>
              <w:szCs w:val="22"/>
            </w:rPr>
          </w:pPr>
          <w:r>
            <w:rPr>
              <w:rFonts w:asciiTheme="minorHAnsi" w:hAnsiTheme="minorHAnsi" w:cstheme="minorHAnsi"/>
              <w:noProof/>
            </w:rPr>
            <w:t xml:space="preserve">Owner/ Department: IBU-BAH, </w:t>
          </w:r>
          <w:r w:rsidR="00093D3D">
            <w:rPr>
              <w:rFonts w:asciiTheme="minorHAnsi" w:hAnsiTheme="minorHAnsi" w:cstheme="minorHAnsi"/>
              <w:noProof/>
            </w:rPr>
            <w:t>Customer Services</w:t>
          </w:r>
          <w:r w:rsidR="00A771F9" w:rsidRPr="003B0AC2">
            <w:rPr>
              <w:rFonts w:ascii="Tahoma" w:hAnsi="Tahoma" w:cs="Tahoma"/>
              <w:b/>
              <w:noProof/>
              <w:sz w:val="22"/>
              <w:szCs w:val="22"/>
            </w:rPr>
            <w:t xml:space="preserve"> </w:t>
          </w:r>
        </w:p>
      </w:tc>
    </w:tr>
  </w:tbl>
  <w:p w14:paraId="45FFBD8F" w14:textId="77777777" w:rsidR="00E358E0" w:rsidRPr="00C47026" w:rsidRDefault="00E358E0" w:rsidP="00E358E0">
    <w:pPr>
      <w:pStyle w:val="Header"/>
      <w:rPr>
        <w:rFonts w:ascii="Arial Narrow" w:hAnsi="Arial Narrow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67E43"/>
    <w:multiLevelType w:val="hybridMultilevel"/>
    <w:tmpl w:val="3F2AA76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92D42B9"/>
    <w:multiLevelType w:val="hybridMultilevel"/>
    <w:tmpl w:val="F20082A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6C6CB5"/>
    <w:multiLevelType w:val="hybridMultilevel"/>
    <w:tmpl w:val="307A0DBA"/>
    <w:lvl w:ilvl="0" w:tplc="040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514345"/>
    <w:multiLevelType w:val="hybridMultilevel"/>
    <w:tmpl w:val="009CD4F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A014F89"/>
    <w:multiLevelType w:val="hybridMultilevel"/>
    <w:tmpl w:val="0E88D9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036FFE"/>
    <w:multiLevelType w:val="hybridMultilevel"/>
    <w:tmpl w:val="7F347A12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0962955"/>
    <w:multiLevelType w:val="hybridMultilevel"/>
    <w:tmpl w:val="054EFF0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672811"/>
    <w:multiLevelType w:val="hybridMultilevel"/>
    <w:tmpl w:val="927896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5353D8"/>
    <w:multiLevelType w:val="hybridMultilevel"/>
    <w:tmpl w:val="827E87D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FE86787"/>
    <w:multiLevelType w:val="hybridMultilevel"/>
    <w:tmpl w:val="1B447E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F4510B"/>
    <w:multiLevelType w:val="hybridMultilevel"/>
    <w:tmpl w:val="C008A68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D2C2CFC"/>
    <w:multiLevelType w:val="hybridMultilevel"/>
    <w:tmpl w:val="0560B5AE"/>
    <w:lvl w:ilvl="0" w:tplc="04090001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12" w15:restartNumberingAfterBreak="0">
    <w:nsid w:val="6143097A"/>
    <w:multiLevelType w:val="hybridMultilevel"/>
    <w:tmpl w:val="9418F5A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7323289"/>
    <w:multiLevelType w:val="hybridMultilevel"/>
    <w:tmpl w:val="E9A4C1F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922FA5"/>
    <w:multiLevelType w:val="hybridMultilevel"/>
    <w:tmpl w:val="2E967A6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B1403A8"/>
    <w:multiLevelType w:val="hybridMultilevel"/>
    <w:tmpl w:val="E7F05FE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CA061E7"/>
    <w:multiLevelType w:val="hybridMultilevel"/>
    <w:tmpl w:val="F4D2E5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3879276">
    <w:abstractNumId w:val="15"/>
  </w:num>
  <w:num w:numId="2" w16cid:durableId="906107625">
    <w:abstractNumId w:val="1"/>
  </w:num>
  <w:num w:numId="3" w16cid:durableId="1464347545">
    <w:abstractNumId w:val="13"/>
  </w:num>
  <w:num w:numId="4" w16cid:durableId="424232061">
    <w:abstractNumId w:val="11"/>
  </w:num>
  <w:num w:numId="5" w16cid:durableId="352464229">
    <w:abstractNumId w:val="16"/>
  </w:num>
  <w:num w:numId="6" w16cid:durableId="701787569">
    <w:abstractNumId w:val="4"/>
  </w:num>
  <w:num w:numId="7" w16cid:durableId="454056461">
    <w:abstractNumId w:val="14"/>
  </w:num>
  <w:num w:numId="8" w16cid:durableId="543325481">
    <w:abstractNumId w:val="6"/>
  </w:num>
  <w:num w:numId="9" w16cid:durableId="307051255">
    <w:abstractNumId w:val="2"/>
  </w:num>
  <w:num w:numId="10" w16cid:durableId="1186794572">
    <w:abstractNumId w:val="9"/>
  </w:num>
  <w:num w:numId="11" w16cid:durableId="812063484">
    <w:abstractNumId w:val="10"/>
  </w:num>
  <w:num w:numId="12" w16cid:durableId="76101541">
    <w:abstractNumId w:val="8"/>
  </w:num>
  <w:num w:numId="13" w16cid:durableId="1123843377">
    <w:abstractNumId w:val="7"/>
  </w:num>
  <w:num w:numId="14" w16cid:durableId="1036854133">
    <w:abstractNumId w:val="12"/>
  </w:num>
  <w:num w:numId="15" w16cid:durableId="86468887">
    <w:abstractNumId w:val="3"/>
  </w:num>
  <w:num w:numId="16" w16cid:durableId="1860239903">
    <w:abstractNumId w:val="5"/>
  </w:num>
  <w:num w:numId="17" w16cid:durableId="8819446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4637"/>
    <w:rsid w:val="00011AC0"/>
    <w:rsid w:val="0001331B"/>
    <w:rsid w:val="00093D3D"/>
    <w:rsid w:val="000D5157"/>
    <w:rsid w:val="000E3ED2"/>
    <w:rsid w:val="00126C1E"/>
    <w:rsid w:val="001476EC"/>
    <w:rsid w:val="00272B4A"/>
    <w:rsid w:val="002B23C0"/>
    <w:rsid w:val="003216C5"/>
    <w:rsid w:val="003255D0"/>
    <w:rsid w:val="003615AA"/>
    <w:rsid w:val="003A5A05"/>
    <w:rsid w:val="003A7B53"/>
    <w:rsid w:val="003B0AC2"/>
    <w:rsid w:val="003F456F"/>
    <w:rsid w:val="00423981"/>
    <w:rsid w:val="004241B2"/>
    <w:rsid w:val="004C5E2A"/>
    <w:rsid w:val="004D5EF4"/>
    <w:rsid w:val="00507104"/>
    <w:rsid w:val="00572FDF"/>
    <w:rsid w:val="00717F08"/>
    <w:rsid w:val="00844336"/>
    <w:rsid w:val="00845DBB"/>
    <w:rsid w:val="0091711B"/>
    <w:rsid w:val="00992EB1"/>
    <w:rsid w:val="009C3650"/>
    <w:rsid w:val="00A00071"/>
    <w:rsid w:val="00A60475"/>
    <w:rsid w:val="00A65C3A"/>
    <w:rsid w:val="00A771F9"/>
    <w:rsid w:val="00A97282"/>
    <w:rsid w:val="00AC277A"/>
    <w:rsid w:val="00B3541F"/>
    <w:rsid w:val="00C15906"/>
    <w:rsid w:val="00C47026"/>
    <w:rsid w:val="00C507C6"/>
    <w:rsid w:val="00C52BE7"/>
    <w:rsid w:val="00C83B72"/>
    <w:rsid w:val="00CD2C83"/>
    <w:rsid w:val="00DD1AB2"/>
    <w:rsid w:val="00E34637"/>
    <w:rsid w:val="00E358E0"/>
    <w:rsid w:val="00E6251E"/>
    <w:rsid w:val="00EC36F8"/>
    <w:rsid w:val="00F11EAD"/>
    <w:rsid w:val="00F32E93"/>
    <w:rsid w:val="00F678AB"/>
    <w:rsid w:val="00FB1BDC"/>
    <w:rsid w:val="00FC6147"/>
    <w:rsid w:val="00FD0B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051AC1"/>
  <w15:docId w15:val="{A3DBBAAD-470A-4F94-B575-58BF47CDE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277A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E34637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E3463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E34637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E34637"/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qFormat/>
    <w:rsid w:val="00E34637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41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41B2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01331B"/>
    <w:pPr>
      <w:autoSpaceDE w:val="0"/>
      <w:autoSpaceDN w:val="0"/>
      <w:adjustRightInd w:val="0"/>
    </w:pPr>
    <w:rPr>
      <w:rFonts w:eastAsiaTheme="minorHAns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F11E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342</Words>
  <Characters>1955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ushariff</dc:creator>
  <cp:lastModifiedBy>Edwin Ramos</cp:lastModifiedBy>
  <cp:revision>2</cp:revision>
  <cp:lastPrinted>2020-05-15T13:27:00Z</cp:lastPrinted>
  <dcterms:created xsi:type="dcterms:W3CDTF">2025-08-31T08:05:00Z</dcterms:created>
  <dcterms:modified xsi:type="dcterms:W3CDTF">2025-08-31T08:05:00Z</dcterms:modified>
</cp:coreProperties>
</file>