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FBD8" w14:textId="2C895C49" w:rsidR="00AC26E2" w:rsidRPr="00EC717E" w:rsidRDefault="00AC26E2" w:rsidP="00AC26E2">
      <w:pPr>
        <w:jc w:val="center"/>
        <w:rPr>
          <w:rFonts w:ascii="Gilroy-Regular" w:eastAsia="Calibri" w:hAnsi="Gilroy-Regular" w:cstheme="minorHAnsi"/>
          <w:b/>
          <w:color w:val="FF0000"/>
          <w:sz w:val="32"/>
          <w:szCs w:val="32"/>
        </w:rPr>
      </w:pPr>
      <w:bookmarkStart w:id="0" w:name="_Hlk4756963"/>
      <w:bookmarkStart w:id="1" w:name="_Hlk34141158"/>
      <w:r w:rsidRPr="00EC717E">
        <w:rPr>
          <w:rFonts w:ascii="Gilroy-Regular" w:hAnsi="Gilroy-Regular" w:cs="Arial"/>
          <w:b/>
          <w:bCs/>
          <w:sz w:val="32"/>
          <w:szCs w:val="32"/>
        </w:rPr>
        <w:t xml:space="preserve">Press Release for </w:t>
      </w:r>
      <w:r>
        <w:rPr>
          <w:rFonts w:ascii="Gilroy-Regular" w:hAnsi="Gilroy-Regular" w:cs="Arial"/>
          <w:b/>
          <w:bCs/>
          <w:sz w:val="32"/>
          <w:szCs w:val="32"/>
        </w:rPr>
        <w:t>Clients on the Toolkit</w:t>
      </w:r>
    </w:p>
    <w:p w14:paraId="7C5D6F8B" w14:textId="77777777" w:rsidR="00AC26E2" w:rsidRDefault="00AC26E2" w:rsidP="00B744A2">
      <w:pPr>
        <w:jc w:val="center"/>
        <w:rPr>
          <w:rFonts w:ascii="Gilroy-Regular" w:eastAsia="Calibri" w:hAnsi="Gilroy-Regular" w:cstheme="minorHAnsi"/>
          <w:b/>
          <w:color w:val="FF0000"/>
        </w:rPr>
      </w:pPr>
    </w:p>
    <w:p w14:paraId="6B1C6816" w14:textId="77777777" w:rsidR="00AC26E2" w:rsidRDefault="00AC26E2" w:rsidP="00B744A2">
      <w:pPr>
        <w:jc w:val="center"/>
        <w:rPr>
          <w:rFonts w:ascii="Gilroy-Regular" w:eastAsia="Calibri" w:hAnsi="Gilroy-Regular" w:cstheme="minorHAnsi"/>
          <w:b/>
          <w:color w:val="FF0000"/>
        </w:rPr>
      </w:pPr>
    </w:p>
    <w:p w14:paraId="4B599C6C" w14:textId="1E18F5D3" w:rsidR="00B744A2" w:rsidRPr="00067590" w:rsidRDefault="00B744A2" w:rsidP="00B744A2">
      <w:pPr>
        <w:jc w:val="center"/>
        <w:rPr>
          <w:rFonts w:ascii="Gilroy-Regular" w:eastAsia="Calibri" w:hAnsi="Gilroy-Regular" w:cstheme="minorHAnsi"/>
          <w:b/>
          <w:color w:val="FF0000"/>
        </w:rPr>
      </w:pPr>
      <w:r w:rsidRPr="00067590">
        <w:rPr>
          <w:rFonts w:ascii="Gilroy-Regular" w:eastAsia="Calibri" w:hAnsi="Gilroy-Regular" w:cstheme="minorHAnsi"/>
          <w:b/>
          <w:color w:val="FF0000"/>
        </w:rPr>
        <w:t>Please note this press release is EMBARGOED until</w:t>
      </w:r>
      <w:r w:rsidR="00800CE7">
        <w:rPr>
          <w:rFonts w:ascii="Gilroy-Regular" w:eastAsia="Calibri" w:hAnsi="Gilroy-Regular" w:cstheme="minorHAnsi"/>
          <w:b/>
          <w:color w:val="FF0000"/>
        </w:rPr>
        <w:t xml:space="preserve"> March</w:t>
      </w:r>
      <w:r w:rsidRPr="00067590">
        <w:rPr>
          <w:rFonts w:ascii="Gilroy-Regular" w:hAnsi="Gilroy-Regular" w:cstheme="minorHAnsi"/>
          <w:b/>
          <w:color w:val="FF0000"/>
        </w:rPr>
        <w:t xml:space="preserve"> </w:t>
      </w:r>
      <w:r w:rsidR="00800CE7">
        <w:rPr>
          <w:rFonts w:ascii="Gilroy-Regular" w:hAnsi="Gilroy-Regular" w:cstheme="minorHAnsi"/>
          <w:b/>
          <w:color w:val="FF0000"/>
        </w:rPr>
        <w:t>29</w:t>
      </w:r>
      <w:r w:rsidRPr="00067590">
        <w:rPr>
          <w:rFonts w:ascii="Gilroy-Regular" w:hAnsi="Gilroy-Regular" w:cstheme="minorHAnsi"/>
          <w:b/>
          <w:color w:val="FF0000"/>
        </w:rPr>
        <w:t xml:space="preserve">, </w:t>
      </w:r>
      <w:proofErr w:type="gramStart"/>
      <w:r w:rsidRPr="00067590">
        <w:rPr>
          <w:rFonts w:ascii="Gilroy-Regular" w:hAnsi="Gilroy-Regular" w:cstheme="minorHAnsi"/>
          <w:b/>
          <w:color w:val="FF0000"/>
        </w:rPr>
        <w:t>202</w:t>
      </w:r>
      <w:r w:rsidR="00800CE7">
        <w:rPr>
          <w:rFonts w:ascii="Gilroy-Regular" w:hAnsi="Gilroy-Regular" w:cstheme="minorHAnsi"/>
          <w:b/>
          <w:color w:val="FF0000"/>
        </w:rPr>
        <w:t>2</w:t>
      </w:r>
      <w:proofErr w:type="gramEnd"/>
      <w:r w:rsidRPr="00067590">
        <w:rPr>
          <w:rFonts w:ascii="Gilroy-Regular" w:hAnsi="Gilroy-Regular" w:cstheme="minorHAnsi"/>
          <w:b/>
          <w:color w:val="FF0000"/>
        </w:rPr>
        <w:t xml:space="preserve"> </w:t>
      </w:r>
      <w:r w:rsidR="00A92299">
        <w:rPr>
          <w:rFonts w:ascii="Gilroy-Regular" w:hAnsi="Gilroy-Regular" w:cstheme="minorHAnsi"/>
          <w:b/>
          <w:color w:val="FF0000"/>
        </w:rPr>
        <w:t>4</w:t>
      </w:r>
      <w:r w:rsidRPr="00067590">
        <w:rPr>
          <w:rFonts w:ascii="Gilroy-Regular" w:hAnsi="Gilroy-Regular" w:cstheme="minorHAnsi"/>
          <w:b/>
          <w:color w:val="FF0000"/>
        </w:rPr>
        <w:t xml:space="preserve"> PM </w:t>
      </w:r>
      <w:r w:rsidR="00B736AC">
        <w:rPr>
          <w:rFonts w:ascii="Gilroy-Regular" w:hAnsi="Gilroy-Regular" w:cstheme="minorHAnsi"/>
          <w:b/>
          <w:color w:val="FF0000"/>
        </w:rPr>
        <w:t>Arabian Standard Time (GMT +3)</w:t>
      </w:r>
    </w:p>
    <w:bookmarkEnd w:id="0"/>
    <w:bookmarkEnd w:id="1"/>
    <w:p w14:paraId="03B44CE2" w14:textId="77777777" w:rsidR="007938CB" w:rsidRPr="00067590" w:rsidRDefault="007938CB" w:rsidP="007938CB">
      <w:pPr>
        <w:rPr>
          <w:rFonts w:ascii="Gilroy-Regular" w:eastAsia="Calibri" w:hAnsi="Gilroy-Regular" w:cstheme="minorHAnsi"/>
          <w:b/>
          <w:bCs/>
          <w:color w:val="000000"/>
          <w:bdr w:val="none" w:sz="0" w:space="0" w:color="auto" w:frame="1"/>
        </w:rPr>
      </w:pPr>
    </w:p>
    <w:p w14:paraId="7D15CCA9" w14:textId="6B12FC2D" w:rsidR="007938CB" w:rsidRPr="00067590" w:rsidRDefault="007938CB" w:rsidP="007938CB">
      <w:pPr>
        <w:jc w:val="center"/>
        <w:rPr>
          <w:rFonts w:ascii="Gilroy-Regular" w:hAnsi="Gilroy-Regular" w:cstheme="minorHAnsi"/>
        </w:rPr>
      </w:pPr>
      <w:r w:rsidRPr="00067590">
        <w:rPr>
          <w:rFonts w:ascii="Gilroy-Regular" w:hAnsi="Gilroy-Regular" w:cstheme="minorHAnsi"/>
          <w:b/>
          <w:bCs/>
          <w:highlight w:val="yellow"/>
        </w:rPr>
        <w:t>Company X</w:t>
      </w:r>
      <w:r w:rsidRPr="00067590">
        <w:rPr>
          <w:rFonts w:ascii="Gilroy-Regular" w:hAnsi="Gilroy-Regular" w:cstheme="minorHAnsi"/>
          <w:b/>
          <w:bCs/>
        </w:rPr>
        <w:t xml:space="preserve"> Ranked One of the 202</w:t>
      </w:r>
      <w:r w:rsidR="00800CE7">
        <w:rPr>
          <w:rFonts w:ascii="Gilroy-Regular" w:hAnsi="Gilroy-Regular" w:cstheme="minorHAnsi"/>
          <w:b/>
          <w:bCs/>
        </w:rPr>
        <w:t>2</w:t>
      </w:r>
      <w:r w:rsidRPr="00067590">
        <w:rPr>
          <w:rFonts w:ascii="Gilroy-Regular" w:hAnsi="Gilroy-Regular" w:cstheme="minorHAnsi"/>
          <w:b/>
          <w:bCs/>
        </w:rPr>
        <w:t xml:space="preserve"> Best Workplaces</w:t>
      </w:r>
      <w:r w:rsidR="00B736AC">
        <w:rPr>
          <w:rFonts w:ascii="Gilroy-Regular" w:hAnsi="Gilroy-Regular" w:cstheme="minorHAnsi"/>
          <w:b/>
          <w:bCs/>
        </w:rPr>
        <w:t>™</w:t>
      </w:r>
      <w:r w:rsidRPr="00067590">
        <w:rPr>
          <w:rFonts w:ascii="Gilroy-Regular" w:hAnsi="Gilroy-Regular" w:cstheme="minorHAnsi"/>
          <w:b/>
          <w:bCs/>
        </w:rPr>
        <w:t xml:space="preserve"> in </w:t>
      </w:r>
      <w:r w:rsidR="00B736AC">
        <w:rPr>
          <w:rFonts w:ascii="Gilroy-Regular" w:hAnsi="Gilroy-Regular" w:cstheme="minorHAnsi"/>
          <w:b/>
          <w:bCs/>
        </w:rPr>
        <w:t xml:space="preserve">the </w:t>
      </w:r>
      <w:r w:rsidR="00800CE7" w:rsidRPr="00800CE7">
        <w:rPr>
          <w:rFonts w:ascii="Gilroy-Regular" w:hAnsi="Gilroy-Regular" w:cstheme="minorHAnsi"/>
          <w:b/>
          <w:bCs/>
          <w:highlight w:val="yellow"/>
        </w:rPr>
        <w:t>COUNTRY</w:t>
      </w:r>
      <w:r w:rsidRPr="00067590">
        <w:rPr>
          <w:rFonts w:ascii="Gilroy-Regular" w:hAnsi="Gilroy-Regular" w:cstheme="minorHAnsi"/>
        </w:rPr>
        <w:t xml:space="preserve"> </w:t>
      </w:r>
    </w:p>
    <w:p w14:paraId="48596C4D" w14:textId="0F17CA60" w:rsidR="007938CB" w:rsidRPr="00067590" w:rsidRDefault="007938CB" w:rsidP="007938CB">
      <w:pPr>
        <w:jc w:val="center"/>
        <w:rPr>
          <w:rFonts w:ascii="Gilroy-Regular" w:hAnsi="Gilroy-Regular" w:cstheme="minorHAnsi"/>
        </w:rPr>
      </w:pPr>
      <w:r w:rsidRPr="00067590">
        <w:rPr>
          <w:rFonts w:ascii="Gilroy-Regular" w:hAnsi="Gilroy-Regular" w:cstheme="minorHAnsi"/>
          <w:b/>
          <w:bCs/>
        </w:rPr>
        <w:t xml:space="preserve"> by Great Place to Work</w:t>
      </w:r>
      <w:r w:rsidR="00B736AC" w:rsidRPr="00B736AC">
        <w:rPr>
          <w:rFonts w:ascii="Gilroy-Regular" w:hAnsi="Gilroy-Regular" w:cstheme="minorHAnsi"/>
          <w:b/>
          <w:bCs/>
          <w:vertAlign w:val="superscript"/>
        </w:rPr>
        <w:t>®</w:t>
      </w:r>
      <w:r w:rsidR="00B736AC">
        <w:rPr>
          <w:rFonts w:ascii="Gilroy-Regular" w:hAnsi="Gilroy-Regular" w:cstheme="minorHAnsi"/>
          <w:b/>
          <w:bCs/>
        </w:rPr>
        <w:t xml:space="preserve"> Middle East</w:t>
      </w:r>
    </w:p>
    <w:p w14:paraId="235F928F" w14:textId="77777777" w:rsidR="007938CB" w:rsidRPr="00067590" w:rsidRDefault="007938CB" w:rsidP="007938CB">
      <w:pPr>
        <w:jc w:val="center"/>
        <w:rPr>
          <w:rFonts w:ascii="Gilroy-Regular" w:hAnsi="Gilroy-Regular" w:cstheme="minorHAnsi"/>
        </w:rPr>
      </w:pPr>
    </w:p>
    <w:p w14:paraId="6BA30033" w14:textId="6A618C22" w:rsidR="00285B1C" w:rsidRDefault="000B73E0" w:rsidP="00DC3878">
      <w:pPr>
        <w:rPr>
          <w:rFonts w:ascii="Gilroy-Regular" w:eastAsia="Times New Roman" w:hAnsi="Gilroy-Regular" w:cs="Arial"/>
          <w:color w:val="0E101A"/>
        </w:rPr>
      </w:pPr>
      <w:bookmarkStart w:id="2" w:name="_Hlk34141189"/>
      <w:r w:rsidRPr="00067590">
        <w:rPr>
          <w:rFonts w:ascii="Gilroy-Regular" w:eastAsia="Times New Roman" w:hAnsi="Gilroy-Regular" w:cstheme="minorHAnsi"/>
          <w:highlight w:val="yellow"/>
        </w:rPr>
        <w:t>[City],</w:t>
      </w:r>
      <w:r w:rsidRPr="00067590">
        <w:rPr>
          <w:rFonts w:ascii="Gilroy-Regular" w:eastAsia="Times New Roman" w:hAnsi="Gilroy-Regular" w:cstheme="minorHAnsi"/>
        </w:rPr>
        <w:t xml:space="preserve"> </w:t>
      </w:r>
      <w:r w:rsidR="00507236">
        <w:rPr>
          <w:rFonts w:ascii="Gilroy-Regular" w:eastAsia="Times New Roman" w:hAnsi="Gilroy-Regular" w:cstheme="minorHAnsi"/>
        </w:rPr>
        <w:t>March</w:t>
      </w:r>
      <w:r w:rsidRPr="00067590">
        <w:rPr>
          <w:rFonts w:ascii="Gilroy-Regular" w:eastAsia="Times New Roman" w:hAnsi="Gilroy-Regular" w:cstheme="minorHAnsi"/>
        </w:rPr>
        <w:t xml:space="preserve"> </w:t>
      </w:r>
      <w:r w:rsidR="00B736AC">
        <w:rPr>
          <w:rFonts w:ascii="Gilroy-Regular" w:eastAsia="Times New Roman" w:hAnsi="Gilroy-Regular" w:cstheme="minorHAnsi"/>
        </w:rPr>
        <w:t>2</w:t>
      </w:r>
      <w:r w:rsidR="00507236">
        <w:rPr>
          <w:rFonts w:ascii="Gilroy-Regular" w:eastAsia="Times New Roman" w:hAnsi="Gilroy-Regular" w:cstheme="minorHAnsi"/>
        </w:rPr>
        <w:t>9</w:t>
      </w:r>
      <w:r w:rsidRPr="00067590">
        <w:rPr>
          <w:rFonts w:ascii="Gilroy-Regular" w:eastAsia="Times New Roman" w:hAnsi="Gilroy-Regular" w:cstheme="minorHAnsi"/>
        </w:rPr>
        <w:t>, 202</w:t>
      </w:r>
      <w:r w:rsidR="00507236">
        <w:rPr>
          <w:rFonts w:ascii="Gilroy-Regular" w:eastAsia="Times New Roman" w:hAnsi="Gilroy-Regular" w:cstheme="minorHAnsi"/>
        </w:rPr>
        <w:t>2</w:t>
      </w:r>
      <w:r w:rsidRPr="00067590">
        <w:rPr>
          <w:rFonts w:ascii="Gilroy-Regular" w:eastAsia="Times New Roman" w:hAnsi="Gilroy-Regular" w:cstheme="minorHAnsi"/>
        </w:rPr>
        <w:t xml:space="preserve"> –</w:t>
      </w:r>
      <w:r w:rsidRPr="00067590">
        <w:rPr>
          <w:rFonts w:ascii="Cambria" w:eastAsia="Times New Roman" w:hAnsi="Cambria" w:cs="Cambria"/>
        </w:rPr>
        <w:t> </w:t>
      </w:r>
      <w:r w:rsidR="00DC3878" w:rsidRPr="00067590">
        <w:rPr>
          <w:rFonts w:ascii="Gilroy-Regular" w:eastAsia="Times New Roman" w:hAnsi="Gilroy-Regular" w:cstheme="minorHAnsi"/>
          <w:color w:val="000000" w:themeColor="text1"/>
        </w:rPr>
        <w:t>Great Place to Work</w:t>
      </w:r>
      <w:r w:rsidR="00DC3878" w:rsidRPr="001C77A1">
        <w:rPr>
          <w:rFonts w:ascii="Gilroy-Regular" w:eastAsia="Times New Roman" w:hAnsi="Gilroy-Regular" w:cs="Sailec"/>
          <w:color w:val="000000" w:themeColor="text1"/>
          <w:vertAlign w:val="superscript"/>
        </w:rPr>
        <w:t>®</w:t>
      </w:r>
      <w:r w:rsidR="00DC3878" w:rsidRPr="00067590">
        <w:rPr>
          <w:rFonts w:ascii="Gilroy-Regular" w:eastAsia="Times New Roman" w:hAnsi="Gilroy-Regular" w:cstheme="minorHAnsi"/>
          <w:color w:val="000000" w:themeColor="text1"/>
        </w:rPr>
        <w:t>, the global authority on workplace culture,</w:t>
      </w:r>
      <w:r w:rsidR="00DC3878" w:rsidRPr="00067590">
        <w:rPr>
          <w:rFonts w:ascii="Cambria" w:eastAsia="Times New Roman" w:hAnsi="Cambria" w:cs="Cambria"/>
          <w:color w:val="000000" w:themeColor="text1"/>
        </w:rPr>
        <w:t> </w:t>
      </w:r>
      <w:r w:rsidR="00DC3878" w:rsidRPr="00067590">
        <w:rPr>
          <w:rFonts w:ascii="Gilroy-Regular" w:eastAsia="Times New Roman" w:hAnsi="Gilroy-Regular" w:cstheme="minorHAnsi"/>
          <w:color w:val="000000" w:themeColor="text1"/>
        </w:rPr>
        <w:t>ranks [</w:t>
      </w:r>
      <w:r w:rsidR="00DC3878" w:rsidRPr="00067590">
        <w:rPr>
          <w:rFonts w:ascii="Gilroy-Regular" w:eastAsia="Times New Roman" w:hAnsi="Gilroy-Regular" w:cstheme="minorHAnsi"/>
          <w:color w:val="000000" w:themeColor="text1"/>
          <w:highlight w:val="yellow"/>
        </w:rPr>
        <w:t>Company name</w:t>
      </w:r>
      <w:r w:rsidR="00DC3878" w:rsidRPr="00067590">
        <w:rPr>
          <w:rFonts w:ascii="Gilroy-Regular" w:eastAsia="Times New Roman" w:hAnsi="Gilroy-Regular" w:cstheme="minorHAnsi"/>
          <w:color w:val="000000" w:themeColor="text1"/>
        </w:rPr>
        <w:t>] number [</w:t>
      </w:r>
      <w:r w:rsidR="00DC3878" w:rsidRPr="00067590">
        <w:rPr>
          <w:rFonts w:ascii="Gilroy-Regular" w:eastAsia="Times New Roman" w:hAnsi="Gilroy-Regular" w:cstheme="minorHAnsi"/>
          <w:color w:val="000000" w:themeColor="text1"/>
          <w:highlight w:val="yellow"/>
        </w:rPr>
        <w:t>rank</w:t>
      </w:r>
      <w:r w:rsidR="00DC3878" w:rsidRPr="00067590">
        <w:rPr>
          <w:rFonts w:ascii="Gilroy-Regular" w:eastAsia="Times New Roman" w:hAnsi="Gilroy-Regular" w:cstheme="minorHAnsi"/>
          <w:color w:val="000000" w:themeColor="text1"/>
        </w:rPr>
        <w:t xml:space="preserve">] on </w:t>
      </w:r>
      <w:r w:rsidR="00994372" w:rsidRPr="00067590">
        <w:rPr>
          <w:rFonts w:ascii="Gilroy-Regular" w:hAnsi="Gilroy-Regular" w:cs="Arial"/>
        </w:rPr>
        <w:t xml:space="preserve">the </w:t>
      </w:r>
      <w:r w:rsidR="00994372" w:rsidRPr="00B736AC">
        <w:rPr>
          <w:rFonts w:ascii="Gilroy-Regular" w:hAnsi="Gilroy-Regular" w:cs="Arial"/>
        </w:rPr>
        <w:t xml:space="preserve">Best Workplaces in </w:t>
      </w:r>
      <w:r w:rsidR="00B736AC">
        <w:rPr>
          <w:rFonts w:ascii="Gilroy-Regular" w:hAnsi="Gilroy-Regular" w:cs="Arial"/>
        </w:rPr>
        <w:t xml:space="preserve">the </w:t>
      </w:r>
      <w:r w:rsidR="00507236" w:rsidRPr="00507236">
        <w:rPr>
          <w:rFonts w:ascii="Gilroy-Regular" w:hAnsi="Gilroy-Regular" w:cs="Arial"/>
          <w:highlight w:val="yellow"/>
        </w:rPr>
        <w:t>COUNTRY</w:t>
      </w:r>
      <w:r w:rsidR="001C77A1" w:rsidRPr="00B736AC">
        <w:rPr>
          <w:rFonts w:ascii="Gilroy-Regular" w:hAnsi="Gilroy-Regular" w:cs="Arial"/>
          <w:vertAlign w:val="superscript"/>
        </w:rPr>
        <w:t>TM</w:t>
      </w:r>
      <w:r w:rsidR="00E71742" w:rsidRPr="00B736AC">
        <w:rPr>
          <w:rFonts w:ascii="Gilroy-Regular" w:hAnsi="Gilroy-Regular" w:cs="Arial"/>
        </w:rPr>
        <w:t xml:space="preserve"> 202</w:t>
      </w:r>
      <w:r w:rsidR="00507236">
        <w:rPr>
          <w:rFonts w:ascii="Gilroy-Regular" w:hAnsi="Gilroy-Regular" w:cs="Arial"/>
        </w:rPr>
        <w:t>2</w:t>
      </w:r>
      <w:r w:rsidR="001C77A1">
        <w:rPr>
          <w:rFonts w:ascii="Gilroy-Regular" w:hAnsi="Gilroy-Regular" w:cs="Arial"/>
        </w:rPr>
        <w:t xml:space="preserve"> list. </w:t>
      </w:r>
      <w:r w:rsidR="00C762D4">
        <w:rPr>
          <w:rFonts w:ascii="Gilroy-Regular" w:hAnsi="Gilroy-Regular" w:cs="Arial"/>
        </w:rPr>
        <w:t xml:space="preserve">In </w:t>
      </w:r>
      <w:r w:rsidR="00284140">
        <w:rPr>
          <w:rFonts w:ascii="Gilroy-Regular" w:hAnsi="Gilroy-Regular" w:cs="Arial"/>
        </w:rPr>
        <w:t xml:space="preserve">the largest </w:t>
      </w:r>
      <w:r w:rsidR="00C762D4">
        <w:rPr>
          <w:rFonts w:ascii="Gilroy-Regular" w:hAnsi="Gilroy-Regular" w:cs="Arial"/>
        </w:rPr>
        <w:t xml:space="preserve">collection </w:t>
      </w:r>
      <w:r w:rsidR="00284140">
        <w:rPr>
          <w:rFonts w:ascii="Gilroy-Regular" w:hAnsi="Gilroy-Regular" w:cs="Arial"/>
        </w:rPr>
        <w:t xml:space="preserve">of employee experiences in </w:t>
      </w:r>
      <w:r w:rsidR="006C5FA0">
        <w:rPr>
          <w:rFonts w:ascii="Gilroy-Regular" w:hAnsi="Gilroy-Regular" w:cs="Arial"/>
        </w:rPr>
        <w:t>the Middle East</w:t>
      </w:r>
      <w:r w:rsidR="00284140">
        <w:rPr>
          <w:rFonts w:ascii="Gilroy-Regular" w:hAnsi="Gilroy-Regular" w:cs="Arial"/>
        </w:rPr>
        <w:t xml:space="preserve">, </w:t>
      </w:r>
      <w:r w:rsidR="006C5FA0">
        <w:rPr>
          <w:rFonts w:ascii="Gilroy-Regular" w:hAnsi="Gilroy-Regular" w:cs="Arial"/>
        </w:rPr>
        <w:t>thousands of</w:t>
      </w:r>
      <w:r w:rsidRPr="00067590">
        <w:rPr>
          <w:rFonts w:ascii="Gilroy-Regular" w:hAnsi="Gilroy-Regular" w:cs="Arial"/>
        </w:rPr>
        <w:t xml:space="preserve"> employees from across </w:t>
      </w:r>
      <w:r w:rsidR="006C5FA0">
        <w:rPr>
          <w:rFonts w:ascii="Gilroy-Regular" w:hAnsi="Gilroy-Regular" w:cs="Arial"/>
        </w:rPr>
        <w:t xml:space="preserve">the </w:t>
      </w:r>
      <w:r w:rsidR="00671899">
        <w:rPr>
          <w:rFonts w:ascii="Gilroy-Regular" w:hAnsi="Gilroy-Regular" w:cs="Arial"/>
        </w:rPr>
        <w:t>region</w:t>
      </w:r>
      <w:r w:rsidRPr="00067590">
        <w:rPr>
          <w:rFonts w:ascii="Gilroy-Regular" w:hAnsi="Gilroy-Regular" w:cs="Arial"/>
        </w:rPr>
        <w:t xml:space="preserve"> </w:t>
      </w:r>
      <w:r w:rsidR="00C762D4">
        <w:rPr>
          <w:rFonts w:ascii="Gilroy-Regular" w:hAnsi="Gilroy-Regular" w:cs="Arial"/>
        </w:rPr>
        <w:t>were surveyed</w:t>
      </w:r>
      <w:r w:rsidR="00285B1C">
        <w:rPr>
          <w:rFonts w:ascii="Gilroy-Regular" w:hAnsi="Gilroy-Regular" w:cs="Arial"/>
        </w:rPr>
        <w:t xml:space="preserve"> t</w:t>
      </w:r>
      <w:r w:rsidR="002069FA" w:rsidRPr="00067590">
        <w:rPr>
          <w:rFonts w:ascii="Gilroy-Regular" w:eastAsia="Times New Roman" w:hAnsi="Gilroy-Regular" w:cs="Arial"/>
          <w:color w:val="0E101A"/>
        </w:rPr>
        <w:t xml:space="preserve">o determine </w:t>
      </w:r>
      <w:r w:rsidR="00285B1C">
        <w:rPr>
          <w:rFonts w:ascii="Gilroy-Regular" w:eastAsia="Times New Roman" w:hAnsi="Gilroy-Regular" w:cs="Arial"/>
          <w:color w:val="0E101A"/>
        </w:rPr>
        <w:t xml:space="preserve">the </w:t>
      </w:r>
      <w:r w:rsidR="002069FA" w:rsidRPr="00067590">
        <w:rPr>
          <w:rFonts w:ascii="Gilroy-Regular" w:eastAsia="Times New Roman" w:hAnsi="Gilroy-Regular" w:cs="Arial"/>
          <w:color w:val="0E101A"/>
        </w:rPr>
        <w:t xml:space="preserve">Best </w:t>
      </w:r>
      <w:proofErr w:type="spellStart"/>
      <w:r w:rsidR="002069FA" w:rsidRPr="00067590">
        <w:rPr>
          <w:rFonts w:ascii="Gilroy-Regular" w:eastAsia="Times New Roman" w:hAnsi="Gilroy-Regular" w:cs="Arial"/>
          <w:color w:val="0E101A"/>
        </w:rPr>
        <w:t>Workplaces</w:t>
      </w:r>
      <w:r w:rsidR="00810F7D" w:rsidRPr="00810F7D">
        <w:rPr>
          <w:rFonts w:ascii="Gilroy-Regular" w:eastAsia="Times New Roman" w:hAnsi="Gilroy-Regular" w:cs="Arial"/>
          <w:color w:val="0E101A"/>
          <w:vertAlign w:val="superscript"/>
        </w:rPr>
        <w:t>TM</w:t>
      </w:r>
      <w:proofErr w:type="spellEnd"/>
      <w:r w:rsidR="00810F7D">
        <w:rPr>
          <w:rFonts w:ascii="Gilroy-Regular" w:eastAsia="Times New Roman" w:hAnsi="Gilroy-Regular" w:cs="Arial"/>
          <w:color w:val="0E101A"/>
        </w:rPr>
        <w:t>.</w:t>
      </w:r>
    </w:p>
    <w:p w14:paraId="56DF8673" w14:textId="7045DEF3" w:rsidR="00285B1C" w:rsidRDefault="00285B1C" w:rsidP="00DC3878">
      <w:pPr>
        <w:rPr>
          <w:rFonts w:ascii="Gilroy-Regular" w:eastAsia="Times New Roman" w:hAnsi="Gilroy-Regular" w:cs="Arial"/>
          <w:color w:val="0E101A"/>
        </w:rPr>
      </w:pPr>
    </w:p>
    <w:p w14:paraId="23FC418F" w14:textId="267A5668" w:rsidR="0010111C" w:rsidRPr="005A2672" w:rsidRDefault="00F172D1" w:rsidP="005A2672">
      <w:pPr>
        <w:rPr>
          <w:rFonts w:ascii="Gilroy-Regular" w:eastAsia="Times New Roman" w:hAnsi="Gilroy-Regular" w:cs="Arial"/>
          <w:color w:val="0E101A"/>
        </w:rPr>
      </w:pPr>
      <w:r w:rsidRPr="00C051B5">
        <w:rPr>
          <w:rFonts w:ascii="Gilroy-Regular" w:hAnsi="Gilroy-Regular" w:cs="Arial"/>
        </w:rPr>
        <w:t>Th</w:t>
      </w:r>
      <w:r>
        <w:rPr>
          <w:rFonts w:ascii="Gilroy-Regular" w:hAnsi="Gilroy-Regular" w:cs="Arial"/>
        </w:rPr>
        <w:t>is recognition</w:t>
      </w:r>
      <w:r w:rsidRPr="00C051B5">
        <w:rPr>
          <w:rFonts w:ascii="Gilroy-Regular" w:hAnsi="Gilroy-Regular" w:cs="Arial"/>
        </w:rPr>
        <w:t xml:space="preserve"> is based on confidential survey data assessing employee experiences of trust, innovation, company values and leadership. </w:t>
      </w:r>
      <w:r w:rsidR="00EA582C" w:rsidRPr="00C051B5">
        <w:rPr>
          <w:rFonts w:ascii="Gilroy-Regular" w:hAnsi="Gilroy-Regular" w:cs="Arial"/>
        </w:rPr>
        <w:t xml:space="preserve">Companies are also </w:t>
      </w:r>
      <w:r w:rsidR="00EA582C">
        <w:rPr>
          <w:rFonts w:ascii="Gilroy-Regular" w:hAnsi="Gilroy-Regular" w:cs="Arial"/>
        </w:rPr>
        <w:t>evaluated</w:t>
      </w:r>
      <w:r w:rsidR="00EA582C" w:rsidRPr="00C051B5">
        <w:rPr>
          <w:rFonts w:ascii="Gilroy-Regular" w:hAnsi="Gilroy-Regular" w:cs="Arial"/>
        </w:rPr>
        <w:t xml:space="preserve"> on </w:t>
      </w:r>
      <w:r w:rsidR="00EA582C" w:rsidRPr="00C051B5">
        <w:rPr>
          <w:rFonts w:ascii="Gilroy-Regular" w:eastAsia="Calibri" w:hAnsi="Gilroy-Regular" w:cs="Arial"/>
        </w:rPr>
        <w:t xml:space="preserve">how well they are creating a </w:t>
      </w:r>
      <w:r w:rsidR="00EA582C">
        <w:rPr>
          <w:rFonts w:ascii="Gilroy-Regular" w:eastAsia="Calibri" w:hAnsi="Gilroy-Regular" w:cs="Arial"/>
        </w:rPr>
        <w:t xml:space="preserve">For </w:t>
      </w:r>
      <w:proofErr w:type="spellStart"/>
      <w:r w:rsidR="00EA582C">
        <w:rPr>
          <w:rFonts w:ascii="Gilroy-Regular" w:eastAsia="Calibri" w:hAnsi="Gilroy-Regular" w:cs="Arial"/>
        </w:rPr>
        <w:t>All</w:t>
      </w:r>
      <w:r w:rsidR="00EA582C" w:rsidRPr="00A433A5">
        <w:rPr>
          <w:rFonts w:ascii="Gilroy-Regular" w:eastAsia="Times New Roman" w:hAnsi="Gilroy-Regular" w:cs="Arial"/>
          <w:color w:val="0E101A"/>
          <w:vertAlign w:val="superscript"/>
        </w:rPr>
        <w:t>TM</w:t>
      </w:r>
      <w:proofErr w:type="spellEnd"/>
      <w:r w:rsidR="00EA582C">
        <w:rPr>
          <w:rFonts w:ascii="Gilroy-Regular" w:eastAsia="Arial" w:hAnsi="Gilroy-Regular" w:cs="Arial"/>
          <w:shd w:val="clear" w:color="auto" w:fill="FFFFFF"/>
        </w:rPr>
        <w:t xml:space="preserve"> </w:t>
      </w:r>
      <w:r w:rsidR="00EA582C">
        <w:rPr>
          <w:rFonts w:ascii="Gilroy-Regular" w:eastAsia="Calibri" w:hAnsi="Gilroy-Regular" w:cs="Arial"/>
        </w:rPr>
        <w:t>workplace</w:t>
      </w:r>
      <w:r w:rsidR="00EA582C" w:rsidRPr="00C051B5">
        <w:rPr>
          <w:rFonts w:ascii="Gilroy-Regular" w:eastAsia="Calibri" w:hAnsi="Gilroy-Regular" w:cs="Arial"/>
        </w:rPr>
        <w:t xml:space="preserve"> experience</w:t>
      </w:r>
      <w:r w:rsidR="00EA582C">
        <w:rPr>
          <w:rFonts w:ascii="Gilroy-Regular" w:eastAsia="Calibri" w:hAnsi="Gilroy-Regular" w:cs="Arial"/>
        </w:rPr>
        <w:t xml:space="preserve">, inclusive of all employees no matter who they are or what they do. </w:t>
      </w:r>
      <w:r w:rsidR="002755A5" w:rsidRPr="00067590">
        <w:rPr>
          <w:rFonts w:ascii="Gilroy-Regular" w:eastAsia="Times New Roman" w:hAnsi="Gilroy-Regular" w:cs="Arial"/>
          <w:color w:val="0E101A"/>
        </w:rPr>
        <w:t xml:space="preserve">This year, </w:t>
      </w:r>
      <w:r w:rsidR="00D36093">
        <w:rPr>
          <w:rFonts w:ascii="Gilroy-Regular" w:eastAsia="Times New Roman" w:hAnsi="Gilroy-Regular" w:cs="Arial"/>
          <w:color w:val="0E101A"/>
        </w:rPr>
        <w:t>environmental stresses</w:t>
      </w:r>
      <w:r w:rsidR="002755A5" w:rsidRPr="00067590">
        <w:rPr>
          <w:rFonts w:ascii="Gilroy-Regular" w:eastAsia="Times New Roman" w:hAnsi="Gilroy-Regular" w:cs="Arial"/>
          <w:color w:val="0E101A"/>
        </w:rPr>
        <w:t xml:space="preserve"> brought physical and mental well-being front of mind for both employers and employees.</w:t>
      </w:r>
      <w:r w:rsidR="002755A5" w:rsidRPr="00067590">
        <w:rPr>
          <w:rFonts w:ascii="Cambria" w:eastAsia="Times New Roman" w:hAnsi="Cambria" w:cs="Cambria"/>
          <w:color w:val="0E101A"/>
        </w:rPr>
        <w:t> </w:t>
      </w:r>
    </w:p>
    <w:bookmarkEnd w:id="2"/>
    <w:p w14:paraId="24B67A94" w14:textId="3DE5D18E" w:rsidR="00F76366" w:rsidRDefault="00F76366" w:rsidP="00E2436C">
      <w:pPr>
        <w:shd w:val="clear" w:color="auto" w:fill="FFFFFF"/>
        <w:rPr>
          <w:rFonts w:ascii="Gilroy-Regular" w:eastAsia="Times New Roman" w:hAnsi="Gilroy-Regular" w:cs="Arial"/>
          <w:color w:val="0E101A"/>
        </w:rPr>
      </w:pPr>
    </w:p>
    <w:p w14:paraId="34A50775" w14:textId="77777777" w:rsidR="00D6312E" w:rsidRPr="00067590" w:rsidRDefault="00D6312E" w:rsidP="00E2436C">
      <w:pPr>
        <w:shd w:val="clear" w:color="auto" w:fill="FFFFFF"/>
        <w:rPr>
          <w:rFonts w:ascii="Gilroy-Regular" w:hAnsi="Gilroy-Regular" w:cstheme="minorHAnsi"/>
        </w:rPr>
      </w:pPr>
    </w:p>
    <w:p w14:paraId="078951BE" w14:textId="77777777" w:rsidR="00F76366" w:rsidRPr="00067590" w:rsidRDefault="00F76366" w:rsidP="00F76366">
      <w:pPr>
        <w:rPr>
          <w:rFonts w:ascii="Gilroy-Regular" w:hAnsi="Gilroy-Regular" w:cstheme="minorHAnsi"/>
          <w:highlight w:val="yellow"/>
        </w:rPr>
      </w:pPr>
      <w:r w:rsidRPr="00067590">
        <w:rPr>
          <w:rFonts w:ascii="Gilroy-Regular" w:hAnsi="Gilroy-Regular" w:cstheme="minorHAnsi"/>
          <w:highlight w:val="yellow"/>
        </w:rPr>
        <w:t xml:space="preserve">COMPANY X Interesting stats/feedback from employees about why company is great. </w:t>
      </w:r>
    </w:p>
    <w:p w14:paraId="3A118E8F" w14:textId="77777777" w:rsidR="00F76366" w:rsidRPr="00067590" w:rsidRDefault="00F76366" w:rsidP="00F76366">
      <w:pPr>
        <w:rPr>
          <w:rFonts w:ascii="Gilroy-Regular" w:hAnsi="Gilroy-Regular" w:cstheme="minorHAnsi"/>
          <w:highlight w:val="yellow"/>
        </w:rPr>
      </w:pPr>
      <w:r w:rsidRPr="00067590">
        <w:rPr>
          <w:rFonts w:ascii="Gilroy-Regular" w:hAnsi="Gilroy-Regular" w:cstheme="minorHAnsi"/>
          <w:highlight w:val="yellow"/>
        </w:rPr>
        <w:t xml:space="preserve">COMPANY X Quote from employee on why the company is great. </w:t>
      </w:r>
    </w:p>
    <w:p w14:paraId="4E96E80E" w14:textId="77777777" w:rsidR="00F76366" w:rsidRPr="00067590" w:rsidRDefault="00F76366" w:rsidP="00F76366">
      <w:pPr>
        <w:rPr>
          <w:rFonts w:ascii="Gilroy-Regular" w:hAnsi="Gilroy-Regular" w:cstheme="minorHAnsi"/>
        </w:rPr>
      </w:pPr>
      <w:r w:rsidRPr="00067590">
        <w:rPr>
          <w:rFonts w:ascii="Gilroy-Regular" w:hAnsi="Gilroy-Regular" w:cstheme="minorHAnsi"/>
          <w:highlight w:val="yellow"/>
        </w:rPr>
        <w:t>COMPANY X Quote from CEO or</w:t>
      </w:r>
      <w:r w:rsidRPr="00067590">
        <w:rPr>
          <w:rFonts w:ascii="Cambria" w:hAnsi="Cambria" w:cs="Cambria"/>
          <w:highlight w:val="yellow"/>
        </w:rPr>
        <w:t> </w:t>
      </w:r>
      <w:r w:rsidRPr="00067590">
        <w:rPr>
          <w:rFonts w:ascii="Gilroy-Regular" w:hAnsi="Gilroy-Regular" w:cstheme="minorHAnsi"/>
          <w:highlight w:val="yellow"/>
        </w:rPr>
        <w:t>global head of human resources on why the company is great.</w:t>
      </w:r>
    </w:p>
    <w:p w14:paraId="62A83504" w14:textId="185C8163" w:rsidR="00A879D6" w:rsidRPr="00067590" w:rsidRDefault="00F76366" w:rsidP="00F76366">
      <w:pPr>
        <w:rPr>
          <w:rFonts w:ascii="Gilroy-Regular" w:hAnsi="Gilroy-Regular" w:cstheme="minorHAnsi"/>
        </w:rPr>
      </w:pPr>
      <w:r w:rsidRPr="00067590">
        <w:rPr>
          <w:rFonts w:ascii="Cambria" w:hAnsi="Cambria" w:cs="Cambria"/>
          <w:b/>
          <w:bCs/>
        </w:rPr>
        <w:t> </w:t>
      </w:r>
    </w:p>
    <w:p w14:paraId="2FDC6C5C" w14:textId="77777777" w:rsidR="00A879D6" w:rsidRPr="00067590" w:rsidRDefault="00A879D6" w:rsidP="00F76366">
      <w:pPr>
        <w:rPr>
          <w:rFonts w:ascii="Gilroy-Regular" w:hAnsi="Gilroy-Regular" w:cstheme="minorHAnsi"/>
        </w:rPr>
      </w:pPr>
    </w:p>
    <w:p w14:paraId="5B6B7D7F" w14:textId="36FB52E7" w:rsidR="00F76366" w:rsidRPr="00067590" w:rsidRDefault="00F76366" w:rsidP="00F76366">
      <w:pPr>
        <w:rPr>
          <w:rFonts w:ascii="Gilroy-Regular" w:hAnsi="Gilroy-Regular" w:cstheme="minorHAnsi"/>
        </w:rPr>
      </w:pPr>
      <w:r w:rsidRPr="00067590">
        <w:rPr>
          <w:rFonts w:ascii="Gilroy-Regular" w:hAnsi="Gilroy-Regular" w:cstheme="minorHAnsi"/>
          <w:b/>
          <w:bCs/>
        </w:rPr>
        <w:t>About COMPANY X</w:t>
      </w:r>
    </w:p>
    <w:p w14:paraId="45BA4C53" w14:textId="4073BE61" w:rsidR="00F76366" w:rsidRPr="00067590" w:rsidRDefault="00F76366" w:rsidP="00F76366">
      <w:pPr>
        <w:rPr>
          <w:rFonts w:ascii="Gilroy-Regular" w:hAnsi="Gilroy-Regular" w:cstheme="minorHAnsi"/>
        </w:rPr>
      </w:pPr>
      <w:r w:rsidRPr="00067590">
        <w:rPr>
          <w:rFonts w:ascii="Gilroy-Regular" w:hAnsi="Gilroy-Regular" w:cstheme="minorHAnsi"/>
          <w:highlight w:val="yellow"/>
        </w:rPr>
        <w:t>[COMPANY X Boilerplate]</w:t>
      </w:r>
    </w:p>
    <w:p w14:paraId="0076105F" w14:textId="77777777" w:rsidR="00B258B1" w:rsidRPr="00067590" w:rsidRDefault="00B258B1" w:rsidP="00F76366">
      <w:pPr>
        <w:rPr>
          <w:rFonts w:ascii="Gilroy-Regular" w:hAnsi="Gilroy-Regular" w:cstheme="minorHAnsi"/>
        </w:rPr>
      </w:pPr>
    </w:p>
    <w:p w14:paraId="5A7B94FC" w14:textId="327F05A1" w:rsidR="00FB0573" w:rsidRPr="00067590" w:rsidRDefault="00FB0573" w:rsidP="004A1DA8">
      <w:pPr>
        <w:rPr>
          <w:rFonts w:ascii="Gilroy-Regular" w:hAnsi="Gilroy-Regular" w:cs="Arial"/>
          <w:b/>
          <w:bCs/>
        </w:rPr>
      </w:pPr>
      <w:r w:rsidRPr="00067590">
        <w:rPr>
          <w:rFonts w:ascii="Gilroy-Regular" w:hAnsi="Gilroy-Regular" w:cs="Arial"/>
          <w:b/>
          <w:bCs/>
        </w:rPr>
        <w:t>How Great Place to Work</w:t>
      </w:r>
      <w:r w:rsidR="00905E76" w:rsidRPr="00905E76">
        <w:rPr>
          <w:rFonts w:ascii="Gilroy-Regular" w:hAnsi="Gilroy-Regular" w:cs="Arial"/>
          <w:b/>
          <w:bCs/>
          <w:vertAlign w:val="superscript"/>
        </w:rPr>
        <w:t>®</w:t>
      </w:r>
      <w:r w:rsidRPr="00067590">
        <w:rPr>
          <w:rFonts w:ascii="Gilroy-Regular" w:hAnsi="Gilroy-Regular" w:cs="Arial"/>
          <w:b/>
          <w:bCs/>
        </w:rPr>
        <w:t xml:space="preserve"> determines the Best Workplaces</w:t>
      </w:r>
      <w:r w:rsidR="00DB0621">
        <w:rPr>
          <w:rFonts w:ascii="Gilroy-Regular" w:hAnsi="Gilroy-Regular" w:cs="Arial"/>
          <w:b/>
          <w:bCs/>
        </w:rPr>
        <w:t>™</w:t>
      </w:r>
      <w:r w:rsidRPr="00067590">
        <w:rPr>
          <w:rFonts w:ascii="Gilroy-Regular" w:hAnsi="Gilroy-Regular" w:cs="Arial"/>
          <w:b/>
          <w:bCs/>
        </w:rPr>
        <w:t xml:space="preserve"> in</w:t>
      </w:r>
      <w:r w:rsidR="00DB0621">
        <w:rPr>
          <w:rFonts w:ascii="Gilroy-Regular" w:hAnsi="Gilroy-Regular" w:cs="Arial"/>
          <w:b/>
          <w:bCs/>
        </w:rPr>
        <w:t xml:space="preserve"> </w:t>
      </w:r>
      <w:r w:rsidR="00DB0621" w:rsidRPr="00DB0621">
        <w:rPr>
          <w:rFonts w:ascii="Gilroy-Regular" w:hAnsi="Gilroy-Regular" w:cs="Arial"/>
          <w:b/>
          <w:bCs/>
          <w:highlight w:val="yellow"/>
        </w:rPr>
        <w:t>COUNTRY</w:t>
      </w:r>
    </w:p>
    <w:p w14:paraId="520F5F23" w14:textId="77777777" w:rsidR="00FB0573" w:rsidRPr="00067590" w:rsidRDefault="00FB0573" w:rsidP="004A1DA8">
      <w:pPr>
        <w:rPr>
          <w:rFonts w:ascii="Gilroy-Regular" w:hAnsi="Gilroy-Regular" w:cs="Arial"/>
          <w:b/>
          <w:bCs/>
        </w:rPr>
      </w:pPr>
    </w:p>
    <w:p w14:paraId="4A6AB1E2" w14:textId="1A5C2922" w:rsidR="00FB0573" w:rsidRPr="00067590" w:rsidRDefault="00056283" w:rsidP="00056283">
      <w:pPr>
        <w:pStyle w:val="NormalWeb"/>
        <w:shd w:val="clear" w:color="auto" w:fill="FFFFFF"/>
        <w:spacing w:before="0" w:beforeAutospacing="0" w:after="300" w:afterAutospacing="0"/>
        <w:rPr>
          <w:rFonts w:ascii="Gilroy-Regular" w:hAnsi="Gilroy-Regular"/>
          <w:color w:val="111111"/>
        </w:rPr>
      </w:pPr>
      <w:r w:rsidRPr="00056283">
        <w:rPr>
          <w:rFonts w:ascii="Gilroy-Regular" w:hAnsi="Gilroy-Regular"/>
          <w:color w:val="111111"/>
          <w:lang w:val="en-GB"/>
        </w:rPr>
        <w:t>Great Place to Work® is the global authority on workplace culture.</w:t>
      </w:r>
      <w:r w:rsidRPr="00056283">
        <w:rPr>
          <w:rFonts w:ascii="Cambria" w:hAnsi="Cambria" w:cs="Cambria"/>
          <w:color w:val="111111"/>
          <w:lang w:val="en-GB"/>
        </w:rPr>
        <w:t> </w:t>
      </w:r>
      <w:r w:rsidRPr="00056283">
        <w:rPr>
          <w:rFonts w:ascii="Gilroy-Regular" w:hAnsi="Gilroy-Regular"/>
          <w:color w:val="111111"/>
          <w:lang w:val="en-GB"/>
        </w:rPr>
        <w:t>It helps organizations quantify their culture and produce better business results by creating a high-trust work experience for all employees</w:t>
      </w:r>
      <w:r w:rsidRPr="00056283">
        <w:rPr>
          <w:rFonts w:ascii="Gilroy-Regular" w:hAnsi="Gilroy-Regular"/>
          <w:color w:val="111111"/>
          <w:lang w:val="en"/>
        </w:rPr>
        <w:t xml:space="preserve">. </w:t>
      </w:r>
      <w:r w:rsidR="00FB0573" w:rsidRPr="00067590">
        <w:rPr>
          <w:rFonts w:ascii="Gilroy-Regular" w:hAnsi="Gilroy-Regular"/>
          <w:color w:val="111111"/>
        </w:rPr>
        <w:t>Great Place to Work</w:t>
      </w:r>
      <w:r w:rsidR="004B0CBE">
        <w:rPr>
          <w:rFonts w:ascii="Gilroy-Regular" w:hAnsi="Gilroy-Regular"/>
          <w:color w:val="111111"/>
        </w:rPr>
        <w:t>®</w:t>
      </w:r>
      <w:r w:rsidR="00FB0573" w:rsidRPr="00067590">
        <w:rPr>
          <w:rFonts w:ascii="Gilroy-Regular" w:hAnsi="Gilroy-Regular"/>
          <w:color w:val="111111"/>
        </w:rPr>
        <w:t xml:space="preserve"> identifies the Best Workplaces in </w:t>
      </w:r>
      <w:r w:rsidR="006763C8" w:rsidRPr="006763C8">
        <w:rPr>
          <w:rFonts w:ascii="Gilroy-Regular" w:hAnsi="Gilroy-Regular"/>
          <w:color w:val="111111"/>
          <w:highlight w:val="yellow"/>
        </w:rPr>
        <w:t>COUNTRY</w:t>
      </w:r>
      <w:r w:rsidR="006763C8">
        <w:rPr>
          <w:rFonts w:ascii="Gilroy-Regular" w:hAnsi="Gilroy-Regular"/>
          <w:color w:val="111111"/>
        </w:rPr>
        <w:t xml:space="preserve"> </w:t>
      </w:r>
      <w:r w:rsidR="00FB0573" w:rsidRPr="00067590">
        <w:rPr>
          <w:rFonts w:ascii="Gilroy-Regular" w:hAnsi="Gilroy-Regular"/>
          <w:color w:val="111111"/>
        </w:rPr>
        <w:t xml:space="preserve">by analyzing companies’ workplace programs and surveying employees across </w:t>
      </w:r>
      <w:r w:rsidR="00D6312E">
        <w:rPr>
          <w:rFonts w:ascii="Gilroy-Regular" w:hAnsi="Gilroy-Regular"/>
          <w:color w:val="111111"/>
        </w:rPr>
        <w:t xml:space="preserve">the region </w:t>
      </w:r>
      <w:r w:rsidR="00FB0573" w:rsidRPr="00067590">
        <w:rPr>
          <w:rFonts w:ascii="Gilroy-Regular" w:hAnsi="Gilroy-Regular"/>
          <w:color w:val="111111"/>
        </w:rPr>
        <w:t xml:space="preserve">about the key factors that create great workplaces for </w:t>
      </w:r>
      <w:r w:rsidR="006763C8">
        <w:rPr>
          <w:rFonts w:ascii="Gilroy-Regular" w:hAnsi="Gilroy-Regular"/>
          <w:color w:val="111111"/>
        </w:rPr>
        <w:t>A</w:t>
      </w:r>
      <w:r w:rsidR="008445F4">
        <w:rPr>
          <w:rFonts w:ascii="Gilroy-Regular" w:hAnsi="Gilroy-Regular"/>
          <w:color w:val="111111"/>
        </w:rPr>
        <w:t>LL</w:t>
      </w:r>
      <w:r w:rsidR="00CE5BAE">
        <w:rPr>
          <w:rFonts w:ascii="Gilroy-Regular" w:hAnsi="Gilroy-Regular"/>
          <w:color w:val="111111"/>
        </w:rPr>
        <w:t>™</w:t>
      </w:r>
      <w:r w:rsidR="008040DE">
        <w:rPr>
          <w:rFonts w:ascii="Gilroy-Regular" w:hAnsi="Gilroy-Regular"/>
          <w:color w:val="111111"/>
        </w:rPr>
        <w:t xml:space="preserve">. </w:t>
      </w:r>
      <w:r w:rsidR="00FB0573" w:rsidRPr="00067590">
        <w:rPr>
          <w:rFonts w:ascii="Gilroy-Regular" w:hAnsi="Gilroy-Regular"/>
          <w:color w:val="111111"/>
        </w:rPr>
        <w:t xml:space="preserve">To be considered, companies must first be </w:t>
      </w:r>
      <w:r w:rsidR="004B6AB2">
        <w:rPr>
          <w:rFonts w:ascii="Gilroy-Regular" w:hAnsi="Gilroy-Regular"/>
          <w:color w:val="111111"/>
        </w:rPr>
        <w:t>certified as a Great Place to Work</w:t>
      </w:r>
      <w:r w:rsidR="004B6AB2" w:rsidRPr="004B6AB2">
        <w:rPr>
          <w:rFonts w:ascii="Gilroy-Regular" w:hAnsi="Gilroy-Regular"/>
          <w:color w:val="111111"/>
          <w:vertAlign w:val="superscript"/>
        </w:rPr>
        <w:t>®</w:t>
      </w:r>
      <w:r w:rsidR="006763C8">
        <w:rPr>
          <w:rFonts w:ascii="Gilroy-Regular" w:hAnsi="Gilroy-Regular"/>
          <w:color w:val="111111"/>
        </w:rPr>
        <w:t xml:space="preserve"> and are based in the Gulf Region</w:t>
      </w:r>
      <w:r w:rsidR="008445F4">
        <w:rPr>
          <w:rFonts w:ascii="Gilroy-Regular" w:hAnsi="Gilroy-Regular"/>
          <w:color w:val="111111"/>
        </w:rPr>
        <w:t>.</w:t>
      </w:r>
      <w:r w:rsidR="00C5632B">
        <w:rPr>
          <w:rFonts w:ascii="Gilroy-Regular" w:hAnsi="Gilroy-Regular"/>
          <w:color w:val="111111"/>
        </w:rPr>
        <w:t xml:space="preserve"> A Culture Audit document must also be submitted </w:t>
      </w:r>
      <w:r w:rsidR="00CE31B1">
        <w:rPr>
          <w:rFonts w:ascii="Gilroy-Regular" w:hAnsi="Gilroy-Regular"/>
          <w:color w:val="111111"/>
        </w:rPr>
        <w:t xml:space="preserve">for analysis </w:t>
      </w:r>
      <w:r w:rsidR="00E316FC">
        <w:rPr>
          <w:rFonts w:ascii="Gilroy-Regular" w:hAnsi="Gilroy-Regular"/>
          <w:color w:val="111111"/>
        </w:rPr>
        <w:t xml:space="preserve">which provided </w:t>
      </w:r>
      <w:r w:rsidR="00C5632B">
        <w:rPr>
          <w:rFonts w:ascii="Gilroy-Regular" w:hAnsi="Gilroy-Regular"/>
          <w:color w:val="111111"/>
        </w:rPr>
        <w:t>a</w:t>
      </w:r>
      <w:r w:rsidR="00E316FC">
        <w:rPr>
          <w:rFonts w:ascii="Gilroy-Regular" w:hAnsi="Gilroy-Regular"/>
          <w:color w:val="111111"/>
        </w:rPr>
        <w:t xml:space="preserve"> more in-depth</w:t>
      </w:r>
      <w:r w:rsidR="00C5632B">
        <w:rPr>
          <w:rFonts w:ascii="Gilroy-Regular" w:hAnsi="Gilroy-Regular"/>
          <w:color w:val="111111"/>
        </w:rPr>
        <w:t xml:space="preserve"> </w:t>
      </w:r>
      <w:r w:rsidR="00E316FC">
        <w:rPr>
          <w:rFonts w:ascii="Gilroy-Regular" w:hAnsi="Gilroy-Regular"/>
          <w:color w:val="111111"/>
        </w:rPr>
        <w:t xml:space="preserve">review </w:t>
      </w:r>
      <w:r w:rsidR="00C5632B">
        <w:rPr>
          <w:rFonts w:ascii="Gilroy-Regular" w:hAnsi="Gilroy-Regular"/>
          <w:color w:val="111111"/>
        </w:rPr>
        <w:t xml:space="preserve">of the </w:t>
      </w:r>
      <w:r w:rsidR="00CE31B1">
        <w:rPr>
          <w:rFonts w:ascii="Gilroy-Regular" w:hAnsi="Gilroy-Regular"/>
          <w:color w:val="111111"/>
        </w:rPr>
        <w:t xml:space="preserve">workplace culture for the past year. </w:t>
      </w:r>
    </w:p>
    <w:p w14:paraId="34406A03" w14:textId="52CE55BE" w:rsidR="00C5632B" w:rsidRDefault="00EA5CEB" w:rsidP="00EA5CEB">
      <w:pPr>
        <w:pStyle w:val="NormalWeb"/>
        <w:shd w:val="clear" w:color="auto" w:fill="FFFFFF"/>
        <w:spacing w:before="0" w:beforeAutospacing="0" w:after="300" w:afterAutospacing="0"/>
        <w:rPr>
          <w:rFonts w:ascii="Gilroy-Regular" w:hAnsi="Gilroy-Regular"/>
          <w:color w:val="111111"/>
        </w:rPr>
      </w:pPr>
      <w:r w:rsidRPr="00EA5CEB">
        <w:rPr>
          <w:rFonts w:ascii="Gilroy-Regular" w:hAnsi="Gilroy-Regular"/>
          <w:color w:val="111111"/>
          <w:highlight w:val="yellow"/>
        </w:rPr>
        <w:t xml:space="preserve">FOR </w:t>
      </w:r>
      <w:r w:rsidR="00A81BB3">
        <w:rPr>
          <w:rFonts w:ascii="Gilroy-Regular" w:hAnsi="Gilroy-Regular"/>
          <w:color w:val="111111"/>
          <w:highlight w:val="yellow"/>
        </w:rPr>
        <w:t xml:space="preserve">UAE and </w:t>
      </w:r>
      <w:r w:rsidRPr="00EA5CEB">
        <w:rPr>
          <w:rFonts w:ascii="Gilroy-Regular" w:hAnsi="Gilroy-Regular"/>
          <w:color w:val="111111"/>
          <w:highlight w:val="yellow"/>
        </w:rPr>
        <w:t>KSA</w:t>
      </w:r>
      <w:r>
        <w:rPr>
          <w:rFonts w:ascii="Gilroy-Regular" w:hAnsi="Gilroy-Regular"/>
          <w:color w:val="111111"/>
        </w:rPr>
        <w:t xml:space="preserve"> </w:t>
      </w:r>
      <w:r w:rsidR="00FB0573" w:rsidRPr="00067590">
        <w:rPr>
          <w:rFonts w:ascii="Gilroy-Regular" w:hAnsi="Gilroy-Regular"/>
          <w:color w:val="111111"/>
        </w:rPr>
        <w:t>Companies rank in t</w:t>
      </w:r>
      <w:r w:rsidR="00C5632B">
        <w:rPr>
          <w:rFonts w:ascii="Gilroy-Regular" w:hAnsi="Gilroy-Regular"/>
          <w:color w:val="111111"/>
        </w:rPr>
        <w:t xml:space="preserve">wo </w:t>
      </w:r>
      <w:r w:rsidR="00FB0573" w:rsidRPr="00067590">
        <w:rPr>
          <w:rFonts w:ascii="Gilroy-Regular" w:hAnsi="Gilroy-Regular"/>
          <w:color w:val="111111"/>
        </w:rPr>
        <w:t>size categories: Small</w:t>
      </w:r>
      <w:r w:rsidR="00C5632B">
        <w:rPr>
          <w:rFonts w:ascii="Gilroy-Regular" w:hAnsi="Gilroy-Regular"/>
          <w:color w:val="111111"/>
        </w:rPr>
        <w:t xml:space="preserve"> and </w:t>
      </w:r>
      <w:r w:rsidR="00FB0573" w:rsidRPr="00067590">
        <w:rPr>
          <w:rFonts w:ascii="Gilroy-Regular" w:hAnsi="Gilroy-Regular"/>
          <w:color w:val="111111"/>
        </w:rPr>
        <w:t>Medium</w:t>
      </w:r>
      <w:r w:rsidR="00C5632B">
        <w:rPr>
          <w:rFonts w:ascii="Gilroy-Regular" w:hAnsi="Gilroy-Regular"/>
          <w:color w:val="111111"/>
        </w:rPr>
        <w:t>,</w:t>
      </w:r>
      <w:r w:rsidR="00FB0573" w:rsidRPr="00067590">
        <w:rPr>
          <w:rFonts w:ascii="Gilroy-Regular" w:hAnsi="Gilroy-Regular"/>
          <w:color w:val="111111"/>
        </w:rPr>
        <w:t xml:space="preserve"> </w:t>
      </w:r>
      <w:r w:rsidR="004B6AB2">
        <w:rPr>
          <w:rFonts w:ascii="Gilroy-Regular" w:hAnsi="Gilroy-Regular"/>
          <w:color w:val="111111"/>
        </w:rPr>
        <w:t xml:space="preserve">and </w:t>
      </w:r>
      <w:r w:rsidR="00FB0573" w:rsidRPr="00067590">
        <w:rPr>
          <w:rFonts w:ascii="Gilroy-Regular" w:hAnsi="Gilroy-Regular"/>
          <w:color w:val="111111"/>
        </w:rPr>
        <w:t xml:space="preserve">Large. </w:t>
      </w:r>
    </w:p>
    <w:p w14:paraId="796BFA89" w14:textId="300112F1" w:rsidR="00FB0573" w:rsidRDefault="00FB0573" w:rsidP="00EA5CEB">
      <w:pPr>
        <w:pStyle w:val="NormalWeb"/>
        <w:shd w:val="clear" w:color="auto" w:fill="FFFFFF"/>
        <w:spacing w:before="0" w:beforeAutospacing="0" w:after="300" w:afterAutospacing="0"/>
        <w:rPr>
          <w:rFonts w:ascii="Gilroy-Regular" w:hAnsi="Gilroy-Regular"/>
          <w:color w:val="111111"/>
        </w:rPr>
      </w:pPr>
      <w:r w:rsidRPr="00067590">
        <w:rPr>
          <w:rFonts w:ascii="Gilroy-Regular" w:hAnsi="Gilroy-Regular"/>
          <w:color w:val="111111"/>
        </w:rPr>
        <w:lastRenderedPageBreak/>
        <w:t xml:space="preserve">Multinational organizations are also assessed on their efforts to create great workplaces across multiple countries in the region. </w:t>
      </w:r>
    </w:p>
    <w:p w14:paraId="3E775627" w14:textId="77777777" w:rsidR="00FB0573" w:rsidRPr="00067590" w:rsidRDefault="00FB0573" w:rsidP="00FB0573">
      <w:pPr>
        <w:rPr>
          <w:rFonts w:ascii="Gilroy-Regular" w:eastAsia="Arial" w:hAnsi="Gilroy-Regular" w:cs="Arial"/>
          <w:b/>
          <w:bCs/>
          <w:bdr w:val="none" w:sz="0" w:space="0" w:color="auto" w:frame="1"/>
        </w:rPr>
      </w:pPr>
      <w:r w:rsidRPr="00067590">
        <w:rPr>
          <w:rFonts w:ascii="Gilroy-Regular" w:eastAsia="Arial" w:hAnsi="Gilroy-Regular" w:cs="Arial"/>
          <w:b/>
          <w:bCs/>
          <w:bdr w:val="none" w:sz="0" w:space="0" w:color="auto" w:frame="1"/>
        </w:rPr>
        <w:t>About Great Place to Work</w:t>
      </w:r>
      <w:r w:rsidRPr="00045EA0">
        <w:rPr>
          <w:rFonts w:ascii="Gilroy-Regular" w:eastAsia="Arial" w:hAnsi="Gilroy-Regular" w:cs="Arial"/>
          <w:b/>
          <w:bCs/>
          <w:bdr w:val="none" w:sz="0" w:space="0" w:color="auto" w:frame="1"/>
          <w:vertAlign w:val="superscript"/>
        </w:rPr>
        <w:t>®</w:t>
      </w:r>
    </w:p>
    <w:p w14:paraId="0330DDBB" w14:textId="77777777" w:rsidR="00FB0573" w:rsidRPr="00067590" w:rsidRDefault="00FB0573" w:rsidP="00FB0573">
      <w:pPr>
        <w:rPr>
          <w:rFonts w:ascii="Gilroy-Regular" w:eastAsia="Arial" w:hAnsi="Gilroy-Regular" w:cs="Arial"/>
          <w:b/>
          <w:bCs/>
        </w:rPr>
      </w:pPr>
    </w:p>
    <w:p w14:paraId="04B6EDF5" w14:textId="3F5A2C2D" w:rsidR="00FB0573" w:rsidRPr="00067590" w:rsidRDefault="00FB0573" w:rsidP="00FB0573">
      <w:pPr>
        <w:rPr>
          <w:rFonts w:ascii="Gilroy-Regular" w:eastAsia="Arial" w:hAnsi="Gilroy-Regular" w:cs="Arial"/>
        </w:rPr>
      </w:pPr>
      <w:r w:rsidRPr="00067590">
        <w:rPr>
          <w:rFonts w:ascii="Gilroy-Regular" w:eastAsia="Arial" w:hAnsi="Gilroy-Regular" w:cs="Arial"/>
        </w:rPr>
        <w:t>Great Place to Work</w:t>
      </w:r>
      <w:r w:rsidRPr="00045EA0">
        <w:rPr>
          <w:rFonts w:ascii="Gilroy-Regular" w:eastAsia="Arial" w:hAnsi="Gilroy-Regular" w:cs="Arial"/>
          <w:vertAlign w:val="superscript"/>
        </w:rPr>
        <w:t>®</w:t>
      </w:r>
      <w:r w:rsidRPr="00067590">
        <w:rPr>
          <w:rFonts w:ascii="Gilroy-Regular" w:eastAsia="Arial" w:hAnsi="Gilroy-Regular" w:cs="Arial"/>
        </w:rPr>
        <w:t xml:space="preserve"> is the global authority on workplace culture. Since 1992, they have surveyed more than 100 million employees worldwide and used those deep insights to define what makes a great workplace: trust. Their employee survey platform empowers leaders with the feedback, real-time </w:t>
      </w:r>
      <w:r w:rsidR="00FB40A8" w:rsidRPr="00067590">
        <w:rPr>
          <w:rFonts w:ascii="Gilroy-Regular" w:eastAsia="Arial" w:hAnsi="Gilroy-Regular" w:cs="Arial"/>
        </w:rPr>
        <w:t>reporting,</w:t>
      </w:r>
      <w:r w:rsidRPr="00067590">
        <w:rPr>
          <w:rFonts w:ascii="Gilroy-Regular" w:eastAsia="Arial" w:hAnsi="Gilroy-Regular" w:cs="Arial"/>
        </w:rPr>
        <w:t xml:space="preserve"> and insights they need to make strategic people decisions. Everything they do is driven by the mission to build a better world by helping every organization become a great place to work For </w:t>
      </w:r>
      <w:proofErr w:type="spellStart"/>
      <w:r w:rsidRPr="00067590">
        <w:rPr>
          <w:rFonts w:ascii="Gilroy-Regular" w:eastAsia="Arial" w:hAnsi="Gilroy-Regular" w:cs="Arial"/>
        </w:rPr>
        <w:t>All</w:t>
      </w:r>
      <w:r w:rsidR="000D0E01" w:rsidRPr="000D0E01">
        <w:rPr>
          <w:rFonts w:ascii="Gilroy-Regular" w:eastAsia="Arial" w:hAnsi="Gilroy-Regular" w:cs="Arial"/>
          <w:shd w:val="clear" w:color="auto" w:fill="FFFFFF"/>
          <w:vertAlign w:val="superscript"/>
        </w:rPr>
        <w:t>TM</w:t>
      </w:r>
      <w:proofErr w:type="spellEnd"/>
      <w:r w:rsidR="00A02A15" w:rsidRPr="00067590">
        <w:rPr>
          <w:rFonts w:ascii="Gilroy-Regular" w:eastAsia="Arial" w:hAnsi="Gilroy-Regular" w:cs="Arial"/>
        </w:rPr>
        <w:t>.</w:t>
      </w:r>
    </w:p>
    <w:p w14:paraId="78D38B1F" w14:textId="77777777" w:rsidR="00FB0573" w:rsidRPr="00067590" w:rsidRDefault="00FB0573" w:rsidP="00FB0573">
      <w:pPr>
        <w:rPr>
          <w:rFonts w:ascii="Gilroy-Regular" w:eastAsia="Arial" w:hAnsi="Gilroy-Regular" w:cs="Arial"/>
        </w:rPr>
      </w:pPr>
    </w:p>
    <w:p w14:paraId="668D2128" w14:textId="309D4CAB" w:rsidR="00FB0573" w:rsidRPr="00067590" w:rsidRDefault="00FB0573" w:rsidP="00FB0573">
      <w:pPr>
        <w:rPr>
          <w:rFonts w:ascii="Gilroy-Regular" w:eastAsia="Arial" w:hAnsi="Gilroy-Regular" w:cs="Arial"/>
        </w:rPr>
      </w:pPr>
      <w:r w:rsidRPr="00067590">
        <w:rPr>
          <w:rFonts w:ascii="Gilroy-Regular" w:eastAsia="Arial" w:hAnsi="Gilroy-Regular" w:cs="Arial"/>
        </w:rPr>
        <w:t xml:space="preserve">Learn more at </w:t>
      </w:r>
      <w:hyperlink r:id="rId8">
        <w:r w:rsidRPr="00067590">
          <w:rPr>
            <w:rStyle w:val="Hyperlink"/>
            <w:rFonts w:ascii="Gilroy-Regular" w:eastAsia="Arial" w:hAnsi="Gilroy-Regular" w:cs="Arial"/>
          </w:rPr>
          <w:t>greatplacetowork.</w:t>
        </w:r>
        <w:r w:rsidR="00FB40A8">
          <w:rPr>
            <w:rStyle w:val="Hyperlink"/>
            <w:rFonts w:ascii="Gilroy-Regular" w:eastAsia="Arial" w:hAnsi="Gilroy-Regular" w:cs="Arial"/>
          </w:rPr>
          <w:t>me</w:t>
        </w:r>
      </w:hyperlink>
      <w:r w:rsidRPr="00067590">
        <w:rPr>
          <w:rFonts w:ascii="Gilroy-Regular" w:eastAsia="Arial" w:hAnsi="Gilroy-Regular" w:cs="Arial"/>
        </w:rPr>
        <w:t xml:space="preserve"> and on</w:t>
      </w:r>
      <w:r w:rsidRPr="00067590">
        <w:rPr>
          <w:rFonts w:ascii="Cambria" w:eastAsia="Arial" w:hAnsi="Cambria" w:cs="Cambria"/>
        </w:rPr>
        <w:t> </w:t>
      </w:r>
      <w:hyperlink r:id="rId9">
        <w:r w:rsidRPr="00067590">
          <w:rPr>
            <w:rStyle w:val="Hyperlink"/>
            <w:rFonts w:ascii="Gilroy-Regular" w:eastAsia="Arial" w:hAnsi="Gilroy-Regular" w:cs="Arial"/>
          </w:rPr>
          <w:t>LinkedIn</w:t>
        </w:r>
      </w:hyperlink>
      <w:r w:rsidRPr="00067590">
        <w:rPr>
          <w:rFonts w:ascii="Gilroy-Regular" w:eastAsia="Arial" w:hAnsi="Gilroy-Regular" w:cs="Arial"/>
        </w:rPr>
        <w:t>,</w:t>
      </w:r>
      <w:r w:rsidRPr="00067590">
        <w:rPr>
          <w:rFonts w:ascii="Cambria" w:eastAsia="Arial" w:hAnsi="Cambria" w:cs="Cambria"/>
        </w:rPr>
        <w:t> </w:t>
      </w:r>
      <w:hyperlink r:id="rId10">
        <w:r w:rsidRPr="00067590">
          <w:rPr>
            <w:rStyle w:val="Hyperlink"/>
            <w:rFonts w:ascii="Gilroy-Regular" w:eastAsia="Arial" w:hAnsi="Gilroy-Regular" w:cs="Arial"/>
          </w:rPr>
          <w:t>Twitter</w:t>
        </w:r>
      </w:hyperlink>
      <w:r w:rsidRPr="00067590">
        <w:rPr>
          <w:rFonts w:ascii="Gilroy-Regular" w:eastAsia="Arial" w:hAnsi="Gilroy-Regular" w:cs="Arial"/>
        </w:rPr>
        <w:t xml:space="preserve">, </w:t>
      </w:r>
      <w:hyperlink r:id="rId11">
        <w:r w:rsidRPr="00067590">
          <w:rPr>
            <w:rStyle w:val="Hyperlink"/>
            <w:rFonts w:ascii="Gilroy-Regular" w:eastAsia="Arial" w:hAnsi="Gilroy-Regular" w:cs="Arial"/>
          </w:rPr>
          <w:t>Facebook</w:t>
        </w:r>
      </w:hyperlink>
      <w:r w:rsidRPr="00067590">
        <w:rPr>
          <w:rFonts w:ascii="Gilroy-Regular" w:eastAsia="Arial" w:hAnsi="Gilroy-Regular" w:cs="Arial"/>
        </w:rPr>
        <w:t xml:space="preserve"> and </w:t>
      </w:r>
      <w:hyperlink r:id="rId12">
        <w:r w:rsidRPr="00067590">
          <w:rPr>
            <w:rStyle w:val="Hyperlink"/>
            <w:rFonts w:ascii="Gilroy-Regular" w:eastAsia="Arial" w:hAnsi="Gilroy-Regular" w:cs="Arial"/>
          </w:rPr>
          <w:t>Instagram</w:t>
        </w:r>
      </w:hyperlink>
      <w:r w:rsidRPr="00067590">
        <w:rPr>
          <w:rFonts w:ascii="Gilroy-Regular" w:eastAsia="Arial" w:hAnsi="Gilroy-Regular" w:cs="Arial"/>
        </w:rPr>
        <w:t>.</w:t>
      </w:r>
    </w:p>
    <w:p w14:paraId="4BBC0C6B" w14:textId="2A723B32" w:rsidR="00260800" w:rsidRPr="00067590" w:rsidRDefault="00CE5BAE" w:rsidP="00FB0573">
      <w:pPr>
        <w:rPr>
          <w:rFonts w:ascii="Gilroy-Regular" w:hAnsi="Gilroy-Regular" w:cstheme="minorHAnsi"/>
        </w:rPr>
      </w:pPr>
    </w:p>
    <w:sectPr w:rsidR="00260800" w:rsidRPr="00067590" w:rsidSect="00CC7D7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roy-Regular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ilec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05BE"/>
    <w:multiLevelType w:val="multilevel"/>
    <w:tmpl w:val="109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66"/>
    <w:rsid w:val="00017C63"/>
    <w:rsid w:val="00045EA0"/>
    <w:rsid w:val="00056283"/>
    <w:rsid w:val="00067527"/>
    <w:rsid w:val="00067590"/>
    <w:rsid w:val="000B73E0"/>
    <w:rsid w:val="000D0E01"/>
    <w:rsid w:val="0010111C"/>
    <w:rsid w:val="001677C8"/>
    <w:rsid w:val="001C77A1"/>
    <w:rsid w:val="002069FA"/>
    <w:rsid w:val="002755A5"/>
    <w:rsid w:val="00282B98"/>
    <w:rsid w:val="00284140"/>
    <w:rsid w:val="00285B1C"/>
    <w:rsid w:val="00350CD7"/>
    <w:rsid w:val="00412F44"/>
    <w:rsid w:val="00497AED"/>
    <w:rsid w:val="004A1DA8"/>
    <w:rsid w:val="004A26AE"/>
    <w:rsid w:val="004B0CBE"/>
    <w:rsid w:val="004B6AB2"/>
    <w:rsid w:val="004C1AEE"/>
    <w:rsid w:val="00506733"/>
    <w:rsid w:val="00507236"/>
    <w:rsid w:val="005A2672"/>
    <w:rsid w:val="005D7619"/>
    <w:rsid w:val="00650E6D"/>
    <w:rsid w:val="00671899"/>
    <w:rsid w:val="006763C8"/>
    <w:rsid w:val="00696E4A"/>
    <w:rsid w:val="006C5FA0"/>
    <w:rsid w:val="006F3CBE"/>
    <w:rsid w:val="00713738"/>
    <w:rsid w:val="0071671A"/>
    <w:rsid w:val="00733889"/>
    <w:rsid w:val="007938CB"/>
    <w:rsid w:val="007A17FB"/>
    <w:rsid w:val="007A4B66"/>
    <w:rsid w:val="00800CE7"/>
    <w:rsid w:val="008040DE"/>
    <w:rsid w:val="00810F7D"/>
    <w:rsid w:val="008445F4"/>
    <w:rsid w:val="008507EF"/>
    <w:rsid w:val="00893B09"/>
    <w:rsid w:val="00897E2C"/>
    <w:rsid w:val="008D1579"/>
    <w:rsid w:val="00905E76"/>
    <w:rsid w:val="009238A3"/>
    <w:rsid w:val="00991A40"/>
    <w:rsid w:val="00994372"/>
    <w:rsid w:val="009D07EF"/>
    <w:rsid w:val="00A02A15"/>
    <w:rsid w:val="00A165BB"/>
    <w:rsid w:val="00A62FFB"/>
    <w:rsid w:val="00A81BB3"/>
    <w:rsid w:val="00A879D6"/>
    <w:rsid w:val="00A92299"/>
    <w:rsid w:val="00AC26E2"/>
    <w:rsid w:val="00B258B1"/>
    <w:rsid w:val="00B52C58"/>
    <w:rsid w:val="00B6530D"/>
    <w:rsid w:val="00B736AC"/>
    <w:rsid w:val="00B744A2"/>
    <w:rsid w:val="00B81EBA"/>
    <w:rsid w:val="00B840F6"/>
    <w:rsid w:val="00BF171F"/>
    <w:rsid w:val="00C1373C"/>
    <w:rsid w:val="00C47234"/>
    <w:rsid w:val="00C5632B"/>
    <w:rsid w:val="00C762D4"/>
    <w:rsid w:val="00C770CC"/>
    <w:rsid w:val="00CA2C32"/>
    <w:rsid w:val="00CB59B7"/>
    <w:rsid w:val="00CC7D79"/>
    <w:rsid w:val="00CE31B1"/>
    <w:rsid w:val="00CE5BAE"/>
    <w:rsid w:val="00D04B91"/>
    <w:rsid w:val="00D21601"/>
    <w:rsid w:val="00D36093"/>
    <w:rsid w:val="00D45986"/>
    <w:rsid w:val="00D6312E"/>
    <w:rsid w:val="00D71FA8"/>
    <w:rsid w:val="00DB0621"/>
    <w:rsid w:val="00DB0769"/>
    <w:rsid w:val="00DC3878"/>
    <w:rsid w:val="00DD0192"/>
    <w:rsid w:val="00E2186C"/>
    <w:rsid w:val="00E2436C"/>
    <w:rsid w:val="00E316FC"/>
    <w:rsid w:val="00E71742"/>
    <w:rsid w:val="00EA582C"/>
    <w:rsid w:val="00EA5CEB"/>
    <w:rsid w:val="00ED0A9B"/>
    <w:rsid w:val="00F10CE2"/>
    <w:rsid w:val="00F172D1"/>
    <w:rsid w:val="00F253CB"/>
    <w:rsid w:val="00F50BFD"/>
    <w:rsid w:val="00F76366"/>
    <w:rsid w:val="00FB0573"/>
    <w:rsid w:val="00FB16DF"/>
    <w:rsid w:val="00FB40A8"/>
    <w:rsid w:val="00FE2C72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2D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50CD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350CD7"/>
  </w:style>
  <w:style w:type="character" w:customStyle="1" w:styleId="eop">
    <w:name w:val="eop"/>
    <w:basedOn w:val="DefaultParagraphFont"/>
    <w:rsid w:val="00350CD7"/>
  </w:style>
  <w:style w:type="character" w:customStyle="1" w:styleId="apple-converted-space">
    <w:name w:val="apple-converted-space"/>
    <w:basedOn w:val="DefaultParagraphFont"/>
    <w:rsid w:val="00350CD7"/>
  </w:style>
  <w:style w:type="character" w:customStyle="1" w:styleId="spellingerror">
    <w:name w:val="spellingerror"/>
    <w:basedOn w:val="DefaultParagraphFont"/>
    <w:rsid w:val="00350CD7"/>
  </w:style>
  <w:style w:type="paragraph" w:styleId="BalloonText">
    <w:name w:val="Balloon Text"/>
    <w:basedOn w:val="Normal"/>
    <w:link w:val="BalloonTextChar"/>
    <w:uiPriority w:val="99"/>
    <w:semiHidden/>
    <w:unhideWhenUsed/>
    <w:rsid w:val="00CB59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B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6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6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B05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04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placetowork.m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greatplacetowork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GreatPlacetoWorkMiddleEas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twitter.com/gptw_m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33271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F8FA4DC4B17458FB5F66E5F5E4F65" ma:contentTypeVersion="13" ma:contentTypeDescription="Create a new document." ma:contentTypeScope="" ma:versionID="b79a8da214f5ac255455c08f49eeae58">
  <xsd:schema xmlns:xsd="http://www.w3.org/2001/XMLSchema" xmlns:xs="http://www.w3.org/2001/XMLSchema" xmlns:p="http://schemas.microsoft.com/office/2006/metadata/properties" xmlns:ns2="09709636-b01c-4fdb-bc4f-3167f329b451" xmlns:ns3="84697133-b572-4ffc-a510-76b5dd30d0c4" targetNamespace="http://schemas.microsoft.com/office/2006/metadata/properties" ma:root="true" ma:fieldsID="213feda44cd21c6db180937ff0bacf42" ns2:_="" ns3:_="">
    <xsd:import namespace="09709636-b01c-4fdb-bc4f-3167f329b451"/>
    <xsd:import namespace="84697133-b572-4ffc-a510-76b5dd30d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9636-b01c-4fdb-bc4f-3167f329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97133-b572-4ffc-a510-76b5dd30d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B39A1-12F3-4F45-83AB-7E8AE045E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055C3-691B-47CD-9E54-92A0EFB46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BF70A-B98A-4B90-BFCB-561EB0A0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09636-b01c-4fdb-bc4f-3167f329b451"/>
    <ds:schemaRef ds:uri="84697133-b572-4ffc-a510-76b5dd3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herns</dc:creator>
  <cp:keywords/>
  <dc:description/>
  <cp:lastModifiedBy>Kamilia Aokal</cp:lastModifiedBy>
  <cp:revision>62</cp:revision>
  <dcterms:created xsi:type="dcterms:W3CDTF">2021-07-06T22:38:00Z</dcterms:created>
  <dcterms:modified xsi:type="dcterms:W3CDTF">2022-03-23T07:10:00Z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0x010100478F8FA4DC4B17458FB5F66E5F5E4F65</vt:lpwstr>
  </property>
</Properties>
</file>