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177CA2" w14:paraId="43DD6FE4" w14:textId="77777777" w:rsidTr="00AF5145">
        <w:trPr>
          <w:jc w:val="center"/>
        </w:trPr>
        <w:tc>
          <w:tcPr>
            <w:tcW w:w="1980" w:type="dxa"/>
          </w:tcPr>
          <w:p w14:paraId="3BBE38ED" w14:textId="77777777" w:rsidR="00C84408" w:rsidRPr="00177CA2" w:rsidRDefault="00165E07" w:rsidP="00D45B54">
            <w:pPr>
              <w:spacing w:before="120" w:after="120"/>
              <w:rPr>
                <w:rFonts w:asciiTheme="minorHAnsi" w:hAnsiTheme="minorHAnsi" w:cstheme="minorHAnsi"/>
                <w:b/>
                <w:bCs/>
              </w:rPr>
            </w:pPr>
            <w:r w:rsidRPr="00177CA2">
              <w:rPr>
                <w:rFonts w:asciiTheme="minorHAnsi" w:hAnsiTheme="minorHAnsi" w:cstheme="minorHAnsi"/>
                <w:b/>
                <w:bCs/>
              </w:rPr>
              <w:t>Overview</w:t>
            </w:r>
          </w:p>
        </w:tc>
        <w:tc>
          <w:tcPr>
            <w:tcW w:w="8640" w:type="dxa"/>
          </w:tcPr>
          <w:p w14:paraId="0B9ABBB6" w14:textId="7E932C12" w:rsidR="007568FB" w:rsidRPr="00177CA2" w:rsidRDefault="007568FB" w:rsidP="00ED4A80">
            <w:pPr>
              <w:spacing w:before="120" w:after="120"/>
              <w:ind w:left="162" w:right="170"/>
              <w:jc w:val="both"/>
              <w:rPr>
                <w:rFonts w:asciiTheme="minorHAnsi" w:hAnsiTheme="minorHAnsi" w:cstheme="minorHAnsi"/>
              </w:rPr>
            </w:pPr>
            <w:r w:rsidRPr="00177CA2">
              <w:rPr>
                <w:rFonts w:asciiTheme="minorHAnsi" w:hAnsiTheme="minorHAnsi" w:cstheme="minorHAnsi"/>
              </w:rPr>
              <w:t>Air Waybill is a legal document for shipping, manifesting, customs clearance, tracking and billing. This is a legal contract between the shipper and SMSA and must be signed by the sender. Sender signature on the AWB indicate that he is agree with the terms and conditions of contract which are written on the back of the shipper and consignee copies of the AWB.</w:t>
            </w:r>
          </w:p>
          <w:p w14:paraId="4A1FDFE7" w14:textId="6F0EB2C9" w:rsidR="00C84408" w:rsidRPr="00177CA2" w:rsidRDefault="007568FB" w:rsidP="00ED4A80">
            <w:pPr>
              <w:spacing w:before="120" w:after="120"/>
              <w:ind w:left="162" w:right="170"/>
              <w:jc w:val="both"/>
              <w:rPr>
                <w:rFonts w:asciiTheme="minorHAnsi" w:hAnsiTheme="minorHAnsi" w:cstheme="minorHAnsi"/>
              </w:rPr>
            </w:pPr>
            <w:r w:rsidRPr="00177CA2">
              <w:rPr>
                <w:rFonts w:asciiTheme="minorHAnsi" w:hAnsiTheme="minorHAnsi" w:cstheme="minorHAnsi"/>
              </w:rPr>
              <w:t xml:space="preserve">To protect both SMSA and the customer from any legal liabilities. </w:t>
            </w:r>
          </w:p>
        </w:tc>
      </w:tr>
      <w:tr w:rsidR="002928E9" w:rsidRPr="00177CA2" w14:paraId="331C2B79" w14:textId="77777777" w:rsidTr="00AF5145">
        <w:trPr>
          <w:jc w:val="center"/>
        </w:trPr>
        <w:tc>
          <w:tcPr>
            <w:tcW w:w="1980" w:type="dxa"/>
          </w:tcPr>
          <w:p w14:paraId="211A68E7" w14:textId="77777777" w:rsidR="002928E9" w:rsidRPr="00177CA2" w:rsidRDefault="002928E9" w:rsidP="00D45B54">
            <w:pPr>
              <w:spacing w:before="120" w:after="120"/>
              <w:rPr>
                <w:rFonts w:asciiTheme="minorHAnsi" w:hAnsiTheme="minorHAnsi" w:cstheme="minorHAnsi"/>
                <w:b/>
                <w:bCs/>
              </w:rPr>
            </w:pPr>
            <w:r w:rsidRPr="00177CA2">
              <w:rPr>
                <w:rFonts w:asciiTheme="minorHAnsi" w:hAnsiTheme="minorHAnsi" w:cstheme="minorHAnsi"/>
                <w:b/>
                <w:bCs/>
              </w:rPr>
              <w:t>Person Affected</w:t>
            </w:r>
          </w:p>
        </w:tc>
        <w:tc>
          <w:tcPr>
            <w:tcW w:w="8640" w:type="dxa"/>
          </w:tcPr>
          <w:p w14:paraId="0D372F0D" w14:textId="77777777" w:rsidR="007568FB" w:rsidRPr="00177CA2" w:rsidRDefault="007568FB" w:rsidP="00ED4A80">
            <w:pPr>
              <w:spacing w:before="120" w:after="120"/>
              <w:ind w:left="162"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Operational employees in al</w:t>
            </w:r>
            <w:r w:rsidR="0099329D" w:rsidRPr="00177CA2">
              <w:rPr>
                <w:rStyle w:val="Strong"/>
                <w:rFonts w:asciiTheme="minorHAnsi" w:hAnsiTheme="minorHAnsi" w:cstheme="minorHAnsi"/>
                <w:b w:val="0"/>
                <w:bCs w:val="0"/>
              </w:rPr>
              <w:t xml:space="preserve">l operating cities and branches </w:t>
            </w:r>
            <w:r w:rsidRPr="00177CA2">
              <w:rPr>
                <w:rStyle w:val="Strong"/>
                <w:rFonts w:asciiTheme="minorHAnsi" w:hAnsiTheme="minorHAnsi" w:cstheme="minorHAnsi"/>
                <w:b w:val="0"/>
                <w:bCs w:val="0"/>
              </w:rPr>
              <w:t>involved with accepting/processing of shipments.</w:t>
            </w:r>
          </w:p>
          <w:p w14:paraId="1914C3FE" w14:textId="77777777" w:rsidR="007568FB" w:rsidRPr="00177CA2" w:rsidRDefault="007568FB" w:rsidP="00ED4A80">
            <w:pPr>
              <w:spacing w:before="120" w:after="120"/>
              <w:ind w:left="162" w:right="170"/>
              <w:jc w:val="both"/>
              <w:rPr>
                <w:rStyle w:val="Strong"/>
                <w:rFonts w:asciiTheme="minorHAnsi" w:hAnsiTheme="minorHAnsi" w:cstheme="minorHAnsi"/>
                <w:b w:val="0"/>
                <w:bCs w:val="0"/>
              </w:rPr>
            </w:pPr>
            <w:r w:rsidRPr="00792BAC">
              <w:rPr>
                <w:rStyle w:val="Strong"/>
                <w:rFonts w:asciiTheme="minorHAnsi" w:hAnsiTheme="minorHAnsi" w:cstheme="minorHAnsi"/>
              </w:rPr>
              <w:t>Sender</w:t>
            </w:r>
            <w:r w:rsidRPr="00177CA2">
              <w:rPr>
                <w:rStyle w:val="Strong"/>
                <w:rFonts w:asciiTheme="minorHAnsi" w:hAnsiTheme="minorHAnsi" w:cstheme="minorHAnsi"/>
                <w:b w:val="0"/>
                <w:bCs w:val="0"/>
              </w:rPr>
              <w:t xml:space="preserve">: responsible for completing and signing the AWB. </w:t>
            </w:r>
          </w:p>
          <w:p w14:paraId="4CAF9893" w14:textId="77777777" w:rsidR="007568FB" w:rsidRPr="00177CA2" w:rsidRDefault="007568FB" w:rsidP="00ED4A80">
            <w:pPr>
              <w:spacing w:before="120" w:after="120"/>
              <w:ind w:left="162" w:right="170"/>
              <w:jc w:val="both"/>
              <w:rPr>
                <w:rStyle w:val="Strong"/>
                <w:rFonts w:asciiTheme="minorHAnsi" w:hAnsiTheme="minorHAnsi" w:cstheme="minorHAnsi"/>
                <w:b w:val="0"/>
                <w:bCs w:val="0"/>
              </w:rPr>
            </w:pPr>
            <w:r w:rsidRPr="00792BAC">
              <w:rPr>
                <w:rStyle w:val="Strong"/>
                <w:rFonts w:asciiTheme="minorHAnsi" w:hAnsiTheme="minorHAnsi" w:cstheme="minorHAnsi"/>
              </w:rPr>
              <w:t>Couriers</w:t>
            </w:r>
            <w:r w:rsidRPr="00177CA2">
              <w:rPr>
                <w:rStyle w:val="Strong"/>
                <w:rFonts w:asciiTheme="minorHAnsi" w:hAnsiTheme="minorHAnsi" w:cstheme="minorHAnsi"/>
                <w:b w:val="0"/>
                <w:bCs w:val="0"/>
              </w:rPr>
              <w:t>: responsible for helping the sender to complete the AWB and make sure that all entries of the AWB are completed.</w:t>
            </w:r>
          </w:p>
          <w:p w14:paraId="077D2D2D" w14:textId="77777777" w:rsidR="007568FB" w:rsidRPr="00177CA2" w:rsidRDefault="007568FB" w:rsidP="00ED4A80">
            <w:pPr>
              <w:spacing w:before="120" w:after="120"/>
              <w:ind w:left="162" w:right="170"/>
              <w:jc w:val="both"/>
              <w:rPr>
                <w:rStyle w:val="Strong"/>
                <w:rFonts w:asciiTheme="minorHAnsi" w:hAnsiTheme="minorHAnsi" w:cstheme="minorHAnsi"/>
                <w:b w:val="0"/>
                <w:bCs w:val="0"/>
              </w:rPr>
            </w:pPr>
            <w:r w:rsidRPr="00792BAC">
              <w:rPr>
                <w:rStyle w:val="Strong"/>
                <w:rFonts w:asciiTheme="minorHAnsi" w:hAnsiTheme="minorHAnsi" w:cstheme="minorHAnsi"/>
              </w:rPr>
              <w:t>Station Agent/Courier LH</w:t>
            </w:r>
            <w:r w:rsidRPr="00177CA2">
              <w:rPr>
                <w:rStyle w:val="Strong"/>
                <w:rFonts w:asciiTheme="minorHAnsi" w:hAnsiTheme="minorHAnsi" w:cstheme="minorHAnsi"/>
                <w:b w:val="0"/>
                <w:bCs w:val="0"/>
              </w:rPr>
              <w:t xml:space="preserve">: responsible for auditing the AWB and reporting to Hub/Station Supervisor. </w:t>
            </w:r>
          </w:p>
          <w:p w14:paraId="683ACECB" w14:textId="77777777" w:rsidR="002928E9" w:rsidRPr="00177CA2" w:rsidRDefault="007568FB" w:rsidP="00ED4A80">
            <w:pPr>
              <w:spacing w:before="120" w:after="120"/>
              <w:ind w:left="162" w:right="170"/>
              <w:jc w:val="both"/>
              <w:rPr>
                <w:rStyle w:val="Strong"/>
                <w:rFonts w:asciiTheme="minorHAnsi" w:hAnsiTheme="minorHAnsi" w:cstheme="minorHAnsi"/>
                <w:b w:val="0"/>
                <w:bCs w:val="0"/>
              </w:rPr>
            </w:pPr>
            <w:r w:rsidRPr="00792BAC">
              <w:rPr>
                <w:rStyle w:val="Strong"/>
                <w:rFonts w:asciiTheme="minorHAnsi" w:hAnsiTheme="minorHAnsi" w:cstheme="minorHAnsi"/>
              </w:rPr>
              <w:t>Designated Employee</w:t>
            </w:r>
            <w:r w:rsidRPr="00177CA2">
              <w:rPr>
                <w:rStyle w:val="Strong"/>
                <w:rFonts w:asciiTheme="minorHAnsi" w:hAnsiTheme="minorHAnsi" w:cstheme="minorHAnsi"/>
                <w:b w:val="0"/>
                <w:bCs w:val="0"/>
              </w:rPr>
              <w:t xml:space="preserve">: the designated employee in the station (usually </w:t>
            </w:r>
            <w:r w:rsidR="0099329D" w:rsidRPr="00177CA2">
              <w:rPr>
                <w:rStyle w:val="Strong"/>
                <w:rFonts w:asciiTheme="minorHAnsi" w:hAnsiTheme="minorHAnsi" w:cstheme="minorHAnsi"/>
                <w:b w:val="0"/>
                <w:bCs w:val="0"/>
              </w:rPr>
              <w:t>Dispatcher</w:t>
            </w:r>
            <w:r w:rsidRPr="00177CA2">
              <w:rPr>
                <w:rStyle w:val="Strong"/>
                <w:rFonts w:asciiTheme="minorHAnsi" w:hAnsiTheme="minorHAnsi" w:cstheme="minorHAnsi"/>
                <w:b w:val="0"/>
                <w:bCs w:val="0"/>
              </w:rPr>
              <w:t xml:space="preserve">) has to follow-up and coordinates with the sender to get the signature on the photocopy of the AWB. </w:t>
            </w:r>
          </w:p>
        </w:tc>
      </w:tr>
      <w:tr w:rsidR="00790BDF" w:rsidRPr="00177CA2" w14:paraId="3E1D2B9C" w14:textId="77777777" w:rsidTr="00AF5145">
        <w:trPr>
          <w:jc w:val="center"/>
        </w:trPr>
        <w:tc>
          <w:tcPr>
            <w:tcW w:w="1980" w:type="dxa"/>
          </w:tcPr>
          <w:p w14:paraId="5ABC7FBF" w14:textId="77777777" w:rsidR="00790BDF" w:rsidRPr="00177CA2" w:rsidRDefault="00AC0058" w:rsidP="00792BAC">
            <w:pPr>
              <w:spacing w:before="120"/>
              <w:rPr>
                <w:rFonts w:asciiTheme="minorHAnsi" w:hAnsiTheme="minorHAnsi" w:cstheme="minorHAnsi"/>
                <w:b/>
                <w:bCs/>
              </w:rPr>
            </w:pPr>
            <w:r w:rsidRPr="00177CA2">
              <w:rPr>
                <w:rFonts w:asciiTheme="minorHAnsi" w:hAnsiTheme="minorHAnsi" w:cstheme="minorHAnsi"/>
                <w:b/>
                <w:bCs/>
              </w:rPr>
              <w:t>Instruction</w:t>
            </w:r>
          </w:p>
        </w:tc>
        <w:tc>
          <w:tcPr>
            <w:tcW w:w="8640" w:type="dxa"/>
          </w:tcPr>
          <w:p w14:paraId="0C7DA479" w14:textId="77777777" w:rsidR="00B77116" w:rsidRDefault="00B77116" w:rsidP="00ED4A80">
            <w:pPr>
              <w:spacing w:before="120"/>
              <w:ind w:left="162"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If it is discovered after a shipment has been picked up and is already being processed, the AWB has not been signed by the Sender, the following must take place:</w:t>
            </w:r>
          </w:p>
          <w:p w14:paraId="4F69ACEC" w14:textId="77777777" w:rsidR="00ED4A80" w:rsidRPr="00177CA2" w:rsidRDefault="00ED4A80" w:rsidP="00ED4A80">
            <w:pPr>
              <w:spacing w:before="120"/>
              <w:ind w:left="162" w:right="72"/>
              <w:jc w:val="both"/>
              <w:rPr>
                <w:rStyle w:val="Strong"/>
                <w:rFonts w:asciiTheme="minorHAnsi" w:hAnsiTheme="minorHAnsi" w:cstheme="minorHAnsi"/>
                <w:b w:val="0"/>
                <w:bCs w:val="0"/>
              </w:rPr>
            </w:pPr>
          </w:p>
          <w:p w14:paraId="4B1B6084" w14:textId="77777777" w:rsidR="00B77116" w:rsidRPr="00177CA2"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Contact the Sender to as soon as possible to advise of the status of the shipment and of that a signature is required for the AWB.</w:t>
            </w:r>
          </w:p>
          <w:p w14:paraId="74528862" w14:textId="77777777" w:rsidR="00B77116" w:rsidRPr="00177CA2"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 xml:space="preserve">Continue to process the shipment and forward the shipment to its destination. </w:t>
            </w:r>
          </w:p>
          <w:p w14:paraId="1D470F0A" w14:textId="77777777" w:rsidR="00B77116" w:rsidRPr="00177CA2"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 xml:space="preserve">If the sender has a fax machine, fax him a photocopy </w:t>
            </w:r>
            <w:r w:rsidR="00792BAC">
              <w:rPr>
                <w:rStyle w:val="Strong"/>
                <w:rFonts w:asciiTheme="minorHAnsi" w:hAnsiTheme="minorHAnsi" w:cstheme="minorHAnsi"/>
                <w:b w:val="0"/>
                <w:bCs w:val="0"/>
              </w:rPr>
              <w:t xml:space="preserve">or email </w:t>
            </w:r>
            <w:r w:rsidRPr="00177CA2">
              <w:rPr>
                <w:rStyle w:val="Strong"/>
                <w:rFonts w:asciiTheme="minorHAnsi" w:hAnsiTheme="minorHAnsi" w:cstheme="minorHAnsi"/>
                <w:b w:val="0"/>
                <w:bCs w:val="0"/>
              </w:rPr>
              <w:t xml:space="preserve">of the unsigned AWB to sign and return. </w:t>
            </w:r>
          </w:p>
          <w:p w14:paraId="4A18BACA" w14:textId="77777777" w:rsidR="00B77116" w:rsidRPr="00177CA2"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If the sender does not have a fax machine</w:t>
            </w:r>
            <w:r w:rsidR="00792BAC">
              <w:rPr>
                <w:rStyle w:val="Strong"/>
                <w:rFonts w:asciiTheme="minorHAnsi" w:hAnsiTheme="minorHAnsi" w:cstheme="minorHAnsi"/>
                <w:b w:val="0"/>
                <w:bCs w:val="0"/>
              </w:rPr>
              <w:t xml:space="preserve"> or email</w:t>
            </w:r>
            <w:r w:rsidRPr="00177CA2">
              <w:rPr>
                <w:rStyle w:val="Strong"/>
                <w:rFonts w:asciiTheme="minorHAnsi" w:hAnsiTheme="minorHAnsi" w:cstheme="minorHAnsi"/>
                <w:b w:val="0"/>
                <w:bCs w:val="0"/>
              </w:rPr>
              <w:t>, a photocopy of the unsigned AWB must be sent to him with the courier, to be signed and returned.</w:t>
            </w:r>
          </w:p>
          <w:p w14:paraId="31C2AE27" w14:textId="77777777" w:rsidR="00B77116" w:rsidRPr="00177CA2" w:rsidRDefault="00792BAC" w:rsidP="00ED4A80">
            <w:pPr>
              <w:numPr>
                <w:ilvl w:val="0"/>
                <w:numId w:val="45"/>
              </w:numPr>
              <w:tabs>
                <w:tab w:val="clear" w:pos="720"/>
              </w:tabs>
              <w:ind w:left="520" w:right="170"/>
              <w:jc w:val="both"/>
              <w:rPr>
                <w:rStyle w:val="Strong"/>
                <w:rFonts w:asciiTheme="minorHAnsi" w:hAnsiTheme="minorHAnsi" w:cstheme="minorHAnsi"/>
                <w:b w:val="0"/>
                <w:bCs w:val="0"/>
              </w:rPr>
            </w:pPr>
            <w:r>
              <w:rPr>
                <w:rStyle w:val="Strong"/>
                <w:rFonts w:asciiTheme="minorHAnsi" w:hAnsiTheme="minorHAnsi" w:cstheme="minorHAnsi"/>
                <w:b w:val="0"/>
                <w:bCs w:val="0"/>
              </w:rPr>
              <w:t xml:space="preserve">Fax/ email </w:t>
            </w:r>
            <w:r w:rsidR="00B77116" w:rsidRPr="00177CA2">
              <w:rPr>
                <w:rStyle w:val="Strong"/>
                <w:rFonts w:asciiTheme="minorHAnsi" w:hAnsiTheme="minorHAnsi" w:cstheme="minorHAnsi"/>
                <w:b w:val="0"/>
                <w:bCs w:val="0"/>
              </w:rPr>
              <w:t xml:space="preserve">the signed photocopy of the AWB to destination if required for customs clearance purpose etc. </w:t>
            </w:r>
          </w:p>
          <w:p w14:paraId="149FCEAF" w14:textId="77777777" w:rsidR="00B77116" w:rsidRPr="00177CA2"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File the signed photocopy of the AWB.</w:t>
            </w:r>
          </w:p>
          <w:p w14:paraId="51C8D21C" w14:textId="77777777" w:rsidR="00790BDF" w:rsidRDefault="00B77116" w:rsidP="00ED4A80">
            <w:pPr>
              <w:numPr>
                <w:ilvl w:val="0"/>
                <w:numId w:val="45"/>
              </w:numPr>
              <w:tabs>
                <w:tab w:val="clear" w:pos="720"/>
              </w:tabs>
              <w:ind w:left="520" w:right="170"/>
              <w:jc w:val="both"/>
              <w:rPr>
                <w:rStyle w:val="Strong"/>
                <w:rFonts w:asciiTheme="minorHAnsi" w:hAnsiTheme="minorHAnsi" w:cstheme="minorHAnsi"/>
                <w:b w:val="0"/>
                <w:bCs w:val="0"/>
              </w:rPr>
            </w:pPr>
            <w:r w:rsidRPr="00177CA2">
              <w:rPr>
                <w:rStyle w:val="Strong"/>
                <w:rFonts w:asciiTheme="minorHAnsi" w:hAnsiTheme="minorHAnsi" w:cstheme="minorHAnsi"/>
                <w:b w:val="0"/>
                <w:bCs w:val="0"/>
              </w:rPr>
              <w:t xml:space="preserve">The </w:t>
            </w:r>
            <w:r w:rsidR="0099329D" w:rsidRPr="00177CA2">
              <w:rPr>
                <w:rStyle w:val="Strong"/>
                <w:rFonts w:asciiTheme="minorHAnsi" w:hAnsiTheme="minorHAnsi" w:cstheme="minorHAnsi"/>
                <w:b w:val="0"/>
                <w:bCs w:val="0"/>
              </w:rPr>
              <w:t>courier</w:t>
            </w:r>
            <w:r w:rsidRPr="00177CA2">
              <w:rPr>
                <w:rStyle w:val="Strong"/>
                <w:rFonts w:asciiTheme="minorHAnsi" w:hAnsiTheme="minorHAnsi" w:cstheme="minorHAnsi"/>
                <w:b w:val="0"/>
                <w:bCs w:val="0"/>
              </w:rPr>
              <w:t xml:space="preserve"> responsible must be made aware of the AWB Policy and Package Pickup Policy, to ensure that this does not happen again. </w:t>
            </w:r>
          </w:p>
          <w:p w14:paraId="20316167" w14:textId="77777777" w:rsidR="00792BAC" w:rsidRDefault="00792BAC" w:rsidP="00792BAC">
            <w:pPr>
              <w:rPr>
                <w:rStyle w:val="Strong"/>
                <w:rFonts w:asciiTheme="minorHAnsi" w:hAnsiTheme="minorHAnsi" w:cstheme="minorHAnsi"/>
                <w:b w:val="0"/>
                <w:bCs w:val="0"/>
              </w:rPr>
            </w:pPr>
          </w:p>
          <w:p w14:paraId="21726F1B" w14:textId="77777777" w:rsidR="00792BAC" w:rsidRPr="00177CA2" w:rsidRDefault="00792BAC" w:rsidP="00792BAC">
            <w:pPr>
              <w:rPr>
                <w:rStyle w:val="Strong"/>
                <w:rFonts w:asciiTheme="minorHAnsi" w:hAnsiTheme="minorHAnsi" w:cstheme="minorHAnsi"/>
                <w:b w:val="0"/>
                <w:bCs w:val="0"/>
              </w:rPr>
            </w:pPr>
          </w:p>
        </w:tc>
      </w:tr>
    </w:tbl>
    <w:p w14:paraId="001EE07C" w14:textId="77777777" w:rsidR="00AF2B48" w:rsidRPr="00177CA2" w:rsidRDefault="00AF2B48">
      <w:pPr>
        <w:rPr>
          <w:rFonts w:asciiTheme="minorHAnsi" w:hAnsiTheme="minorHAnsi" w:cstheme="minorHAnsi"/>
        </w:rPr>
      </w:pPr>
    </w:p>
    <w:p w14:paraId="3B969C3C" w14:textId="77777777" w:rsidR="00E34A4F" w:rsidRPr="00177CA2" w:rsidRDefault="00E34A4F">
      <w:pPr>
        <w:rPr>
          <w:rFonts w:asciiTheme="minorHAnsi" w:hAnsiTheme="minorHAnsi" w:cstheme="minorHAnsi"/>
        </w:rPr>
      </w:pPr>
    </w:p>
    <w:sectPr w:rsidR="00E34A4F" w:rsidRPr="00177CA2" w:rsidSect="00174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91AB" w14:textId="77777777" w:rsidR="005C219D" w:rsidRDefault="005C219D">
      <w:r>
        <w:separator/>
      </w:r>
    </w:p>
  </w:endnote>
  <w:endnote w:type="continuationSeparator" w:id="0">
    <w:p w14:paraId="478ECFCF" w14:textId="77777777" w:rsidR="005C219D" w:rsidRDefault="005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86CB" w14:textId="2B14F43F" w:rsidR="00D45B54" w:rsidRDefault="00D45B54" w:rsidP="00ED4A80">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 xml:space="preserve">Page </w:t>
    </w:r>
    <w:r w:rsidR="004C7C47" w:rsidRPr="00920069">
      <w:rPr>
        <w:rFonts w:ascii="Calibri" w:hAnsi="Calibri"/>
        <w:sz w:val="22"/>
        <w:szCs w:val="22"/>
      </w:rPr>
      <w:fldChar w:fldCharType="begin"/>
    </w:r>
    <w:r w:rsidRPr="00920069">
      <w:rPr>
        <w:rFonts w:ascii="Calibri" w:hAnsi="Calibri"/>
        <w:sz w:val="22"/>
        <w:szCs w:val="22"/>
      </w:rPr>
      <w:instrText xml:space="preserve"> PAGE </w:instrText>
    </w:r>
    <w:r w:rsidR="004C7C47" w:rsidRPr="00920069">
      <w:rPr>
        <w:rFonts w:ascii="Calibri" w:hAnsi="Calibri"/>
        <w:sz w:val="22"/>
        <w:szCs w:val="22"/>
      </w:rPr>
      <w:fldChar w:fldCharType="separate"/>
    </w:r>
    <w:r w:rsidR="00667DD7">
      <w:rPr>
        <w:rFonts w:ascii="Calibri" w:hAnsi="Calibri"/>
        <w:noProof/>
        <w:sz w:val="22"/>
        <w:szCs w:val="22"/>
      </w:rPr>
      <w:t>1</w:t>
    </w:r>
    <w:r w:rsidR="004C7C47" w:rsidRPr="00920069">
      <w:rPr>
        <w:rFonts w:ascii="Calibri" w:hAnsi="Calibri"/>
        <w:sz w:val="22"/>
        <w:szCs w:val="22"/>
      </w:rPr>
      <w:fldChar w:fldCharType="end"/>
    </w:r>
    <w:r w:rsidRPr="00920069">
      <w:rPr>
        <w:rFonts w:ascii="Calibri" w:hAnsi="Calibri"/>
        <w:sz w:val="22"/>
        <w:szCs w:val="22"/>
      </w:rPr>
      <w:t xml:space="preserve"> of </w:t>
    </w:r>
    <w:r w:rsidR="004C7C47" w:rsidRPr="00920069">
      <w:rPr>
        <w:rFonts w:ascii="Calibri" w:hAnsi="Calibri"/>
        <w:sz w:val="22"/>
        <w:szCs w:val="22"/>
      </w:rPr>
      <w:fldChar w:fldCharType="begin"/>
    </w:r>
    <w:r w:rsidRPr="00920069">
      <w:rPr>
        <w:rFonts w:ascii="Calibri" w:hAnsi="Calibri"/>
        <w:sz w:val="22"/>
        <w:szCs w:val="22"/>
      </w:rPr>
      <w:instrText xml:space="preserve"> NUMPAGES  </w:instrText>
    </w:r>
    <w:r w:rsidR="004C7C47" w:rsidRPr="00920069">
      <w:rPr>
        <w:rFonts w:ascii="Calibri" w:hAnsi="Calibri"/>
        <w:sz w:val="22"/>
        <w:szCs w:val="22"/>
      </w:rPr>
      <w:fldChar w:fldCharType="separate"/>
    </w:r>
    <w:r w:rsidR="00667DD7">
      <w:rPr>
        <w:rFonts w:ascii="Calibri" w:hAnsi="Calibri"/>
        <w:noProof/>
        <w:sz w:val="22"/>
        <w:szCs w:val="22"/>
      </w:rPr>
      <w:t>1</w:t>
    </w:r>
    <w:r w:rsidR="004C7C47" w:rsidRPr="00920069">
      <w:rPr>
        <w:rFonts w:ascii="Calibri" w:hAnsi="Calibri"/>
        <w:sz w:val="22"/>
        <w:szCs w:val="22"/>
      </w:rPr>
      <w:fldChar w:fldCharType="end"/>
    </w:r>
  </w:p>
  <w:p w14:paraId="73753D40" w14:textId="73BBACAB" w:rsidR="00ED4A80" w:rsidRPr="00B576F3" w:rsidRDefault="00ED4A80" w:rsidP="00ED4A80">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D380" w14:textId="77777777" w:rsidR="005C219D" w:rsidRDefault="005C219D">
      <w:r>
        <w:separator/>
      </w:r>
    </w:p>
  </w:footnote>
  <w:footnote w:type="continuationSeparator" w:id="0">
    <w:p w14:paraId="11334C07" w14:textId="77777777" w:rsidR="005C219D" w:rsidRDefault="005C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59" w:type="dxa"/>
      <w:jc w:val="center"/>
      <w:tblLook w:val="04A0" w:firstRow="1" w:lastRow="0" w:firstColumn="1" w:lastColumn="0" w:noHBand="0" w:noVBand="1"/>
    </w:tblPr>
    <w:tblGrid>
      <w:gridCol w:w="4445"/>
      <w:gridCol w:w="6714"/>
    </w:tblGrid>
    <w:tr w:rsidR="00D45B54" w:rsidRPr="00AF5145" w14:paraId="4B0959D0" w14:textId="77777777" w:rsidTr="00B576F3">
      <w:trPr>
        <w:trHeight w:val="696"/>
        <w:jc w:val="center"/>
      </w:trPr>
      <w:tc>
        <w:tcPr>
          <w:tcW w:w="4445" w:type="dxa"/>
        </w:tcPr>
        <w:p w14:paraId="05F2E161" w14:textId="39244B2A" w:rsidR="00D45B54" w:rsidRPr="00E34A4F" w:rsidRDefault="004D1A47" w:rsidP="00E073E7">
          <w:pPr>
            <w:pStyle w:val="Header"/>
            <w:rPr>
              <w:rFonts w:ascii="Arial Narrow" w:hAnsi="Arial Narrow"/>
              <w:b/>
              <w:noProof/>
              <w:sz w:val="22"/>
              <w:szCs w:val="22"/>
            </w:rPr>
          </w:pPr>
          <w:r>
            <w:rPr>
              <w:noProof/>
            </w:rPr>
            <w:drawing>
              <wp:anchor distT="0" distB="0" distL="114300" distR="114300" simplePos="0" relativeHeight="251658240" behindDoc="1" locked="0" layoutInCell="1" allowOverlap="1" wp14:anchorId="40645A0F" wp14:editId="5C4657AD">
                <wp:simplePos x="0" y="0"/>
                <wp:positionH relativeFrom="column">
                  <wp:posOffset>235585</wp:posOffset>
                </wp:positionH>
                <wp:positionV relativeFrom="paragraph">
                  <wp:posOffset>31750</wp:posOffset>
                </wp:positionV>
                <wp:extent cx="1197610" cy="292100"/>
                <wp:effectExtent l="0" t="0" r="2540" b="0"/>
                <wp:wrapTight wrapText="bothSides">
                  <wp:wrapPolygon edited="0">
                    <wp:start x="0" y="0"/>
                    <wp:lineTo x="0" y="19722"/>
                    <wp:lineTo x="21302" y="19722"/>
                    <wp:lineTo x="21302" y="0"/>
                    <wp:lineTo x="0" y="0"/>
                  </wp:wrapPolygon>
                </wp:wrapTight>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610" cy="292100"/>
                        </a:xfrm>
                        <a:prstGeom prst="rect">
                          <a:avLst/>
                        </a:prstGeom>
                      </pic:spPr>
                    </pic:pic>
                  </a:graphicData>
                </a:graphic>
                <wp14:sizeRelH relativeFrom="page">
                  <wp14:pctWidth>0</wp14:pctWidth>
                </wp14:sizeRelH>
                <wp14:sizeRelV relativeFrom="page">
                  <wp14:pctHeight>0</wp14:pctHeight>
                </wp14:sizeRelV>
              </wp:anchor>
            </w:drawing>
          </w:r>
        </w:p>
      </w:tc>
      <w:tc>
        <w:tcPr>
          <w:tcW w:w="6714" w:type="dxa"/>
        </w:tcPr>
        <w:p w14:paraId="584F03F7" w14:textId="73B2B749" w:rsidR="00D45B54" w:rsidRPr="00177CA2" w:rsidRDefault="00D45B54" w:rsidP="00ED4A80">
          <w:pPr>
            <w:pStyle w:val="Header"/>
            <w:ind w:right="250"/>
            <w:jc w:val="right"/>
            <w:rPr>
              <w:rFonts w:asciiTheme="minorHAnsi" w:hAnsiTheme="minorHAnsi" w:cstheme="minorHAnsi"/>
              <w:b/>
              <w:noProof/>
              <w:sz w:val="32"/>
              <w:szCs w:val="32"/>
            </w:rPr>
          </w:pPr>
          <w:r>
            <w:rPr>
              <w:rFonts w:asciiTheme="minorHAnsi" w:hAnsiTheme="minorHAnsi" w:cstheme="minorHAnsi"/>
              <w:b/>
              <w:noProof/>
              <w:sz w:val="32"/>
              <w:szCs w:val="32"/>
            </w:rPr>
            <w:t>Un</w:t>
          </w:r>
          <w:r w:rsidRPr="00177CA2">
            <w:rPr>
              <w:rFonts w:asciiTheme="minorHAnsi" w:hAnsiTheme="minorHAnsi" w:cstheme="minorHAnsi"/>
              <w:b/>
              <w:noProof/>
              <w:sz w:val="32"/>
              <w:szCs w:val="32"/>
            </w:rPr>
            <w:t>signed Air Waybill</w:t>
          </w:r>
          <w:r w:rsidR="008024E7">
            <w:rPr>
              <w:rFonts w:asciiTheme="minorHAnsi" w:hAnsiTheme="minorHAnsi" w:cstheme="minorHAnsi"/>
              <w:b/>
              <w:noProof/>
              <w:sz w:val="32"/>
              <w:szCs w:val="32"/>
            </w:rPr>
            <w:t xml:space="preserve"> </w:t>
          </w:r>
          <w:r w:rsidRPr="00177CA2">
            <w:rPr>
              <w:rFonts w:asciiTheme="minorHAnsi" w:hAnsiTheme="minorHAnsi" w:cstheme="minorHAnsi"/>
              <w:b/>
              <w:noProof/>
              <w:sz w:val="32"/>
              <w:szCs w:val="32"/>
            </w:rPr>
            <w:t>Work Instructions</w:t>
          </w:r>
        </w:p>
        <w:p w14:paraId="6A57F2C5" w14:textId="77777777" w:rsidR="00D45B54" w:rsidRPr="00AF5145" w:rsidRDefault="00D45B54" w:rsidP="00ED4A80">
          <w:pPr>
            <w:pStyle w:val="Header"/>
            <w:ind w:right="250"/>
            <w:jc w:val="right"/>
            <w:rPr>
              <w:rFonts w:ascii="Tahoma" w:hAnsi="Tahoma" w:cs="Tahoma"/>
              <w:noProof/>
              <w:sz w:val="22"/>
              <w:szCs w:val="22"/>
            </w:rPr>
          </w:pPr>
          <w:r w:rsidRPr="00240C3E">
            <w:rPr>
              <w:rFonts w:asciiTheme="minorHAnsi" w:hAnsiTheme="minorHAnsi" w:cstheme="minorHAnsi"/>
              <w:noProof/>
            </w:rPr>
            <w:t>Owner/ Department:</w:t>
          </w:r>
          <w:r>
            <w:rPr>
              <w:rFonts w:asciiTheme="minorHAnsi" w:hAnsiTheme="minorHAnsi" w:cstheme="minorHAnsi"/>
              <w:noProof/>
            </w:rPr>
            <w:t xml:space="preserve"> IBU-BAH,</w:t>
          </w:r>
          <w:r w:rsidRPr="00240C3E">
            <w:rPr>
              <w:rFonts w:asciiTheme="minorHAnsi" w:hAnsiTheme="minorHAnsi" w:cstheme="minorHAnsi"/>
              <w:noProof/>
            </w:rPr>
            <w:t xml:space="preserve">  Operations</w:t>
          </w:r>
        </w:p>
      </w:tc>
    </w:tr>
  </w:tbl>
  <w:p w14:paraId="40C77022" w14:textId="77777777" w:rsidR="00D45B54" w:rsidRPr="00E34A4F" w:rsidRDefault="00D45B54" w:rsidP="00831CA0">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EF"/>
    <w:multiLevelType w:val="multilevel"/>
    <w:tmpl w:val="5A2C9E2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D31C2"/>
    <w:multiLevelType w:val="multilevel"/>
    <w:tmpl w:val="7FD487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50CCB"/>
    <w:multiLevelType w:val="multilevel"/>
    <w:tmpl w:val="D792AD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30B5"/>
    <w:multiLevelType w:val="multilevel"/>
    <w:tmpl w:val="8C0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C616D"/>
    <w:multiLevelType w:val="hybridMultilevel"/>
    <w:tmpl w:val="D792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D3E66"/>
    <w:multiLevelType w:val="hybridMultilevel"/>
    <w:tmpl w:val="FE04ADC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2020"/>
    <w:multiLevelType w:val="hybridMultilevel"/>
    <w:tmpl w:val="2B64F0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82552C"/>
    <w:multiLevelType w:val="hybridMultilevel"/>
    <w:tmpl w:val="7D04A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55DF0"/>
    <w:multiLevelType w:val="hybridMultilevel"/>
    <w:tmpl w:val="FE70D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228A2"/>
    <w:multiLevelType w:val="multilevel"/>
    <w:tmpl w:val="0A14F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948E9"/>
    <w:multiLevelType w:val="multilevel"/>
    <w:tmpl w:val="41F6E844"/>
    <w:lvl w:ilvl="0">
      <w:numFmt w:val="bullet"/>
      <w:lvlText w:val="-"/>
      <w:lvlJc w:val="left"/>
      <w:pPr>
        <w:tabs>
          <w:tab w:val="num" w:pos="1080"/>
        </w:tabs>
        <w:ind w:left="1080" w:hanging="720"/>
      </w:pPr>
      <w:rPr>
        <w:rFonts w:ascii="Calibri" w:eastAsia="Times New Roman" w:hAnsi="Calibri"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E4585"/>
    <w:multiLevelType w:val="hybridMultilevel"/>
    <w:tmpl w:val="BAC0C87E"/>
    <w:lvl w:ilvl="0" w:tplc="206C3E7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90828"/>
    <w:multiLevelType w:val="hybridMultilevel"/>
    <w:tmpl w:val="30F48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CA1355"/>
    <w:multiLevelType w:val="multilevel"/>
    <w:tmpl w:val="BE26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350C04"/>
    <w:multiLevelType w:val="multilevel"/>
    <w:tmpl w:val="33D8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5442A"/>
    <w:multiLevelType w:val="hybridMultilevel"/>
    <w:tmpl w:val="7FD487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F0661"/>
    <w:multiLevelType w:val="hybridMultilevel"/>
    <w:tmpl w:val="B5483098"/>
    <w:lvl w:ilvl="0" w:tplc="04090001">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3F2627D"/>
    <w:multiLevelType w:val="hybridMultilevel"/>
    <w:tmpl w:val="1CF2B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75D29"/>
    <w:multiLevelType w:val="hybridMultilevel"/>
    <w:tmpl w:val="8446E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076E7"/>
    <w:multiLevelType w:val="hybridMultilevel"/>
    <w:tmpl w:val="84089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158E9"/>
    <w:multiLevelType w:val="hybridMultilevel"/>
    <w:tmpl w:val="46767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2A04FF"/>
    <w:multiLevelType w:val="hybridMultilevel"/>
    <w:tmpl w:val="A2947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C50F4D"/>
    <w:multiLevelType w:val="hybridMultilevel"/>
    <w:tmpl w:val="41F6E844"/>
    <w:lvl w:ilvl="0" w:tplc="4BC8C622">
      <w:numFmt w:val="bullet"/>
      <w:lvlText w:val="-"/>
      <w:lvlJc w:val="left"/>
      <w:pPr>
        <w:tabs>
          <w:tab w:val="num" w:pos="1080"/>
        </w:tabs>
        <w:ind w:left="1080" w:hanging="72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86673"/>
    <w:multiLevelType w:val="hybridMultilevel"/>
    <w:tmpl w:val="5156C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7046C"/>
    <w:multiLevelType w:val="hybridMultilevel"/>
    <w:tmpl w:val="886C3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B2904"/>
    <w:multiLevelType w:val="hybridMultilevel"/>
    <w:tmpl w:val="9376A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D0E62"/>
    <w:multiLevelType w:val="hybridMultilevel"/>
    <w:tmpl w:val="D1C89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60624"/>
    <w:multiLevelType w:val="hybridMultilevel"/>
    <w:tmpl w:val="9E9A0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B0E8B"/>
    <w:multiLevelType w:val="hybridMultilevel"/>
    <w:tmpl w:val="4DFAE9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4608B4"/>
    <w:multiLevelType w:val="hybridMultilevel"/>
    <w:tmpl w:val="DC66E94A"/>
    <w:lvl w:ilvl="0" w:tplc="4DECA7BA">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A33C15"/>
    <w:multiLevelType w:val="multilevel"/>
    <w:tmpl w:val="78E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5D38C4"/>
    <w:multiLevelType w:val="multilevel"/>
    <w:tmpl w:val="0C1A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D43738"/>
    <w:multiLevelType w:val="hybridMultilevel"/>
    <w:tmpl w:val="2C26FE8A"/>
    <w:lvl w:ilvl="0" w:tplc="4BC8C622">
      <w:numFmt w:val="bullet"/>
      <w:lvlText w:val="-"/>
      <w:lvlJc w:val="left"/>
      <w:pPr>
        <w:tabs>
          <w:tab w:val="num" w:pos="1080"/>
        </w:tabs>
        <w:ind w:left="1080" w:hanging="72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C08E3"/>
    <w:multiLevelType w:val="multilevel"/>
    <w:tmpl w:val="1B0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15730B"/>
    <w:multiLevelType w:val="hybridMultilevel"/>
    <w:tmpl w:val="0D06237C"/>
    <w:lvl w:ilvl="0" w:tplc="9B2EE38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D6935B6"/>
    <w:multiLevelType w:val="multilevel"/>
    <w:tmpl w:val="734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751FE"/>
    <w:multiLevelType w:val="multilevel"/>
    <w:tmpl w:val="A9F8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E38D5"/>
    <w:multiLevelType w:val="hybridMultilevel"/>
    <w:tmpl w:val="FD124D86"/>
    <w:lvl w:ilvl="0" w:tplc="876488F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4C7614"/>
    <w:multiLevelType w:val="multilevel"/>
    <w:tmpl w:val="70CA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94270"/>
    <w:multiLevelType w:val="hybridMultilevel"/>
    <w:tmpl w:val="FD0A1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A716A"/>
    <w:multiLevelType w:val="hybridMultilevel"/>
    <w:tmpl w:val="BE46FD3A"/>
    <w:lvl w:ilvl="0" w:tplc="2C589EA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B7A0C"/>
    <w:multiLevelType w:val="hybridMultilevel"/>
    <w:tmpl w:val="02E67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D0F01"/>
    <w:multiLevelType w:val="multilevel"/>
    <w:tmpl w:val="8A661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8B131E"/>
    <w:multiLevelType w:val="multilevel"/>
    <w:tmpl w:val="168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6104435">
    <w:abstractNumId w:val="19"/>
  </w:num>
  <w:num w:numId="2" w16cid:durableId="974607797">
    <w:abstractNumId w:val="24"/>
  </w:num>
  <w:num w:numId="3" w16cid:durableId="1020401079">
    <w:abstractNumId w:val="17"/>
  </w:num>
  <w:num w:numId="4" w16cid:durableId="1112744242">
    <w:abstractNumId w:val="7"/>
  </w:num>
  <w:num w:numId="5" w16cid:durableId="1232421054">
    <w:abstractNumId w:val="37"/>
  </w:num>
  <w:num w:numId="6" w16cid:durableId="2084721830">
    <w:abstractNumId w:val="11"/>
  </w:num>
  <w:num w:numId="7" w16cid:durableId="2012874119">
    <w:abstractNumId w:val="25"/>
  </w:num>
  <w:num w:numId="8" w16cid:durableId="117452853">
    <w:abstractNumId w:val="32"/>
  </w:num>
  <w:num w:numId="9" w16cid:durableId="239868238">
    <w:abstractNumId w:val="22"/>
  </w:num>
  <w:num w:numId="10" w16cid:durableId="1205220018">
    <w:abstractNumId w:val="10"/>
  </w:num>
  <w:num w:numId="11" w16cid:durableId="1829203908">
    <w:abstractNumId w:val="23"/>
  </w:num>
  <w:num w:numId="12" w16cid:durableId="176614829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3" w16cid:durableId="1526793975">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14" w16cid:durableId="1261832799">
    <w:abstractNumId w:val="4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5" w16cid:durableId="422536488">
    <w:abstractNumId w:val="3"/>
  </w:num>
  <w:num w:numId="16" w16cid:durableId="2065448500">
    <w:abstractNumId w:val="33"/>
    <w:lvlOverride w:ilvl="0">
      <w:lvl w:ilvl="0">
        <w:numFmt w:val="bullet"/>
        <w:lvlText w:val=""/>
        <w:lvlJc w:val="left"/>
        <w:pPr>
          <w:tabs>
            <w:tab w:val="num" w:pos="390"/>
          </w:tabs>
          <w:ind w:left="390" w:hanging="360"/>
        </w:pPr>
        <w:rPr>
          <w:rFonts w:ascii="Wingdings" w:hAnsi="Wingdings" w:hint="default"/>
          <w:sz w:val="20"/>
        </w:rPr>
      </w:lvl>
    </w:lvlOverride>
  </w:num>
  <w:num w:numId="17" w16cid:durableId="3251077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8" w16cid:durableId="1677809163">
    <w:abstractNumId w:val="14"/>
  </w:num>
  <w:num w:numId="19" w16cid:durableId="56170175">
    <w:abstractNumId w:val="0"/>
  </w:num>
  <w:num w:numId="20" w16cid:durableId="979458750">
    <w:abstractNumId w:val="13"/>
  </w:num>
  <w:num w:numId="21" w16cid:durableId="2063560062">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22" w16cid:durableId="2109308400">
    <w:abstractNumId w:val="36"/>
  </w:num>
  <w:num w:numId="23" w16cid:durableId="928611965">
    <w:abstractNumId w:val="9"/>
  </w:num>
  <w:num w:numId="24" w16cid:durableId="1327973938">
    <w:abstractNumId w:val="21"/>
  </w:num>
  <w:num w:numId="25" w16cid:durableId="96144005">
    <w:abstractNumId w:val="15"/>
  </w:num>
  <w:num w:numId="26" w16cid:durableId="734162769">
    <w:abstractNumId w:val="1"/>
  </w:num>
  <w:num w:numId="27" w16cid:durableId="1254701532">
    <w:abstractNumId w:val="5"/>
  </w:num>
  <w:num w:numId="28" w16cid:durableId="2140679647">
    <w:abstractNumId w:val="43"/>
    <w:lvlOverride w:ilvl="0">
      <w:lvl w:ilvl="0">
        <w:numFmt w:val="bullet"/>
        <w:lvlText w:val=""/>
        <w:lvlJc w:val="left"/>
        <w:pPr>
          <w:tabs>
            <w:tab w:val="num" w:pos="360"/>
          </w:tabs>
          <w:ind w:left="360" w:hanging="360"/>
        </w:pPr>
        <w:rPr>
          <w:rFonts w:ascii="Wingdings" w:hAnsi="Wingdings" w:hint="default"/>
          <w:sz w:val="20"/>
        </w:rPr>
      </w:lvl>
    </w:lvlOverride>
  </w:num>
  <w:num w:numId="29" w16cid:durableId="1455564963">
    <w:abstractNumId w:val="30"/>
    <w:lvlOverride w:ilvl="0">
      <w:lvl w:ilvl="0">
        <w:numFmt w:val="bullet"/>
        <w:lvlText w:val=""/>
        <w:lvlJc w:val="left"/>
        <w:pPr>
          <w:tabs>
            <w:tab w:val="num" w:pos="360"/>
          </w:tabs>
          <w:ind w:left="360" w:hanging="360"/>
        </w:pPr>
        <w:rPr>
          <w:rFonts w:ascii="Wingdings" w:hAnsi="Wingdings" w:hint="default"/>
          <w:sz w:val="20"/>
        </w:rPr>
      </w:lvl>
    </w:lvlOverride>
  </w:num>
  <w:num w:numId="30" w16cid:durableId="250506549">
    <w:abstractNumId w:val="12"/>
  </w:num>
  <w:num w:numId="31" w16cid:durableId="1534227862">
    <w:abstractNumId w:val="41"/>
  </w:num>
  <w:num w:numId="32" w16cid:durableId="677972152">
    <w:abstractNumId w:val="27"/>
  </w:num>
  <w:num w:numId="33" w16cid:durableId="636029831">
    <w:abstractNumId w:val="28"/>
  </w:num>
  <w:num w:numId="34" w16cid:durableId="1891767255">
    <w:abstractNumId w:val="6"/>
  </w:num>
  <w:num w:numId="35" w16cid:durableId="396904023">
    <w:abstractNumId w:val="20"/>
  </w:num>
  <w:num w:numId="36" w16cid:durableId="1157115329">
    <w:abstractNumId w:val="26"/>
  </w:num>
  <w:num w:numId="37" w16cid:durableId="92823639">
    <w:abstractNumId w:val="18"/>
  </w:num>
  <w:num w:numId="38" w16cid:durableId="1115559339">
    <w:abstractNumId w:val="8"/>
  </w:num>
  <w:num w:numId="39" w16cid:durableId="1536305475">
    <w:abstractNumId w:val="40"/>
  </w:num>
  <w:num w:numId="40" w16cid:durableId="385229124">
    <w:abstractNumId w:val="34"/>
  </w:num>
  <w:num w:numId="41" w16cid:durableId="473181521">
    <w:abstractNumId w:val="29"/>
  </w:num>
  <w:num w:numId="42" w16cid:durableId="1237594678">
    <w:abstractNumId w:val="16"/>
  </w:num>
  <w:num w:numId="43" w16cid:durableId="884756347">
    <w:abstractNumId w:val="4"/>
  </w:num>
  <w:num w:numId="44" w16cid:durableId="934243643">
    <w:abstractNumId w:val="2"/>
  </w:num>
  <w:num w:numId="45" w16cid:durableId="17330445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6E9D"/>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BDF"/>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26"/>
    <w:rsid w:val="00055A52"/>
    <w:rsid w:val="00055C20"/>
    <w:rsid w:val="00055EB8"/>
    <w:rsid w:val="0005663C"/>
    <w:rsid w:val="00056C84"/>
    <w:rsid w:val="000573A3"/>
    <w:rsid w:val="00057835"/>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B2A"/>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22B"/>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4FEB"/>
    <w:rsid w:val="00175A88"/>
    <w:rsid w:val="00175A94"/>
    <w:rsid w:val="00175DA7"/>
    <w:rsid w:val="001761C6"/>
    <w:rsid w:val="001762D0"/>
    <w:rsid w:val="0017746E"/>
    <w:rsid w:val="001779F3"/>
    <w:rsid w:val="00177B3C"/>
    <w:rsid w:val="00177C79"/>
    <w:rsid w:val="00177CA2"/>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95A"/>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C6E"/>
    <w:rsid w:val="001B0DF0"/>
    <w:rsid w:val="001B11F0"/>
    <w:rsid w:val="001B129F"/>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0CC2"/>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9F"/>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4F"/>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658"/>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343"/>
    <w:rsid w:val="003357A1"/>
    <w:rsid w:val="00336578"/>
    <w:rsid w:val="00336676"/>
    <w:rsid w:val="0033670B"/>
    <w:rsid w:val="00336748"/>
    <w:rsid w:val="0033683E"/>
    <w:rsid w:val="0033744B"/>
    <w:rsid w:val="0033767C"/>
    <w:rsid w:val="00337D1C"/>
    <w:rsid w:val="00337E94"/>
    <w:rsid w:val="00340141"/>
    <w:rsid w:val="003405A8"/>
    <w:rsid w:val="00340A39"/>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587"/>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225D"/>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6F9"/>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B2A"/>
    <w:rsid w:val="003C0061"/>
    <w:rsid w:val="003C0A78"/>
    <w:rsid w:val="003C0AB3"/>
    <w:rsid w:val="003C0FE6"/>
    <w:rsid w:val="003C1982"/>
    <w:rsid w:val="003C1A2E"/>
    <w:rsid w:val="003C1EC0"/>
    <w:rsid w:val="003C21D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8FB"/>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B5F"/>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61F"/>
    <w:rsid w:val="004C6757"/>
    <w:rsid w:val="004C6CA6"/>
    <w:rsid w:val="004C71AD"/>
    <w:rsid w:val="004C78C6"/>
    <w:rsid w:val="004C78D0"/>
    <w:rsid w:val="004C7982"/>
    <w:rsid w:val="004C7B48"/>
    <w:rsid w:val="004C7BDD"/>
    <w:rsid w:val="004C7C47"/>
    <w:rsid w:val="004D05EE"/>
    <w:rsid w:val="004D0B82"/>
    <w:rsid w:val="004D0BB2"/>
    <w:rsid w:val="004D0E68"/>
    <w:rsid w:val="004D0FEF"/>
    <w:rsid w:val="004D1015"/>
    <w:rsid w:val="004D10BD"/>
    <w:rsid w:val="004D11EF"/>
    <w:rsid w:val="004D1A47"/>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5952"/>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891"/>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19D"/>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59"/>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37D80"/>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DD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776F0"/>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DFF"/>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2D1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8FB"/>
    <w:rsid w:val="00756C74"/>
    <w:rsid w:val="00757378"/>
    <w:rsid w:val="007573AF"/>
    <w:rsid w:val="00757B2E"/>
    <w:rsid w:val="00757D17"/>
    <w:rsid w:val="00757D6A"/>
    <w:rsid w:val="00757DCA"/>
    <w:rsid w:val="00757F0F"/>
    <w:rsid w:val="00757F1E"/>
    <w:rsid w:val="00760536"/>
    <w:rsid w:val="00760890"/>
    <w:rsid w:val="00760E85"/>
    <w:rsid w:val="00760EB0"/>
    <w:rsid w:val="00760FAA"/>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AC"/>
    <w:rsid w:val="00792BE9"/>
    <w:rsid w:val="00792E8A"/>
    <w:rsid w:val="00792F98"/>
    <w:rsid w:val="00793148"/>
    <w:rsid w:val="007939B5"/>
    <w:rsid w:val="00794710"/>
    <w:rsid w:val="00794C17"/>
    <w:rsid w:val="00795877"/>
    <w:rsid w:val="00795B46"/>
    <w:rsid w:val="00795EF6"/>
    <w:rsid w:val="00795F6B"/>
    <w:rsid w:val="007962C1"/>
    <w:rsid w:val="00796632"/>
    <w:rsid w:val="00796750"/>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4CC"/>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589"/>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348"/>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4E7"/>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1CA0"/>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AB7"/>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29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0A"/>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462"/>
    <w:rsid w:val="008B5732"/>
    <w:rsid w:val="008B5F76"/>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1DA"/>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1CF"/>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927"/>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9C9"/>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5B27"/>
    <w:rsid w:val="0098626B"/>
    <w:rsid w:val="00986421"/>
    <w:rsid w:val="009865B2"/>
    <w:rsid w:val="00986E44"/>
    <w:rsid w:val="00986FA8"/>
    <w:rsid w:val="009875B0"/>
    <w:rsid w:val="00987917"/>
    <w:rsid w:val="00991BCF"/>
    <w:rsid w:val="0099213D"/>
    <w:rsid w:val="00992B54"/>
    <w:rsid w:val="00992CBF"/>
    <w:rsid w:val="0099322B"/>
    <w:rsid w:val="00993248"/>
    <w:rsid w:val="0099329D"/>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AED"/>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A91"/>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5C3"/>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22D"/>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01C"/>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685"/>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145"/>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2E15"/>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6EC6"/>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220"/>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6F3"/>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100"/>
    <w:rsid w:val="00B71206"/>
    <w:rsid w:val="00B7249A"/>
    <w:rsid w:val="00B729AA"/>
    <w:rsid w:val="00B736E4"/>
    <w:rsid w:val="00B7435D"/>
    <w:rsid w:val="00B7449C"/>
    <w:rsid w:val="00B74CBF"/>
    <w:rsid w:val="00B74E3C"/>
    <w:rsid w:val="00B752C3"/>
    <w:rsid w:val="00B7675E"/>
    <w:rsid w:val="00B76A08"/>
    <w:rsid w:val="00B76B42"/>
    <w:rsid w:val="00B77116"/>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C99"/>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159"/>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D53"/>
    <w:rsid w:val="00C73ED7"/>
    <w:rsid w:val="00C74DB0"/>
    <w:rsid w:val="00C76220"/>
    <w:rsid w:val="00C7627E"/>
    <w:rsid w:val="00C772D8"/>
    <w:rsid w:val="00C77667"/>
    <w:rsid w:val="00C77CD5"/>
    <w:rsid w:val="00C80953"/>
    <w:rsid w:val="00C8181F"/>
    <w:rsid w:val="00C8195C"/>
    <w:rsid w:val="00C819B3"/>
    <w:rsid w:val="00C822AE"/>
    <w:rsid w:val="00C823AC"/>
    <w:rsid w:val="00C83ABB"/>
    <w:rsid w:val="00C84019"/>
    <w:rsid w:val="00C841D6"/>
    <w:rsid w:val="00C84408"/>
    <w:rsid w:val="00C84675"/>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31"/>
    <w:rsid w:val="00CC119A"/>
    <w:rsid w:val="00CC15FF"/>
    <w:rsid w:val="00CC186A"/>
    <w:rsid w:val="00CC1ACF"/>
    <w:rsid w:val="00CC1BAE"/>
    <w:rsid w:val="00CC2834"/>
    <w:rsid w:val="00CC2E3C"/>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03E9"/>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99C"/>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5B54"/>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309"/>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1C95"/>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68D"/>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07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748"/>
    <w:rsid w:val="00E0483F"/>
    <w:rsid w:val="00E0493F"/>
    <w:rsid w:val="00E0592B"/>
    <w:rsid w:val="00E05DEF"/>
    <w:rsid w:val="00E06750"/>
    <w:rsid w:val="00E06835"/>
    <w:rsid w:val="00E06AA5"/>
    <w:rsid w:val="00E06B31"/>
    <w:rsid w:val="00E06B61"/>
    <w:rsid w:val="00E070E0"/>
    <w:rsid w:val="00E071D7"/>
    <w:rsid w:val="00E073E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4F29"/>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4A4F"/>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1D5B"/>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EAE"/>
    <w:rsid w:val="00E62F7D"/>
    <w:rsid w:val="00E62F7F"/>
    <w:rsid w:val="00E63E9E"/>
    <w:rsid w:val="00E64CD8"/>
    <w:rsid w:val="00E64D80"/>
    <w:rsid w:val="00E64E2F"/>
    <w:rsid w:val="00E656A2"/>
    <w:rsid w:val="00E66653"/>
    <w:rsid w:val="00E6766D"/>
    <w:rsid w:val="00E6788F"/>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77CF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DFD"/>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A80"/>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3D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9B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2A8"/>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3FDB"/>
    <w:rsid w:val="00FA4C7F"/>
    <w:rsid w:val="00FA50CC"/>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3B96"/>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262"/>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 w:val="00FF7AE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6A4AA"/>
  <w15:docId w15:val="{94B4942B-315F-4822-B5D9-31A0E85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57927"/>
    <w:rPr>
      <w:sz w:val="24"/>
      <w:szCs w:val="24"/>
    </w:rPr>
  </w:style>
  <w:style w:type="paragraph" w:styleId="Heading1">
    <w:name w:val="heading 1"/>
    <w:basedOn w:val="Normal"/>
    <w:next w:val="Normal"/>
    <w:qFormat/>
    <w:locked/>
    <w:rsid w:val="00760FA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831CA0"/>
    <w:rPr>
      <w:sz w:val="24"/>
      <w:szCs w:val="24"/>
    </w:rPr>
  </w:style>
  <w:style w:type="character" w:customStyle="1" w:styleId="FooterChar">
    <w:name w:val="Footer Char"/>
    <w:basedOn w:val="DefaultParagraphFont"/>
    <w:link w:val="Footer"/>
    <w:uiPriority w:val="99"/>
    <w:rsid w:val="00831CA0"/>
    <w:rPr>
      <w:sz w:val="24"/>
      <w:szCs w:val="24"/>
    </w:rPr>
  </w:style>
  <w:style w:type="paragraph" w:styleId="BalloonText">
    <w:name w:val="Balloon Text"/>
    <w:basedOn w:val="Normal"/>
    <w:link w:val="BalloonTextChar"/>
    <w:locked/>
    <w:rsid w:val="0099329D"/>
    <w:rPr>
      <w:rFonts w:ascii="Tahoma" w:hAnsi="Tahoma" w:cs="Tahoma"/>
      <w:sz w:val="16"/>
      <w:szCs w:val="16"/>
    </w:rPr>
  </w:style>
  <w:style w:type="character" w:customStyle="1" w:styleId="BalloonTextChar">
    <w:name w:val="Balloon Text Char"/>
    <w:basedOn w:val="DefaultParagraphFont"/>
    <w:link w:val="BalloonText"/>
    <w:rsid w:val="00993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2016-11-09T12:04:00Z</cp:lastPrinted>
  <dcterms:created xsi:type="dcterms:W3CDTF">2025-09-14T08:06:00Z</dcterms:created>
  <dcterms:modified xsi:type="dcterms:W3CDTF">2025-09-14T08:06:00Z</dcterms:modified>
</cp:coreProperties>
</file>