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  <w:sz w:val="24"/>
          <w:szCs w:val="24"/>
        </w:rPr>
        <w:id w:val="-896509463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14:paraId="3E741143" w14:textId="7ED8820D" w:rsidR="00292E30" w:rsidRPr="000F42C2" w:rsidRDefault="0033085F" w:rsidP="00292E30">
          <w:pPr>
            <w:tabs>
              <w:tab w:val="left" w:pos="6424"/>
            </w:tabs>
            <w:rPr>
              <w:rFonts w:cstheme="minorHAnsi"/>
              <w:sz w:val="24"/>
              <w:szCs w:val="24"/>
            </w:rPr>
          </w:pPr>
          <w:r w:rsidRPr="000F42C2"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57728" behindDoc="1" locked="0" layoutInCell="1" allowOverlap="1" wp14:anchorId="7CBF6E4F" wp14:editId="7C4F97AE">
                <wp:simplePos x="0" y="0"/>
                <wp:positionH relativeFrom="page">
                  <wp:posOffset>0</wp:posOffset>
                </wp:positionH>
                <wp:positionV relativeFrom="paragraph">
                  <wp:posOffset>-850900</wp:posOffset>
                </wp:positionV>
                <wp:extent cx="7788967" cy="1492250"/>
                <wp:effectExtent l="0" t="0" r="2540" b="0"/>
                <wp:wrapNone/>
                <wp:docPr id="8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CD3301-06C2-AC4C-A914-0FED6EDE58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A7CD3301-06C2-AC4C-A914-0FED6EDE58A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9313" cy="1492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2E30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23FF640A" wp14:editId="6C8D6AF3">
                <wp:extent cx="1659177" cy="380480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011" cy="419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92E30" w:rsidRPr="000F42C2">
            <w:rPr>
              <w:rFonts w:cstheme="minorHAnsi"/>
              <w:sz w:val="24"/>
              <w:szCs w:val="24"/>
            </w:rPr>
            <w:tab/>
          </w:r>
        </w:p>
        <w:tbl>
          <w:tblPr>
            <w:tblStyle w:val="TableTheme"/>
            <w:tblpPr w:leftFromText="187" w:rightFromText="187" w:vertAnchor="page" w:horzAnchor="margin" w:tblpY="2009"/>
            <w:tblW w:w="5000" w:type="pct"/>
            <w:tblBorders>
              <w:top w:val="none" w:sz="0" w:space="0" w:color="auto"/>
              <w:left w:val="single" w:sz="4" w:space="0" w:color="4F81BD" w:themeColor="accent1"/>
              <w:bottom w:val="none" w:sz="0" w:space="0" w:color="auto"/>
              <w:right w:val="single" w:sz="4" w:space="0" w:color="4F81BD" w:themeColor="accent1"/>
              <w:insideH w:val="none" w:sz="0" w:space="0" w:color="auto"/>
              <w:insideV w:val="none" w:sz="0" w:space="0" w:color="auto"/>
            </w:tblBorders>
            <w:tblLook w:val="06A0" w:firstRow="1" w:lastRow="0" w:firstColumn="1" w:lastColumn="0" w:noHBand="1" w:noVBand="1"/>
          </w:tblPr>
          <w:tblGrid>
            <w:gridCol w:w="5270"/>
            <w:gridCol w:w="398"/>
            <w:gridCol w:w="295"/>
            <w:gridCol w:w="5017"/>
          </w:tblGrid>
          <w:tr w:rsidR="002731D0" w:rsidRPr="000F42C2" w14:paraId="1EB79E07" w14:textId="77777777" w:rsidTr="004811BF">
            <w:trPr>
              <w:trHeight w:val="64"/>
            </w:trPr>
            <w:tc>
              <w:tcPr>
                <w:tcW w:w="6053" w:type="dxa"/>
                <w:gridSpan w:val="3"/>
                <w:tcBorders>
                  <w:left w:val="nil"/>
                </w:tcBorders>
              </w:tcPr>
              <w:p w14:paraId="38AAC1E6" w14:textId="77777777" w:rsidR="002731D0" w:rsidRDefault="002731D0" w:rsidP="004811BF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</w:rPr>
                </w:pPr>
              </w:p>
              <w:p w14:paraId="0F42A5F8" w14:textId="77777777" w:rsidR="004811BF" w:rsidRDefault="004811BF" w:rsidP="004811BF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</w:rPr>
                </w:pPr>
              </w:p>
              <w:p w14:paraId="2F20F278" w14:textId="77777777" w:rsidR="004811BF" w:rsidRDefault="004811BF" w:rsidP="004811BF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</w:rPr>
                </w:pPr>
              </w:p>
              <w:p w14:paraId="67A83753" w14:textId="77777777" w:rsidR="004811BF" w:rsidRDefault="004811BF" w:rsidP="004811BF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</w:rPr>
                </w:pPr>
              </w:p>
              <w:p w14:paraId="10A82DF4" w14:textId="77777777" w:rsidR="004811BF" w:rsidRPr="000F42C2" w:rsidRDefault="004811BF" w:rsidP="004811BF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</w:rPr>
                </w:pPr>
              </w:p>
            </w:tc>
            <w:tc>
              <w:tcPr>
                <w:tcW w:w="5143" w:type="dxa"/>
                <w:tcBorders>
                  <w:right w:val="nil"/>
                </w:tcBorders>
              </w:tcPr>
              <w:p w14:paraId="1EF7AD14" w14:textId="77777777" w:rsidR="002731D0" w:rsidRPr="000F42C2" w:rsidRDefault="002731D0" w:rsidP="004811BF">
                <w:pPr>
                  <w:pStyle w:val="NoSpacing"/>
                  <w:bidi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24"/>
                    <w:szCs w:val="24"/>
                    <w:rtl/>
                  </w:rPr>
                </w:pPr>
              </w:p>
            </w:tc>
          </w:tr>
          <w:tr w:rsidR="00F33B3A" w:rsidRPr="002731D0" w14:paraId="5283A113" w14:textId="77777777" w:rsidTr="004811BF">
            <w:trPr>
              <w:trHeight w:val="2430"/>
            </w:trPr>
            <w:tc>
              <w:tcPr>
                <w:tcW w:w="5339" w:type="dxa"/>
              </w:tcPr>
              <w:p w14:paraId="09FB7861" w14:textId="0BBBF7C7" w:rsidR="00F33B3A" w:rsidRPr="002731D0" w:rsidRDefault="00F33B3A" w:rsidP="004215DC">
                <w:pPr>
                  <w:pStyle w:val="NoSpacing"/>
                  <w:spacing w:line="216" w:lineRule="auto"/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</w:rPr>
                </w:pPr>
                <w:r w:rsidRPr="002731D0"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</w:rPr>
                  <w:t>WORK</w:t>
                </w:r>
                <w:r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</w:rPr>
                  <w:t xml:space="preserve"> </w:t>
                </w:r>
                <w:r w:rsidRPr="002731D0"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</w:rPr>
                  <w:t xml:space="preserve">INSTRUCTIONS </w:t>
                </w:r>
              </w:p>
            </w:tc>
            <w:tc>
              <w:tcPr>
                <w:tcW w:w="5857" w:type="dxa"/>
                <w:gridSpan w:val="3"/>
              </w:tcPr>
              <w:p w14:paraId="05741CDB" w14:textId="209688FC" w:rsidR="00F33B3A" w:rsidRPr="002731D0" w:rsidRDefault="00F33B3A" w:rsidP="004811BF">
                <w:pPr>
                  <w:pStyle w:val="NoSpacing"/>
                  <w:bidi/>
                  <w:spacing w:line="216" w:lineRule="auto"/>
                </w:pPr>
                <w:r w:rsidRPr="002731D0"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  <w:rtl/>
                  </w:rPr>
                  <w:t>تعليمات</w:t>
                </w:r>
                <w:r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</w:rPr>
                  <w:t xml:space="preserve"> </w:t>
                </w:r>
                <w:r w:rsidRPr="002731D0">
                  <w:rPr>
                    <w:rFonts w:asciiTheme="minorHAnsi" w:eastAsiaTheme="majorEastAsia" w:hAnsiTheme="minorHAnsi" w:cstheme="minorHAnsi"/>
                    <w:b/>
                    <w:bCs/>
                    <w:color w:val="400099"/>
                    <w:sz w:val="52"/>
                    <w:szCs w:val="52"/>
                    <w:rtl/>
                  </w:rPr>
                  <w:t>العمل</w:t>
                </w:r>
              </w:p>
            </w:tc>
          </w:tr>
          <w:tr w:rsidR="00F33B3A" w:rsidRPr="000F42C2" w14:paraId="5751CB6A" w14:textId="77777777" w:rsidTr="004811BF">
            <w:trPr>
              <w:trHeight w:val="720"/>
            </w:trPr>
            <w:tc>
              <w:tcPr>
                <w:tcW w:w="6053" w:type="dxa"/>
                <w:gridSpan w:val="3"/>
                <w:tcBorders>
                  <w:bottom w:val="nil"/>
                </w:tcBorders>
                <w:vAlign w:val="center"/>
              </w:tcPr>
              <w:p w14:paraId="1EC7337D" w14:textId="77777777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</w:pPr>
                <w:r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  <w:t>Healthcare Department</w:t>
                </w:r>
                <w:r w:rsidRPr="000F42C2"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  <w:t xml:space="preserve"> (</w:t>
                </w:r>
                <w:r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  <w:t>HCD</w:t>
                </w:r>
                <w:r w:rsidRPr="000F42C2"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  <w:t>)</w:t>
                </w:r>
              </w:p>
            </w:tc>
            <w:tc>
              <w:tcPr>
                <w:tcW w:w="5143" w:type="dxa"/>
                <w:tcBorders>
                  <w:bottom w:val="nil"/>
                </w:tcBorders>
              </w:tcPr>
              <w:p w14:paraId="73DF4472" w14:textId="2D313567" w:rsidR="00F33B3A" w:rsidRPr="00AB59D2" w:rsidRDefault="00F33B3A" w:rsidP="004811BF">
                <w:pPr>
                  <w:pStyle w:val="NoSpacing"/>
                  <w:bidi/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</w:pPr>
                <w:r w:rsidRPr="00554842">
                  <w:rPr>
                    <w:rFonts w:asciiTheme="minorHAnsi" w:hAnsiTheme="minorHAnsi" w:cs="Calibri"/>
                    <w:color w:val="365F91" w:themeColor="accent1" w:themeShade="BF"/>
                    <w:sz w:val="32"/>
                    <w:szCs w:val="32"/>
                    <w:rtl/>
                  </w:rPr>
                  <w:t>قسم الرعاية الصحية</w:t>
                </w:r>
                <w:r w:rsidRPr="000F42C2"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  <w:rtl/>
                  </w:rPr>
                  <w:t xml:space="preserve"> (</w:t>
                </w:r>
                <w:r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</w:rPr>
                  <w:t>HCD</w:t>
                </w:r>
                <w:r w:rsidRPr="000F42C2">
                  <w:rPr>
                    <w:rFonts w:asciiTheme="minorHAnsi" w:hAnsiTheme="minorHAnsi" w:cstheme="minorHAnsi"/>
                    <w:color w:val="365F91" w:themeColor="accent1" w:themeShade="BF"/>
                    <w:sz w:val="32"/>
                    <w:szCs w:val="32"/>
                    <w:rtl/>
                  </w:rPr>
                  <w:t>)</w:t>
                </w:r>
              </w:p>
            </w:tc>
          </w:tr>
          <w:tr w:rsidR="00F33B3A" w:rsidRPr="000F42C2" w14:paraId="42F18A98" w14:textId="77777777" w:rsidTr="004811BF">
            <w:trPr>
              <w:trHeight w:val="378"/>
            </w:trPr>
            <w:tc>
              <w:tcPr>
                <w:tcW w:w="6053" w:type="dxa"/>
                <w:gridSpan w:val="3"/>
                <w:tcBorders>
                  <w:left w:val="nil"/>
                </w:tcBorders>
              </w:tcPr>
              <w:p w14:paraId="77F5810A" w14:textId="77777777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color w:val="365F91" w:themeColor="accent1" w:themeShade="BF"/>
                    <w:sz w:val="24"/>
                    <w:szCs w:val="24"/>
                  </w:rPr>
                </w:pPr>
              </w:p>
            </w:tc>
            <w:tc>
              <w:tcPr>
                <w:tcW w:w="5143" w:type="dxa"/>
                <w:tcBorders>
                  <w:right w:val="nil"/>
                </w:tcBorders>
              </w:tcPr>
              <w:p w14:paraId="20644D2D" w14:textId="77777777" w:rsidR="00F33B3A" w:rsidRPr="000F42C2" w:rsidRDefault="00F33B3A" w:rsidP="004811BF">
                <w:pPr>
                  <w:pStyle w:val="NoSpacing"/>
                  <w:bidi/>
                  <w:rPr>
                    <w:rFonts w:asciiTheme="minorHAnsi" w:hAnsiTheme="minorHAnsi" w:cstheme="minorHAnsi"/>
                    <w:color w:val="365F91" w:themeColor="accent1" w:themeShade="BF"/>
                    <w:sz w:val="24"/>
                    <w:szCs w:val="24"/>
                    <w:rtl/>
                  </w:rPr>
                </w:pPr>
              </w:p>
            </w:tc>
          </w:tr>
          <w:tr w:rsidR="00F33B3A" w:rsidRPr="000F42C2" w14:paraId="26A6FFB2" w14:textId="77777777" w:rsidTr="004811BF">
            <w:trPr>
              <w:trHeight w:val="856"/>
            </w:trPr>
            <w:tc>
              <w:tcPr>
                <w:tcW w:w="5749" w:type="dxa"/>
                <w:gridSpan w:val="2"/>
                <w:tcBorders>
                  <w:left w:val="nil"/>
                </w:tcBorders>
              </w:tcPr>
              <w:p w14:paraId="475EBB7D" w14:textId="77777777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color w:val="FF0000"/>
                    <w:sz w:val="18"/>
                    <w:szCs w:val="18"/>
                  </w:rPr>
                </w:pPr>
                <w:r w:rsidRPr="000F42C2">
                  <w:rPr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This work instruction is prepared based on the Service Level Agreement (SLA) between SMSA &amp; client.</w:t>
                </w:r>
              </w:p>
            </w:tc>
            <w:tc>
              <w:tcPr>
                <w:tcW w:w="5447" w:type="dxa"/>
                <w:gridSpan w:val="2"/>
                <w:tcBorders>
                  <w:right w:val="nil"/>
                </w:tcBorders>
              </w:tcPr>
              <w:p w14:paraId="184B9530" w14:textId="77777777" w:rsidR="00F33B3A" w:rsidRPr="000F42C2" w:rsidRDefault="00F33B3A" w:rsidP="004811BF">
                <w:pPr>
                  <w:pStyle w:val="NoSpacing"/>
                  <w:bidi/>
                  <w:rPr>
                    <w:rFonts w:asciiTheme="minorHAnsi" w:hAnsiTheme="minorHAnsi" w:cstheme="minorHAnsi"/>
                    <w:color w:val="FF0000"/>
                    <w:sz w:val="18"/>
                    <w:szCs w:val="18"/>
                    <w:rtl/>
                  </w:rPr>
                </w:pPr>
                <w:r w:rsidRPr="000F42C2">
                  <w:rPr>
                    <w:rFonts w:asciiTheme="minorHAnsi" w:hAnsiTheme="minorHAnsi" w:cstheme="minorHAnsi"/>
                    <w:color w:val="FF0000"/>
                    <w:sz w:val="18"/>
                    <w:szCs w:val="18"/>
                    <w:rtl/>
                  </w:rPr>
                  <w:t>تم إعداد تعليمات العمل هذه بناءً على اتفاقية مستوى الخدمة (</w:t>
                </w:r>
                <w:r w:rsidRPr="000F42C2">
                  <w:rPr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SLA</w:t>
                </w:r>
                <w:r w:rsidRPr="000F42C2">
                  <w:rPr>
                    <w:rFonts w:asciiTheme="minorHAnsi" w:hAnsiTheme="minorHAnsi" w:cstheme="minorHAnsi"/>
                    <w:color w:val="FF0000"/>
                    <w:sz w:val="18"/>
                    <w:szCs w:val="18"/>
                    <w:rtl/>
                  </w:rPr>
                  <w:t>) بين سمسا والعميل.</w:t>
                </w:r>
              </w:p>
            </w:tc>
          </w:tr>
          <w:tr w:rsidR="00F33B3A" w:rsidRPr="000F42C2" w14:paraId="5A2F287D" w14:textId="77777777" w:rsidTr="004811BF">
            <w:trPr>
              <w:trHeight w:val="272"/>
            </w:trPr>
            <w:tc>
              <w:tcPr>
                <w:tcW w:w="5749" w:type="dxa"/>
                <w:gridSpan w:val="2"/>
                <w:tcBorders>
                  <w:left w:val="nil"/>
                  <w:bottom w:val="nil"/>
                </w:tcBorders>
              </w:tcPr>
              <w:p w14:paraId="6FAC1E69" w14:textId="77777777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5447" w:type="dxa"/>
                <w:gridSpan w:val="2"/>
                <w:tcBorders>
                  <w:bottom w:val="nil"/>
                  <w:right w:val="nil"/>
                </w:tcBorders>
              </w:tcPr>
              <w:p w14:paraId="39179EAD" w14:textId="77777777" w:rsidR="00F33B3A" w:rsidRPr="000F42C2" w:rsidRDefault="00F33B3A" w:rsidP="004811BF">
                <w:pPr>
                  <w:pStyle w:val="NoSpacing"/>
                  <w:bidi/>
                  <w:rPr>
                    <w:rFonts w:asciiTheme="minorHAnsi" w:hAnsiTheme="minorHAnsi" w:cstheme="minorHAnsi"/>
                    <w:color w:val="FF0000"/>
                    <w:sz w:val="24"/>
                    <w:szCs w:val="24"/>
                    <w:rtl/>
                  </w:rPr>
                </w:pPr>
              </w:p>
            </w:tc>
          </w:tr>
          <w:tr w:rsidR="00F33B3A" w:rsidRPr="000F42C2" w14:paraId="3CDD419A" w14:textId="77777777" w:rsidTr="0091749C">
            <w:trPr>
              <w:trHeight w:val="2457"/>
            </w:trPr>
            <w:tc>
              <w:tcPr>
                <w:tcW w:w="57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14:paraId="5E3134DA" w14:textId="6B124201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0F42C2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  <w:t>Change</w:t>
                </w:r>
                <w:r w:rsidR="00DC2914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  <w:t xml:space="preserve"> L</w:t>
                </w:r>
                <w:r w:rsidRPr="000F42C2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  <w:t>og:</w:t>
                </w:r>
              </w:p>
              <w:p w14:paraId="20C56930" w14:textId="77777777" w:rsidR="00F33B3A" w:rsidRPr="000F42C2" w:rsidRDefault="00F33B3A" w:rsidP="004811BF">
                <w:pPr>
                  <w:pStyle w:val="NoSpacing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</w:p>
              <w:p w14:paraId="50610FAF" w14:textId="385E9B1D" w:rsidR="00F33B3A" w:rsidRPr="000F42C2" w:rsidRDefault="00F33B3A" w:rsidP="003A3347">
                <w:pPr>
                  <w:pStyle w:val="NoSpacing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 w:rsidRPr="000F42C2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N</w:t>
                </w:r>
                <w:r w:rsidR="003A3347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ew Healthcare </w:t>
                </w:r>
                <w:r w:rsidR="00DB7A67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W</w:t>
                </w:r>
                <w:r w:rsidR="003A3347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ork Instruction</w:t>
                </w:r>
              </w:p>
              <w:p w14:paraId="36A37DB9" w14:textId="02721A7A" w:rsidR="00F33B3A" w:rsidRPr="000F42C2" w:rsidRDefault="003A3347" w:rsidP="004811BF">
                <w:pPr>
                  <w:pStyle w:val="NoSpacing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Added all active customers</w:t>
                </w:r>
              </w:p>
              <w:p w14:paraId="391AF12F" w14:textId="1D31FFE4" w:rsidR="00F33B3A" w:rsidRDefault="003A3347" w:rsidP="004811BF">
                <w:pPr>
                  <w:pStyle w:val="NoSpacing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Added all SLA commitments</w:t>
                </w:r>
              </w:p>
              <w:p w14:paraId="6B2B5426" w14:textId="03CC3BB8" w:rsidR="00F33B3A" w:rsidRDefault="003A3347" w:rsidP="004811BF">
                <w:pPr>
                  <w:pStyle w:val="NoSpacing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Added Pick up &amp; </w:t>
                </w:r>
                <w:r w:rsidR="00DB7A67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D</w:t>
                </w:r>
                <w:r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elivery Process</w:t>
                </w:r>
              </w:p>
              <w:p w14:paraId="66AF16A0" w14:textId="65BE1571" w:rsidR="00F33B3A" w:rsidRPr="000F42C2" w:rsidRDefault="00F33B3A" w:rsidP="003A3347">
                <w:pPr>
                  <w:pStyle w:val="NoSpacing"/>
                  <w:ind w:left="72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54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14:paraId="6603D8C8" w14:textId="77777777" w:rsidR="00F33B3A" w:rsidRDefault="00F33B3A" w:rsidP="004811BF">
                <w:pPr>
                  <w:pStyle w:val="NoSpacing"/>
                  <w:bidi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  <w:rtl/>
                  </w:rPr>
                </w:pPr>
                <w:r w:rsidRPr="000F42C2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  <w:rtl/>
                  </w:rPr>
                  <w:t>التغيير</w:t>
                </w:r>
                <w:r w:rsidRPr="000F42C2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  <w:t>:</w:t>
                </w:r>
              </w:p>
              <w:p w14:paraId="498E8B99" w14:textId="77777777" w:rsidR="00E82E4C" w:rsidRPr="000F42C2" w:rsidRDefault="00E82E4C" w:rsidP="00E82E4C">
                <w:pPr>
                  <w:pStyle w:val="NoSpacing"/>
                  <w:bidi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</w:p>
              <w:p w14:paraId="3CA06219" w14:textId="4EA447BA" w:rsidR="003A3347" w:rsidRDefault="00F83EA0" w:rsidP="003A3347">
                <w:pPr>
                  <w:pStyle w:val="NoSpacing"/>
                  <w:numPr>
                    <w:ilvl w:val="0"/>
                    <w:numId w:val="1"/>
                  </w:numPr>
                  <w:bidi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تعليمات جديدة للرعاية الصحية </w:t>
                </w:r>
              </w:p>
              <w:p w14:paraId="063FF0C0" w14:textId="540777AB" w:rsidR="00F83EA0" w:rsidRDefault="00F83EA0" w:rsidP="00F83EA0">
                <w:pPr>
                  <w:pStyle w:val="NoSpacing"/>
                  <w:numPr>
                    <w:ilvl w:val="0"/>
                    <w:numId w:val="1"/>
                  </w:numPr>
                  <w:bidi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إضافة العملاء الفعلين </w:t>
                </w:r>
              </w:p>
              <w:p w14:paraId="75BEDD2E" w14:textId="2CEDA363" w:rsidR="00F83EA0" w:rsidRDefault="00F83EA0" w:rsidP="00F83EA0">
                <w:pPr>
                  <w:pStyle w:val="NoSpacing"/>
                  <w:numPr>
                    <w:ilvl w:val="0"/>
                    <w:numId w:val="1"/>
                  </w:numPr>
                  <w:bidi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إضافة </w:t>
                </w:r>
                <w:r w:rsidR="00AE41EA"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جميع اتفاقيات مستوى الخدمة </w:t>
                </w:r>
              </w:p>
              <w:p w14:paraId="61D044A8" w14:textId="797E0B69" w:rsidR="00AE41EA" w:rsidRPr="003A3347" w:rsidRDefault="00AE41EA" w:rsidP="00AE41EA">
                <w:pPr>
                  <w:pStyle w:val="NoSpacing"/>
                  <w:numPr>
                    <w:ilvl w:val="0"/>
                    <w:numId w:val="1"/>
                  </w:numPr>
                  <w:bidi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إضافة عمليات الالتقاط </w:t>
                </w:r>
                <w:r w:rsidR="00E82E4C"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>والتسليم</w:t>
                </w:r>
                <w:r>
                  <w:rPr>
                    <w:rFonts w:asciiTheme="minorHAnsi" w:hAnsiTheme="minorHAnsi" w:cstheme="minorHAnsi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</w:p>
              <w:p w14:paraId="2ACFF229" w14:textId="77777777" w:rsidR="003A3347" w:rsidRPr="000F42C2" w:rsidRDefault="003A3347" w:rsidP="003A3347">
                <w:pPr>
                  <w:pStyle w:val="NoSpacing"/>
                  <w:bidi/>
                  <w:ind w:left="720"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</w:p>
              <w:p w14:paraId="2E84EF4E" w14:textId="222077FE" w:rsidR="00F33B3A" w:rsidRPr="000F42C2" w:rsidRDefault="00F33B3A" w:rsidP="003A3347">
                <w:pPr>
                  <w:pStyle w:val="NoSpacing"/>
                  <w:bidi/>
                  <w:ind w:left="720"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rtl/>
                  </w:rPr>
                </w:pPr>
              </w:p>
            </w:tc>
          </w:tr>
        </w:tbl>
        <w:p w14:paraId="39221BAF" w14:textId="77777777" w:rsidR="00292E30" w:rsidRPr="000F42C2" w:rsidRDefault="00292E30" w:rsidP="00292E30">
          <w:pPr>
            <w:rPr>
              <w:rFonts w:cstheme="minorHAnsi"/>
              <w:color w:val="FFFFFF" w:themeColor="background1"/>
              <w:sz w:val="24"/>
              <w:szCs w:val="24"/>
            </w:rPr>
          </w:pPr>
          <w:r w:rsidRPr="000F42C2">
            <w:rPr>
              <w:rFonts w:eastAsiaTheme="majorEastAsia" w:cstheme="minorHAnsi"/>
              <w:b/>
              <w:bCs/>
              <w:noProof/>
              <w:color w:val="400099"/>
              <w:sz w:val="24"/>
              <w:szCs w:val="24"/>
            </w:rPr>
            <w:drawing>
              <wp:anchor distT="0" distB="0" distL="114300" distR="114300" simplePos="0" relativeHeight="251659776" behindDoc="1" locked="0" layoutInCell="1" allowOverlap="1" wp14:anchorId="77F31453" wp14:editId="435FADB0">
                <wp:simplePos x="0" y="0"/>
                <wp:positionH relativeFrom="page">
                  <wp:posOffset>19050</wp:posOffset>
                </wp:positionH>
                <wp:positionV relativeFrom="paragraph">
                  <wp:posOffset>8889043</wp:posOffset>
                </wp:positionV>
                <wp:extent cx="7751928" cy="387350"/>
                <wp:effectExtent l="0" t="0" r="1905" b="0"/>
                <wp:wrapNone/>
                <wp:docPr id="5" name="Picture 2" descr="Shap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D9211F-444A-AB4C-91D8-72E653E97A6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Shap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FED9211F-444A-AB4C-91D8-72E653E97A6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410"/>
                        <a:stretch/>
                      </pic:blipFill>
                      <pic:spPr>
                        <a:xfrm>
                          <a:off x="0" y="0"/>
                          <a:ext cx="7751928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0F42C2">
            <w:rPr>
              <w:rFonts w:cstheme="minorHAnsi"/>
              <w:noProof/>
              <w:sz w:val="24"/>
              <w:szCs w:val="24"/>
            </w:rPr>
            <w:t xml:space="preserve">  </w:t>
          </w:r>
          <w:r w:rsidRPr="000F42C2">
            <w:rPr>
              <w:rFonts w:cstheme="minorHAnsi"/>
              <w:color w:val="FFFFFF" w:themeColor="background1"/>
              <w:sz w:val="24"/>
              <w:szCs w:val="24"/>
            </w:rPr>
            <w:br w:type="page"/>
          </w:r>
        </w:p>
      </w:sdtContent>
    </w:sdt>
    <w:tbl>
      <w:tblPr>
        <w:tblW w:w="10890" w:type="dxa"/>
        <w:tblInd w:w="90" w:type="dxa"/>
        <w:tblLook w:val="04A0" w:firstRow="1" w:lastRow="0" w:firstColumn="1" w:lastColumn="0" w:noHBand="0" w:noVBand="1"/>
      </w:tblPr>
      <w:tblGrid>
        <w:gridCol w:w="3451"/>
        <w:gridCol w:w="4469"/>
        <w:gridCol w:w="2970"/>
      </w:tblGrid>
      <w:tr w:rsidR="00292E30" w:rsidRPr="0030594E" w14:paraId="2818D562" w14:textId="77777777" w:rsidTr="00DB7A67">
        <w:trPr>
          <w:trHeight w:val="315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374A9C"/>
            <w:noWrap/>
            <w:vAlign w:val="center"/>
            <w:hideMark/>
          </w:tcPr>
          <w:p w14:paraId="6C8CEC9A" w14:textId="77777777" w:rsidR="00292E30" w:rsidRPr="0091749C" w:rsidRDefault="00292E30" w:rsidP="00DB7A67">
            <w:pPr>
              <w:spacing w:after="0"/>
              <w:rPr>
                <w:rStyle w:val="Strong"/>
                <w:color w:val="FFFFFF" w:themeColor="background1"/>
              </w:rPr>
            </w:pPr>
            <w:r w:rsidRPr="0091749C">
              <w:rPr>
                <w:rStyle w:val="Strong"/>
                <w:color w:val="FFFFFF" w:themeColor="background1"/>
              </w:rPr>
              <w:lastRenderedPageBreak/>
              <w:t>OVERVIEW</w:t>
            </w:r>
          </w:p>
        </w:tc>
        <w:tc>
          <w:tcPr>
            <w:tcW w:w="7439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noWrap/>
            <w:vAlign w:val="center"/>
            <w:hideMark/>
          </w:tcPr>
          <w:p w14:paraId="755DBC97" w14:textId="77777777" w:rsidR="00292E30" w:rsidRPr="0030594E" w:rsidRDefault="00292E30" w:rsidP="00DB7A67">
            <w:pPr>
              <w:spacing w:after="0"/>
              <w:rPr>
                <w:rStyle w:val="Strong"/>
              </w:rPr>
            </w:pPr>
            <w:r w:rsidRPr="0030594E">
              <w:rPr>
                <w:rStyle w:val="Strong"/>
              </w:rPr>
              <w:t>Explains the workflow and instructions to follow while managing HCD shipments.</w:t>
            </w:r>
          </w:p>
        </w:tc>
      </w:tr>
      <w:tr w:rsidR="00292E30" w:rsidRPr="0030594E" w14:paraId="0B4DFEB7" w14:textId="77777777" w:rsidTr="00DB7A67">
        <w:trPr>
          <w:trHeight w:val="315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374A9C"/>
            <w:noWrap/>
            <w:vAlign w:val="center"/>
            <w:hideMark/>
          </w:tcPr>
          <w:p w14:paraId="5BBED310" w14:textId="77777777" w:rsidR="00292E30" w:rsidRPr="0091749C" w:rsidRDefault="00292E30" w:rsidP="00DB7A67">
            <w:pPr>
              <w:spacing w:after="0"/>
              <w:rPr>
                <w:rStyle w:val="Strong"/>
                <w:color w:val="FFFFFF" w:themeColor="background1"/>
              </w:rPr>
            </w:pPr>
            <w:r w:rsidRPr="0091749C">
              <w:rPr>
                <w:rStyle w:val="Strong"/>
                <w:color w:val="FFFFFF" w:themeColor="background1"/>
              </w:rPr>
              <w:t>PERSON AFFECTED</w:t>
            </w:r>
          </w:p>
        </w:tc>
        <w:tc>
          <w:tcPr>
            <w:tcW w:w="7439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42B3EB13" w14:textId="77777777" w:rsidR="00292E30" w:rsidRPr="0030594E" w:rsidRDefault="00292E30" w:rsidP="00DB7A67">
            <w:pPr>
              <w:spacing w:after="0"/>
              <w:rPr>
                <w:rStyle w:val="Strong"/>
              </w:rPr>
            </w:pPr>
            <w:r w:rsidRPr="0030594E">
              <w:rPr>
                <w:rStyle w:val="Strong"/>
              </w:rPr>
              <w:t>HCD Employees</w:t>
            </w:r>
          </w:p>
        </w:tc>
      </w:tr>
      <w:tr w:rsidR="00292E30" w:rsidRPr="0030594E" w14:paraId="621EB0D3" w14:textId="77777777" w:rsidTr="00BD7703">
        <w:trPr>
          <w:trHeight w:val="20"/>
        </w:trPr>
        <w:tc>
          <w:tcPr>
            <w:tcW w:w="10890" w:type="dxa"/>
            <w:gridSpan w:val="3"/>
            <w:tcBorders>
              <w:top w:val="single" w:sz="8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A31588B" w14:textId="77777777" w:rsidR="00292E30" w:rsidRPr="0030594E" w:rsidRDefault="00292E30" w:rsidP="00BD7703">
            <w:pPr>
              <w:rPr>
                <w:rStyle w:val="Strong"/>
              </w:rPr>
            </w:pPr>
            <w:r w:rsidRPr="0030594E">
              <w:rPr>
                <w:rStyle w:val="Strong"/>
              </w:rPr>
              <w:t> </w:t>
            </w:r>
          </w:p>
        </w:tc>
      </w:tr>
      <w:tr w:rsidR="00292E30" w:rsidRPr="0030594E" w14:paraId="1DFDB048" w14:textId="77777777" w:rsidTr="0091749C">
        <w:trPr>
          <w:trHeight w:val="30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270CF" w14:textId="72AF5882" w:rsidR="00292E30" w:rsidRDefault="00292E30" w:rsidP="0091749C">
            <w:pPr>
              <w:spacing w:after="0"/>
              <w:rPr>
                <w:rStyle w:val="Strong"/>
              </w:rPr>
            </w:pPr>
            <w:r w:rsidRPr="0030594E">
              <w:rPr>
                <w:rStyle w:val="Strong"/>
              </w:rPr>
              <w:t xml:space="preserve">LIST OF PROJECTS </w:t>
            </w:r>
            <w:r w:rsidR="0028653F">
              <w:rPr>
                <w:rStyle w:val="Strong"/>
              </w:rPr>
              <w:t>AND SERVICE</w:t>
            </w:r>
            <w:r w:rsidRPr="0030594E">
              <w:rPr>
                <w:rStyle w:val="Strong"/>
              </w:rPr>
              <w:t xml:space="preserve"> TYPE</w:t>
            </w:r>
          </w:p>
          <w:tbl>
            <w:tblPr>
              <w:tblW w:w="10511" w:type="dxa"/>
              <w:tblLook w:val="04A0" w:firstRow="1" w:lastRow="0" w:firstColumn="1" w:lastColumn="0" w:noHBand="0" w:noVBand="1"/>
            </w:tblPr>
            <w:tblGrid>
              <w:gridCol w:w="6281"/>
              <w:gridCol w:w="4230"/>
            </w:tblGrid>
            <w:tr w:rsidR="00292E30" w:rsidRPr="001B628D" w14:paraId="35FC7C92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5E8D18" w14:textId="27DA9BA7" w:rsidR="00292E30" w:rsidRPr="0091749C" w:rsidRDefault="0028653F" w:rsidP="009174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 w:themeColor="text1"/>
                    </w:rPr>
                  </w:pPr>
                  <w:r w:rsidRPr="0091749C">
                    <w:rPr>
                      <w:rFonts w:eastAsia="Times New Roman" w:cstheme="minorHAnsi"/>
                      <w:b/>
                      <w:bCs/>
                      <w:color w:val="000000" w:themeColor="text1"/>
                    </w:rPr>
                    <w:t>Customer</w:t>
                  </w: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15787AB" w14:textId="77777777" w:rsidR="00292E30" w:rsidRPr="0091749C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 w:themeColor="text1"/>
                    </w:rPr>
                  </w:pPr>
                  <w:r w:rsidRPr="0091749C">
                    <w:rPr>
                      <w:rFonts w:eastAsia="Times New Roman" w:cstheme="minorHAnsi"/>
                      <w:b/>
                      <w:bCs/>
                      <w:color w:val="000000" w:themeColor="text1"/>
                    </w:rPr>
                    <w:t>Service</w:t>
                  </w:r>
                </w:p>
              </w:tc>
            </w:tr>
            <w:tr w:rsidR="00292E30" w:rsidRPr="001B628D" w14:paraId="595AEDB2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3B18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National Guard DMM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E3C44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603DD2F8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5D9C36" w14:textId="207C5CD2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Life Line Medical Company Dammam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E6F39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6C8C456F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3584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National Guard Al Hassa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E49A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62CE7018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0B540" w14:textId="29664112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Nature Zone Trading -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DMM 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4630E4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731CFE92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AF3DAF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National Guard Jeddah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2ACD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0BF5DD4A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F09DF" w14:textId="51F328CD" w:rsidR="00292E30" w:rsidRPr="001B628D" w:rsidRDefault="0028653F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Men’s</w:t>
                  </w:r>
                  <w:r w:rsidR="00292E30"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 Solution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0A79F7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39000961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70A5D" w14:textId="393E62EF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NGHA JED to HLA Lab-King Abdulaziz Medical City RUH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5919D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27C1B4D0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74A3CE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National Guard Med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BD0050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280FD227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2486F" w14:textId="7CA0592F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Pr. Sultan Military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-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Cardiac Riyadh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1B600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7AD2ED1B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FDE5D6" w14:textId="54ABCFE2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ational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G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uard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H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ospital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A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>ffairs –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 R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>iyadh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6E7B0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733D7FD1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F0F0D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Saudi German Hospital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11FCA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1F672276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D6373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Armed Force Hospital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BCE342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40AECA01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A1C748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Blood Samples Project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6FAC3" w14:textId="7A5FF4F8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</w:t>
                  </w:r>
                  <w:r w:rsidR="009E2E74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9E2E74">
                    <w:rPr>
                      <w:rFonts w:eastAsia="Times New Roman"/>
                      <w:sz w:val="16"/>
                      <w:szCs w:val="16"/>
                    </w:rPr>
                    <w:t>Sample</w:t>
                  </w:r>
                  <w:r w:rsidR="0001773C">
                    <w:rPr>
                      <w:rFonts w:eastAsia="Times New Roman"/>
                      <w:sz w:val="16"/>
                      <w:szCs w:val="16"/>
                    </w:rPr>
                    <w:t>s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Delivery</w:t>
                  </w:r>
                </w:p>
              </w:tc>
            </w:tr>
            <w:tr w:rsidR="00292E30" w:rsidRPr="001B628D" w14:paraId="498A1AD0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8866ED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Document Project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E14E6A" w14:textId="11650979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</w:t>
                  </w:r>
                  <w:r w:rsidR="003D7611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3D7611">
                    <w:rPr>
                      <w:rFonts w:eastAsia="Times New Roman"/>
                      <w:sz w:val="16"/>
                      <w:szCs w:val="16"/>
                    </w:rPr>
                    <w:t>Document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Delivery</w:t>
                  </w:r>
                </w:p>
              </w:tc>
            </w:tr>
            <w:tr w:rsidR="00292E30" w:rsidRPr="001B628D" w14:paraId="643F8640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38364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New Born Project (Weqaya)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4676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01773C" w:rsidRPr="001B628D" w14:paraId="519CF477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E290D" w14:textId="340A9727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Salam Veterinary </w:t>
                  </w:r>
                  <w:r w:rsidR="00642AD1">
                    <w:rPr>
                      <w:rFonts w:eastAsia="Times New Roman" w:cstheme="minorHAnsi"/>
                      <w:sz w:val="16"/>
                      <w:szCs w:val="16"/>
                    </w:rPr>
                    <w:t>Group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9D5D3" w14:textId="4AA66FD0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01773C" w:rsidRPr="001B628D" w14:paraId="4652B40F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5B59E4" w14:textId="77777777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Cluster-1 (KSMC)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943F72" w14:textId="2FF357E0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samples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Delivery</w:t>
                  </w:r>
                </w:p>
              </w:tc>
            </w:tr>
            <w:tr w:rsidR="0001773C" w:rsidRPr="001B628D" w14:paraId="107EDD4F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26D67" w14:textId="77777777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Cluster-2 (KFMC)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BECF9" w14:textId="7250FD60" w:rsidR="0001773C" w:rsidRPr="001B628D" w:rsidRDefault="0001773C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samples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Delivery</w:t>
                  </w:r>
                </w:p>
              </w:tc>
            </w:tr>
            <w:tr w:rsidR="00292E30" w:rsidRPr="001B628D" w14:paraId="6A638355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4D257" w14:textId="5141EC48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M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 xml:space="preserve">edical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G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 xml:space="preserve">enetics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L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 xml:space="preserve">aboratory 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6067C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4B22CEE4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B24E3E" w14:textId="5A59D460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Alkharj 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M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ilitary 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H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ospital 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704564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7408A1F4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7D833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Armed Forces Hospitals Al-Kharj 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DD38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6B4310DB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A0B86" w14:textId="4FD854EA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Wareef Charity</w:t>
                  </w:r>
                  <w:r w:rsidR="0091749C">
                    <w:rPr>
                      <w:rFonts w:eastAsia="Times New Roman" w:cstheme="minorHAnsi"/>
                      <w:sz w:val="16"/>
                      <w:szCs w:val="16"/>
                    </w:rPr>
                    <w:t xml:space="preserve">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(Blood Campaign)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D8CD26" w14:textId="0AC9C566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Standard </w:t>
                  </w:r>
                  <w:r w:rsidR="00FD0198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Samples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Delivery</w:t>
                  </w:r>
                </w:p>
              </w:tc>
            </w:tr>
            <w:tr w:rsidR="00292E30" w:rsidRPr="001B628D" w14:paraId="5042FF86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A8AB0" w14:textId="673646F6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ICR G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 xml:space="preserve">roup 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(E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xpress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72F6B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510E167F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51A800" w14:textId="14F5459D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ALJAWAHIR ALMOTAMAYZA ALTEBBIYA C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A6C631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25F9C111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1F808" w14:textId="2DF7ED23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ALMOSTAQBAL MEEM SNTER M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edical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 (C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old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 xml:space="preserve"> C</w:t>
                  </w:r>
                  <w:r w:rsidR="00DB7A67">
                    <w:rPr>
                      <w:rFonts w:eastAsia="Times New Roman" w:cstheme="minorHAnsi"/>
                      <w:sz w:val="16"/>
                      <w:szCs w:val="16"/>
                    </w:rPr>
                    <w:t>hain</w:t>
                  </w: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1501FB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0839CC6C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07C91" w14:textId="267E2183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Elite Gate Medical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7CD3F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17601FA6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63F951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sz w:val="16"/>
                      <w:szCs w:val="16"/>
                    </w:rPr>
                    <w:t>Faqeeh Care Group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0671B" w14:textId="0DD1DB3F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</w:t>
                  </w:r>
                  <w:r w:rsidR="00FD0198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Samples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Delivery</w:t>
                  </w:r>
                </w:p>
              </w:tc>
            </w:tr>
            <w:tr w:rsidR="00292E30" w:rsidRPr="001B628D" w14:paraId="5DED9A3B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AD68E" w14:textId="7BE42ACE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W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adi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A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l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awasir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H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ospital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5E8B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5189B75F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2BD0B" w14:textId="747B1BC0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</w:t>
                  </w:r>
                  <w:r w:rsidR="00352339"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adinah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N</w:t>
                  </w:r>
                  <w:r w:rsidR="00352339"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ational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G</w:t>
                  </w:r>
                  <w:r w:rsidR="00352339"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uard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H</w:t>
                  </w:r>
                  <w:r w:rsidR="00D30CCD"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ospital (Samples)</w:t>
                  </w:r>
                  <w:r w:rsidR="00F76507"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B599D" w14:textId="1AC42E6B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Standard </w:t>
                  </w:r>
                  <w:r w:rsidR="00FD0198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Samples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Delivery</w:t>
                  </w:r>
                </w:p>
              </w:tc>
            </w:tr>
            <w:tr w:rsidR="00292E30" w:rsidRPr="001B628D" w14:paraId="2D8B0D08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CA176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State Properties General Authority (SPGA)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DAFF90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210ACE36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FBDF4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Al Hussamiya Trading Company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A70F83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28251C90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5BB3E" w14:textId="4DD944A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rince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ultan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ardiac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- A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l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W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azarat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D</w:t>
                  </w:r>
                  <w:r w:rsidR="00DB7A6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ist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3D1A42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  <w:tr w:rsidR="00292E30" w:rsidRPr="001B628D" w14:paraId="11E8EE93" w14:textId="77777777" w:rsidTr="0091749C">
              <w:trPr>
                <w:trHeight w:val="288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577D6" w14:textId="5DA88EE0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Naqal</w:t>
                  </w:r>
                  <w:r w:rsidR="0091749C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(Boxes Transfer from MOH)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31712" w14:textId="77777777" w:rsidR="00292E30" w:rsidRPr="001B628D" w:rsidRDefault="00292E30" w:rsidP="009174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1B628D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Standard Delivery</w:t>
                  </w:r>
                </w:p>
              </w:tc>
            </w:tr>
          </w:tbl>
          <w:p w14:paraId="4F557F33" w14:textId="77777777" w:rsidR="00292E30" w:rsidRPr="0030594E" w:rsidRDefault="00292E30" w:rsidP="0091749C">
            <w:pPr>
              <w:spacing w:after="0"/>
              <w:rPr>
                <w:rStyle w:val="Strong"/>
              </w:rPr>
            </w:pPr>
          </w:p>
        </w:tc>
      </w:tr>
      <w:tr w:rsidR="00292E30" w:rsidRPr="0030594E" w14:paraId="7A1948DE" w14:textId="77777777" w:rsidTr="00BD7703">
        <w:trPr>
          <w:trHeight w:val="215"/>
        </w:trPr>
        <w:tc>
          <w:tcPr>
            <w:tcW w:w="3451" w:type="dxa"/>
            <w:tcBorders>
              <w:top w:val="single" w:sz="4" w:space="0" w:color="7030A0"/>
              <w:left w:val="nil"/>
              <w:right w:val="nil"/>
            </w:tcBorders>
            <w:vAlign w:val="center"/>
          </w:tcPr>
          <w:p w14:paraId="28606B16" w14:textId="77777777" w:rsidR="00292E30" w:rsidRPr="0030594E" w:rsidRDefault="00292E30" w:rsidP="00BD7703">
            <w:pPr>
              <w:rPr>
                <w:rStyle w:val="Strong"/>
              </w:rPr>
            </w:pPr>
          </w:p>
        </w:tc>
        <w:tc>
          <w:tcPr>
            <w:tcW w:w="4469" w:type="dxa"/>
            <w:tcBorders>
              <w:top w:val="single" w:sz="4" w:space="0" w:color="7030A0"/>
              <w:left w:val="nil"/>
              <w:right w:val="nil"/>
            </w:tcBorders>
            <w:noWrap/>
            <w:vAlign w:val="center"/>
          </w:tcPr>
          <w:p w14:paraId="2B8C4660" w14:textId="77777777" w:rsidR="00292E30" w:rsidRDefault="00292E30" w:rsidP="00BD7703">
            <w:pPr>
              <w:rPr>
                <w:rStyle w:val="Strong"/>
              </w:rPr>
            </w:pPr>
          </w:p>
          <w:p w14:paraId="6778AF15" w14:textId="77777777" w:rsidR="00E32C91" w:rsidRDefault="00E32C91" w:rsidP="00BD7703">
            <w:pPr>
              <w:rPr>
                <w:rStyle w:val="Strong"/>
              </w:rPr>
            </w:pPr>
          </w:p>
          <w:p w14:paraId="15F8F5EC" w14:textId="77777777" w:rsidR="00FD0198" w:rsidRPr="0030594E" w:rsidRDefault="00FD0198" w:rsidP="00BD7703">
            <w:pPr>
              <w:rPr>
                <w:rStyle w:val="Strong"/>
              </w:rPr>
            </w:pPr>
          </w:p>
        </w:tc>
        <w:tc>
          <w:tcPr>
            <w:tcW w:w="2970" w:type="dxa"/>
            <w:tcBorders>
              <w:top w:val="single" w:sz="4" w:space="0" w:color="7030A0"/>
              <w:left w:val="nil"/>
              <w:right w:val="nil"/>
            </w:tcBorders>
            <w:noWrap/>
            <w:vAlign w:val="center"/>
          </w:tcPr>
          <w:p w14:paraId="0AFF2ACA" w14:textId="77777777" w:rsidR="00292E30" w:rsidRPr="0030594E" w:rsidRDefault="00292E30" w:rsidP="00BD7703">
            <w:pPr>
              <w:rPr>
                <w:rStyle w:val="Strong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292E30" w14:paraId="17AB893D" w14:textId="77777777" w:rsidTr="0091749C">
        <w:trPr>
          <w:trHeight w:val="224"/>
        </w:trPr>
        <w:tc>
          <w:tcPr>
            <w:tcW w:w="10980" w:type="dxa"/>
            <w:shd w:val="clear" w:color="auto" w:fill="D9D9D9" w:themeFill="background1" w:themeFillShade="D9"/>
          </w:tcPr>
          <w:p w14:paraId="370D6369" w14:textId="77777777" w:rsidR="00292E30" w:rsidRPr="00AE474F" w:rsidRDefault="00292E30" w:rsidP="00BD7703">
            <w:pPr>
              <w:pStyle w:val="NormalWeb"/>
              <w:tabs>
                <w:tab w:val="left" w:pos="1088"/>
              </w:tabs>
              <w:spacing w:before="0" w:beforeAutospacing="0" w:after="0" w:afterAutospacing="0"/>
              <w:jc w:val="center"/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AE474F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TYPES OF SERVICES</w:t>
            </w:r>
          </w:p>
        </w:tc>
      </w:tr>
    </w:tbl>
    <w:p w14:paraId="2ABCB7B0" w14:textId="77777777" w:rsidR="00292E30" w:rsidRPr="00436C28" w:rsidRDefault="00292E30" w:rsidP="00292E30">
      <w:pPr>
        <w:pStyle w:val="NormalWeb"/>
        <w:tabs>
          <w:tab w:val="left" w:pos="1088"/>
        </w:tabs>
        <w:spacing w:before="115" w:beforeAutospacing="0" w:after="0" w:afterAutospacing="0"/>
        <w:rPr>
          <w:rFonts w:asciiTheme="minorHAnsi" w:eastAsiaTheme="minorEastAsia" w:hAnsi="Calibri" w:cstheme="minorBidi"/>
          <w:b/>
          <w:bCs/>
          <w:color w:val="C0504D" w:themeColor="accent2"/>
          <w:kern w:val="24"/>
          <w:sz w:val="18"/>
          <w:szCs w:val="18"/>
        </w:rPr>
      </w:pPr>
    </w:p>
    <w:p w14:paraId="24DF9C34" w14:textId="7A4EEDAA" w:rsidR="00292E30" w:rsidRPr="00FB6623" w:rsidRDefault="00292E30" w:rsidP="00292E30">
      <w:pPr>
        <w:pStyle w:val="NormalWeb"/>
        <w:numPr>
          <w:ilvl w:val="0"/>
          <w:numId w:val="8"/>
        </w:numPr>
        <w:tabs>
          <w:tab w:val="left" w:pos="1088"/>
        </w:tabs>
        <w:spacing w:before="115" w:beforeAutospacing="0" w:after="0" w:afterAutospacing="0"/>
      </w:pPr>
      <w:bookmarkStart w:id="0" w:name="_Hlk152663239"/>
      <w:r w:rsidRPr="00FB6623">
        <w:rPr>
          <w:rFonts w:asciiTheme="minorHAnsi" w:eastAsiaTheme="minorEastAsia" w:hAnsi="Calibri" w:cstheme="minorBidi"/>
          <w:b/>
          <w:bCs/>
          <w:color w:val="7030A0"/>
          <w:kern w:val="24"/>
        </w:rPr>
        <w:t>STANDARD</w:t>
      </w:r>
      <w:r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 </w:t>
      </w:r>
      <w:r w:rsidRPr="00FB6623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DELIVERY </w:t>
      </w:r>
    </w:p>
    <w:p w14:paraId="3D691165" w14:textId="7EFB4593" w:rsidR="0074096C" w:rsidRDefault="0074096C" w:rsidP="00292E30">
      <w:pPr>
        <w:pStyle w:val="NormalWeb"/>
        <w:tabs>
          <w:tab w:val="left" w:pos="1088"/>
        </w:tabs>
        <w:spacing w:before="115" w:beforeAutospacing="0" w:after="0" w:afterAutospacing="0"/>
        <w:ind w:firstLine="720"/>
        <w:rPr>
          <w:rFonts w:asciiTheme="minorHAnsi" w:eastAsiaTheme="minorEastAsia" w:hAnsi="Calibri" w:cstheme="minorBidi"/>
          <w:color w:val="000000" w:themeColor="text1"/>
          <w:kern w:val="24"/>
        </w:rPr>
      </w:pPr>
      <w:bookmarkStart w:id="1" w:name="_Hlk152608011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="00752CF9">
        <w:rPr>
          <w:rFonts w:asciiTheme="minorHAnsi" w:eastAsiaTheme="minorEastAsia" w:hAnsi="Calibri" w:cstheme="minorBidi"/>
          <w:color w:val="000000" w:themeColor="text1"/>
          <w:kern w:val="24"/>
        </w:rPr>
        <w:t xml:space="preserve">LA is </w:t>
      </w:r>
      <w:r w:rsidR="007539B2">
        <w:rPr>
          <w:rFonts w:asciiTheme="minorHAnsi" w:eastAsiaTheme="minorEastAsia" w:hAnsi="Calibri" w:cstheme="minorBidi"/>
          <w:color w:val="000000" w:themeColor="text1"/>
          <w:kern w:val="24"/>
        </w:rPr>
        <w:t>next-day</w:t>
      </w:r>
      <w:r w:rsidR="00752CF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delivery.</w:t>
      </w:r>
    </w:p>
    <w:p w14:paraId="31783263" w14:textId="2652468B" w:rsidR="00292E30" w:rsidRDefault="00292E30" w:rsidP="00292E30">
      <w:pPr>
        <w:pStyle w:val="NormalWeb"/>
        <w:tabs>
          <w:tab w:val="left" w:pos="1088"/>
        </w:tabs>
        <w:spacing w:before="115" w:beforeAutospacing="0" w:after="0" w:afterAutospacing="0"/>
        <w:ind w:firstLine="72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Verify the customer's OTP PIN </w:t>
      </w:r>
      <w:r w:rsidR="001B628D">
        <w:rPr>
          <w:rFonts w:asciiTheme="minorHAnsi" w:eastAsiaTheme="minorEastAsia" w:hAnsi="Calibri" w:cstheme="minorBidi"/>
          <w:color w:val="000000" w:themeColor="text1"/>
          <w:kern w:val="24"/>
        </w:rPr>
        <w:t xml:space="preserve">and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d</w:t>
      </w:r>
      <w:r w:rsidRPr="00CC32A9">
        <w:rPr>
          <w:rFonts w:asciiTheme="minorHAnsi" w:eastAsiaTheme="minorEastAsia" w:hAnsi="Calibri" w:cstheme="minorBidi"/>
          <w:color w:val="000000" w:themeColor="text1"/>
          <w:kern w:val="24"/>
        </w:rPr>
        <w:t xml:space="preserve">eliver the shipment directly to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the </w:t>
      </w:r>
      <w:r w:rsidRPr="00CC32A9">
        <w:rPr>
          <w:rFonts w:asciiTheme="minorHAnsi" w:eastAsiaTheme="minorEastAsia" w:hAnsi="Calibri" w:cstheme="minorBidi"/>
          <w:color w:val="000000" w:themeColor="text1"/>
          <w:kern w:val="24"/>
        </w:rPr>
        <w:t>customer.</w:t>
      </w:r>
    </w:p>
    <w:bookmarkEnd w:id="1"/>
    <w:p w14:paraId="6B31BBFB" w14:textId="77777777" w:rsidR="00292E30" w:rsidRPr="00CC32A9" w:rsidRDefault="00292E30" w:rsidP="00292E30">
      <w:pPr>
        <w:pStyle w:val="NormalWeb"/>
        <w:tabs>
          <w:tab w:val="left" w:pos="1088"/>
        </w:tabs>
        <w:spacing w:before="115" w:beforeAutospacing="0" w:after="0" w:afterAutospacing="0"/>
        <w:ind w:firstLine="72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HAL the Shipments on customer request.</w:t>
      </w:r>
    </w:p>
    <w:p w14:paraId="6E0578FA" w14:textId="77777777" w:rsidR="00292E30" w:rsidRDefault="00292E30" w:rsidP="00292E30">
      <w:pPr>
        <w:pStyle w:val="NormalWeb"/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</w:pPr>
      <w:r w:rsidRPr="00A14D22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>Undelivered shipments</w:t>
      </w:r>
      <w:r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 are returned to the customers with RTS scans.</w:t>
      </w:r>
    </w:p>
    <w:p w14:paraId="1DD373ED" w14:textId="77777777" w:rsidR="005371C0" w:rsidRDefault="005371C0" w:rsidP="00292E30">
      <w:pPr>
        <w:pStyle w:val="NormalWeb"/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</w:pPr>
    </w:p>
    <w:p w14:paraId="019061EB" w14:textId="7DD6956F" w:rsidR="00DE465B" w:rsidRPr="00771D04" w:rsidRDefault="00292E30" w:rsidP="00DE465B">
      <w:pPr>
        <w:pStyle w:val="NormalWeb"/>
        <w:numPr>
          <w:ilvl w:val="0"/>
          <w:numId w:val="8"/>
        </w:numPr>
        <w:tabs>
          <w:tab w:val="left" w:pos="1088"/>
        </w:tabs>
        <w:spacing w:before="115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DOCUMENT </w:t>
      </w:r>
      <w:r w:rsidRPr="00FB6623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DELIVERY </w:t>
      </w:r>
    </w:p>
    <w:p w14:paraId="3FDD15C0" w14:textId="0EDCDA95" w:rsidR="00DE465B" w:rsidRDefault="00A32EB2" w:rsidP="00292E30">
      <w:pPr>
        <w:pStyle w:val="NormalWeb"/>
        <w:tabs>
          <w:tab w:val="left" w:pos="1088"/>
        </w:tabs>
        <w:spacing w:before="115" w:beforeAutospacing="0" w:after="0" w:afterAutospacing="0"/>
        <w:ind w:firstLine="72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SLA to</w:t>
      </w:r>
      <w:r w:rsidR="009565A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deliver the document </w:t>
      </w:r>
      <w:r w:rsidR="00F05A80">
        <w:rPr>
          <w:rFonts w:asciiTheme="minorHAnsi" w:eastAsiaTheme="minorEastAsia" w:hAnsi="Calibri" w:cstheme="minorBidi"/>
          <w:color w:val="000000" w:themeColor="text1"/>
          <w:kern w:val="24"/>
        </w:rPr>
        <w:t>is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9565AB">
        <w:rPr>
          <w:rFonts w:asciiTheme="minorHAnsi" w:eastAsiaTheme="minorEastAsia" w:hAnsi="Calibri" w:cstheme="minorBidi"/>
          <w:color w:val="000000" w:themeColor="text1"/>
          <w:kern w:val="24"/>
        </w:rPr>
        <w:t>within five days or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else</w:t>
      </w:r>
      <w:r w:rsidR="009565A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RTS. </w:t>
      </w:r>
    </w:p>
    <w:p w14:paraId="6C74BBFF" w14:textId="5CEF9E2D" w:rsidR="00292E30" w:rsidRDefault="00292E30" w:rsidP="00292E30">
      <w:pPr>
        <w:pStyle w:val="NormalWeb"/>
        <w:tabs>
          <w:tab w:val="left" w:pos="1088"/>
        </w:tabs>
        <w:spacing w:before="115" w:beforeAutospacing="0" w:after="0" w:afterAutospacing="0"/>
        <w:ind w:firstLine="72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Take the customer's signature on the delivery record </w:t>
      </w:r>
      <w:r w:rsidR="00F05A80">
        <w:rPr>
          <w:rFonts w:asciiTheme="minorHAnsi" w:eastAsiaTheme="minorEastAsia" w:hAnsi="Calibri" w:cstheme="minorBidi"/>
          <w:color w:val="000000" w:themeColor="text1"/>
          <w:kern w:val="24"/>
        </w:rPr>
        <w:t xml:space="preserve">and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d</w:t>
      </w:r>
      <w:r w:rsidRPr="00CC32A9">
        <w:rPr>
          <w:rFonts w:asciiTheme="minorHAnsi" w:eastAsiaTheme="minorEastAsia" w:hAnsi="Calibri" w:cstheme="minorBidi"/>
          <w:color w:val="000000" w:themeColor="text1"/>
          <w:kern w:val="24"/>
        </w:rPr>
        <w:t xml:space="preserve">eliver the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document.</w:t>
      </w:r>
    </w:p>
    <w:p w14:paraId="555D0CE3" w14:textId="6F9402FB" w:rsidR="00292E30" w:rsidRDefault="00292E30" w:rsidP="00292E30">
      <w:pPr>
        <w:pStyle w:val="NormalWeb"/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</w:pPr>
      <w:r w:rsidRPr="00A14D22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>Undelivered shipments</w:t>
      </w:r>
      <w:r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 are returned to the Ministry</w:t>
      </w:r>
      <w:r w:rsidR="0027262F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 with </w:t>
      </w:r>
      <w:r w:rsidR="00F05A80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a </w:t>
      </w:r>
      <w:r w:rsidR="0027262F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>return manifest</w:t>
      </w:r>
      <w:r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>.</w:t>
      </w:r>
    </w:p>
    <w:p w14:paraId="777A439F" w14:textId="77777777" w:rsidR="005371C0" w:rsidRDefault="005371C0" w:rsidP="00292E30">
      <w:pPr>
        <w:pStyle w:val="NormalWeb"/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</w:pPr>
    </w:p>
    <w:p w14:paraId="7A9E7D66" w14:textId="4E087ADD" w:rsidR="009565AB" w:rsidRPr="00771D04" w:rsidRDefault="00292E30" w:rsidP="009565AB">
      <w:pPr>
        <w:pStyle w:val="NormalWeb"/>
        <w:numPr>
          <w:ilvl w:val="0"/>
          <w:numId w:val="8"/>
        </w:numPr>
        <w:tabs>
          <w:tab w:val="left" w:pos="1088"/>
        </w:tabs>
        <w:spacing w:before="115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SAMPLES </w:t>
      </w:r>
      <w:r w:rsidRPr="00FB6623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DELIVERY </w:t>
      </w:r>
    </w:p>
    <w:p w14:paraId="5A7C7D3A" w14:textId="489EDD7E" w:rsidR="009565AB" w:rsidRDefault="009565AB" w:rsidP="00292E30">
      <w:pPr>
        <w:pStyle w:val="NormalWeb"/>
        <w:tabs>
          <w:tab w:val="left" w:pos="1088"/>
        </w:tabs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Samples delivery SLA is based on KM</w:t>
      </w:r>
      <w:r w:rsidR="00D15FDF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14:paraId="5D93BE39" w14:textId="742EF955" w:rsidR="00D15FDF" w:rsidRPr="00243B6D" w:rsidRDefault="005209B0" w:rsidP="00243B6D">
      <w:pPr>
        <w:pStyle w:val="NormalWeb"/>
        <w:numPr>
          <w:ilvl w:val="0"/>
          <w:numId w:val="13"/>
        </w:numPr>
        <w:tabs>
          <w:tab w:val="left" w:pos="1088"/>
        </w:tabs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0KM to 400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KM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S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ame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D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ay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D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elivery</w:t>
      </w:r>
    </w:p>
    <w:p w14:paraId="40317513" w14:textId="20716C2C" w:rsidR="005209B0" w:rsidRPr="00243B6D" w:rsidRDefault="00F22F3D" w:rsidP="00243B6D">
      <w:pPr>
        <w:pStyle w:val="NormalWeb"/>
        <w:numPr>
          <w:ilvl w:val="0"/>
          <w:numId w:val="13"/>
        </w:numPr>
        <w:tabs>
          <w:tab w:val="left" w:pos="1088"/>
        </w:tabs>
        <w:spacing w:before="115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401+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KM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N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ext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D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ay </w:t>
      </w:r>
      <w:r w:rsid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D</w:t>
      </w:r>
      <w:r w:rsidRPr="00243B6D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elivery</w:t>
      </w:r>
    </w:p>
    <w:p w14:paraId="1DBDFFD6" w14:textId="365E4B53" w:rsidR="00292E30" w:rsidRDefault="00292E30" w:rsidP="00292E30">
      <w:pPr>
        <w:pStyle w:val="NormalWeb"/>
        <w:tabs>
          <w:tab w:val="left" w:pos="1088"/>
        </w:tabs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Deliver the samples to the LAB with </w:t>
      </w:r>
      <w:r w:rsidR="004567D3">
        <w:rPr>
          <w:rFonts w:asciiTheme="minorHAnsi" w:eastAsiaTheme="minorEastAsia" w:hAnsi="Calibri" w:cstheme="minorBidi"/>
          <w:color w:val="000000" w:themeColor="text1"/>
          <w:kern w:val="24"/>
        </w:rPr>
        <w:t xml:space="preserve">a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POD scan.</w:t>
      </w:r>
    </w:p>
    <w:p w14:paraId="3F403CCB" w14:textId="77777777" w:rsidR="000D2D71" w:rsidRDefault="000D2D71" w:rsidP="00292E30">
      <w:pPr>
        <w:pStyle w:val="NormalWeb"/>
        <w:tabs>
          <w:tab w:val="left" w:pos="1088"/>
        </w:tabs>
        <w:spacing w:before="115" w:beforeAutospacing="0" w:after="0" w:afterAutospacing="0"/>
        <w:ind w:left="720"/>
        <w:rPr>
          <w:rFonts w:asciiTheme="minorHAnsi" w:eastAsiaTheme="minorEastAsia" w:hAnsi="Calibri" w:cstheme="minorBidi"/>
          <w:color w:val="000000" w:themeColor="text1"/>
          <w:kern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0"/>
      </w:tblGrid>
      <w:tr w:rsidR="00292E30" w14:paraId="584D5BB9" w14:textId="77777777" w:rsidTr="0091749C">
        <w:tc>
          <w:tcPr>
            <w:tcW w:w="10970" w:type="dxa"/>
            <w:shd w:val="clear" w:color="auto" w:fill="D9D9D9" w:themeFill="background1" w:themeFillShade="D9"/>
          </w:tcPr>
          <w:p w14:paraId="015FEE80" w14:textId="77777777" w:rsidR="00292E30" w:rsidRPr="00C239E0" w:rsidRDefault="00292E30" w:rsidP="0091749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br w:type="page"/>
            </w:r>
            <w:r w:rsidRPr="0091749C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WORKFLOW</w:t>
            </w:r>
          </w:p>
        </w:tc>
      </w:tr>
    </w:tbl>
    <w:p w14:paraId="24205A49" w14:textId="77777777" w:rsidR="006C6003" w:rsidRDefault="006C6003" w:rsidP="00292E30">
      <w:pPr>
        <w:spacing w:line="276" w:lineRule="auto"/>
        <w:rPr>
          <w:rFonts w:cstheme="minorHAnsi"/>
          <w:b/>
          <w:bCs/>
          <w:color w:val="400099"/>
          <w:sz w:val="24"/>
          <w:szCs w:val="24"/>
        </w:rPr>
      </w:pPr>
    </w:p>
    <w:p w14:paraId="53C8EC29" w14:textId="08E068C7" w:rsidR="00292E30" w:rsidRPr="000F42C2" w:rsidRDefault="00292E30" w:rsidP="00292E30">
      <w:pPr>
        <w:spacing w:line="276" w:lineRule="auto"/>
        <w:rPr>
          <w:rFonts w:cstheme="minorHAnsi"/>
          <w:color w:val="400099"/>
          <w:sz w:val="24"/>
          <w:szCs w:val="24"/>
        </w:rPr>
      </w:pPr>
      <w:r w:rsidRPr="000F42C2">
        <w:rPr>
          <w:rFonts w:cstheme="minorHAnsi"/>
          <w:b/>
          <w:bCs/>
          <w:color w:val="400099"/>
          <w:sz w:val="24"/>
          <w:szCs w:val="24"/>
        </w:rPr>
        <w:t>PICK UP</w:t>
      </w:r>
    </w:p>
    <w:p w14:paraId="5E18B9D5" w14:textId="1924D03D" w:rsidR="00292E30" w:rsidRPr="000F42C2" w:rsidRDefault="00292E30" w:rsidP="00292E30">
      <w:pPr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Shipments are picked up from </w:t>
      </w:r>
      <w:r w:rsidR="00586327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shipper’s location by HCD </w:t>
      </w:r>
      <w:r w:rsidRPr="000F42C2">
        <w:rPr>
          <w:rFonts w:cstheme="minorHAnsi"/>
          <w:sz w:val="24"/>
          <w:szCs w:val="24"/>
        </w:rPr>
        <w:t>courier</w:t>
      </w:r>
      <w:r>
        <w:rPr>
          <w:rFonts w:cstheme="minorHAnsi"/>
          <w:sz w:val="24"/>
          <w:szCs w:val="24"/>
        </w:rPr>
        <w:t>s</w:t>
      </w:r>
      <w:r>
        <w:rPr>
          <w:rFonts w:cstheme="minorHAnsi"/>
        </w:rPr>
        <w:t xml:space="preserve"> </w:t>
      </w:r>
      <w:r w:rsidRPr="00771D04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 xml:space="preserve">the </w:t>
      </w:r>
      <w:r w:rsidRPr="00771D04">
        <w:rPr>
          <w:rFonts w:cstheme="minorHAnsi"/>
          <w:sz w:val="24"/>
          <w:szCs w:val="24"/>
        </w:rPr>
        <w:t xml:space="preserve">agreed </w:t>
      </w:r>
      <w:r>
        <w:rPr>
          <w:rFonts w:cstheme="minorHAnsi"/>
          <w:sz w:val="24"/>
          <w:szCs w:val="24"/>
        </w:rPr>
        <w:t>time or scheduled with “</w:t>
      </w:r>
      <w:r w:rsidRPr="00585C74">
        <w:rPr>
          <w:rFonts w:cstheme="minorHAnsi"/>
          <w:b/>
          <w:bCs/>
          <w:sz w:val="24"/>
          <w:szCs w:val="24"/>
        </w:rPr>
        <w:t>PUP scans</w:t>
      </w:r>
      <w:r>
        <w:rPr>
          <w:rFonts w:cstheme="minorHAnsi"/>
          <w:sz w:val="24"/>
          <w:szCs w:val="24"/>
        </w:rPr>
        <w:t>”.</w:t>
      </w:r>
    </w:p>
    <w:p w14:paraId="6657539B" w14:textId="62DC7F6D" w:rsidR="00955543" w:rsidRPr="00955543" w:rsidRDefault="00292E30" w:rsidP="00955543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955543">
        <w:rPr>
          <w:rFonts w:cstheme="minorHAnsi"/>
          <w:sz w:val="24"/>
          <w:szCs w:val="24"/>
        </w:rPr>
        <w:t xml:space="preserve">For samples our team will create a booking in the new HCD system for </w:t>
      </w:r>
      <w:r w:rsidR="00367E96" w:rsidRPr="00955543">
        <w:rPr>
          <w:rFonts w:cstheme="minorHAnsi"/>
          <w:sz w:val="24"/>
          <w:szCs w:val="24"/>
        </w:rPr>
        <w:t>pick-up</w:t>
      </w:r>
      <w:r w:rsidRPr="00955543">
        <w:rPr>
          <w:rFonts w:cstheme="minorHAnsi"/>
          <w:sz w:val="24"/>
          <w:szCs w:val="24"/>
        </w:rPr>
        <w:t xml:space="preserve"> </w:t>
      </w:r>
      <w:r w:rsidR="00586327" w:rsidRPr="00955543">
        <w:rPr>
          <w:rFonts w:cstheme="minorHAnsi"/>
          <w:sz w:val="24"/>
          <w:szCs w:val="24"/>
        </w:rPr>
        <w:t xml:space="preserve">and </w:t>
      </w:r>
      <w:r w:rsidRPr="00955543">
        <w:rPr>
          <w:rFonts w:cstheme="minorHAnsi"/>
          <w:sz w:val="24"/>
          <w:szCs w:val="24"/>
        </w:rPr>
        <w:t xml:space="preserve">couriers will apply </w:t>
      </w:r>
      <w:r w:rsidR="00586327" w:rsidRPr="00955543">
        <w:rPr>
          <w:rFonts w:cstheme="minorHAnsi"/>
          <w:sz w:val="24"/>
          <w:szCs w:val="24"/>
        </w:rPr>
        <w:t xml:space="preserve">a </w:t>
      </w:r>
      <w:r w:rsidRPr="00955543">
        <w:rPr>
          <w:rFonts w:cstheme="minorHAnsi"/>
          <w:sz w:val="24"/>
          <w:szCs w:val="24"/>
        </w:rPr>
        <w:t>PUP scan on the same booking number with Queen AWB.</w:t>
      </w:r>
      <w:r w:rsidR="00360C86">
        <w:rPr>
          <w:rFonts w:cstheme="minorHAnsi"/>
          <w:sz w:val="24"/>
          <w:szCs w:val="24"/>
        </w:rPr>
        <w:t xml:space="preserve"> </w:t>
      </w:r>
      <w:r w:rsidR="000E63B2" w:rsidRPr="00A16D04">
        <w:rPr>
          <w:rFonts w:cstheme="minorHAnsi"/>
          <w:sz w:val="18"/>
          <w:szCs w:val="18"/>
        </w:rPr>
        <w:t>(</w:t>
      </w:r>
      <w:r w:rsidR="005371C0">
        <w:rPr>
          <w:rFonts w:cstheme="minorHAnsi"/>
          <w:sz w:val="18"/>
          <w:szCs w:val="18"/>
        </w:rPr>
        <w:t>Bookings</w:t>
      </w:r>
      <w:r w:rsidR="000E63B2" w:rsidRPr="00A16D04">
        <w:rPr>
          <w:rFonts w:cstheme="minorHAnsi"/>
          <w:sz w:val="18"/>
          <w:szCs w:val="18"/>
        </w:rPr>
        <w:t xml:space="preserve"> are on call </w:t>
      </w:r>
      <w:r w:rsidR="00A16D04" w:rsidRPr="00A16D04">
        <w:rPr>
          <w:rFonts w:cstheme="minorHAnsi"/>
          <w:sz w:val="18"/>
          <w:szCs w:val="18"/>
        </w:rPr>
        <w:t>or scheduled)</w:t>
      </w:r>
    </w:p>
    <w:p w14:paraId="759E1185" w14:textId="609BB51B" w:rsidR="00292E30" w:rsidRPr="00955543" w:rsidRDefault="00955543" w:rsidP="0095554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documents co</w:t>
      </w:r>
      <w:r w:rsidRPr="00CE74DF">
        <w:rPr>
          <w:rFonts w:cstheme="minorHAnsi"/>
          <w:sz w:val="24"/>
          <w:szCs w:val="24"/>
        </w:rPr>
        <w:t xml:space="preserve">urier should obtain </w:t>
      </w:r>
      <w:r w:rsidR="00A042D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shipper's</w:t>
      </w:r>
      <w:r w:rsidRPr="00CE74DF">
        <w:rPr>
          <w:rFonts w:cstheme="minorHAnsi"/>
          <w:sz w:val="24"/>
          <w:szCs w:val="24"/>
        </w:rPr>
        <w:t xml:space="preserve"> full name</w:t>
      </w:r>
      <w:r w:rsidR="00020376">
        <w:rPr>
          <w:rFonts w:cstheme="minorHAnsi"/>
          <w:sz w:val="24"/>
          <w:szCs w:val="24"/>
        </w:rPr>
        <w:t xml:space="preserve"> </w:t>
      </w:r>
      <w:r w:rsidR="005371C0">
        <w:rPr>
          <w:rFonts w:cstheme="minorHAnsi"/>
          <w:sz w:val="24"/>
          <w:szCs w:val="24"/>
        </w:rPr>
        <w:t xml:space="preserve">and </w:t>
      </w:r>
      <w:r w:rsidR="00020376">
        <w:rPr>
          <w:rFonts w:cstheme="minorHAnsi"/>
          <w:sz w:val="24"/>
          <w:szCs w:val="24"/>
        </w:rPr>
        <w:t xml:space="preserve">check </w:t>
      </w:r>
      <w:r w:rsidR="005371C0">
        <w:rPr>
          <w:rFonts w:cstheme="minorHAnsi"/>
          <w:sz w:val="24"/>
          <w:szCs w:val="24"/>
        </w:rPr>
        <w:t xml:space="preserve">the </w:t>
      </w:r>
      <w:r w:rsidR="00020376">
        <w:rPr>
          <w:rFonts w:cstheme="minorHAnsi"/>
          <w:sz w:val="24"/>
          <w:szCs w:val="24"/>
        </w:rPr>
        <w:t>Bayan number,</w:t>
      </w:r>
      <w:r w:rsidRPr="00CE74DF">
        <w:rPr>
          <w:rFonts w:cstheme="minorHAnsi"/>
          <w:sz w:val="24"/>
          <w:szCs w:val="24"/>
        </w:rPr>
        <w:t xml:space="preserve"> signature, stamp</w:t>
      </w:r>
      <w:r w:rsidR="005371C0">
        <w:rPr>
          <w:rFonts w:cstheme="minorHAnsi"/>
          <w:sz w:val="24"/>
          <w:szCs w:val="24"/>
        </w:rPr>
        <w:t>,</w:t>
      </w:r>
      <w:r w:rsidRPr="00CE74DF">
        <w:rPr>
          <w:rFonts w:cstheme="minorHAnsi"/>
          <w:sz w:val="24"/>
          <w:szCs w:val="24"/>
        </w:rPr>
        <w:t xml:space="preserve"> </w:t>
      </w:r>
      <w:r w:rsidR="005371C0">
        <w:rPr>
          <w:rFonts w:cstheme="minorHAnsi"/>
          <w:sz w:val="24"/>
          <w:szCs w:val="24"/>
        </w:rPr>
        <w:t xml:space="preserve">and </w:t>
      </w:r>
      <w:r w:rsidRPr="00CE74DF">
        <w:rPr>
          <w:rFonts w:cstheme="minorHAnsi"/>
          <w:sz w:val="24"/>
          <w:szCs w:val="24"/>
        </w:rPr>
        <w:t xml:space="preserve">date while </w:t>
      </w:r>
      <w:r w:rsidR="00020376">
        <w:rPr>
          <w:rFonts w:cstheme="minorHAnsi"/>
          <w:sz w:val="24"/>
          <w:szCs w:val="24"/>
        </w:rPr>
        <w:t>picking up</w:t>
      </w:r>
      <w:r w:rsidRPr="00CE74DF">
        <w:rPr>
          <w:rFonts w:cstheme="minorHAnsi"/>
          <w:sz w:val="24"/>
          <w:szCs w:val="24"/>
        </w:rPr>
        <w:t>.</w:t>
      </w:r>
    </w:p>
    <w:p w14:paraId="26D74F56" w14:textId="77777777" w:rsidR="005371C0" w:rsidRDefault="005371C0" w:rsidP="00586327">
      <w:pPr>
        <w:spacing w:line="276" w:lineRule="auto"/>
        <w:rPr>
          <w:rFonts w:cstheme="minorHAnsi"/>
          <w:sz w:val="24"/>
          <w:szCs w:val="24"/>
        </w:rPr>
      </w:pPr>
    </w:p>
    <w:p w14:paraId="26513B6C" w14:textId="77777777" w:rsidR="005371C0" w:rsidRDefault="005371C0" w:rsidP="00586327">
      <w:pPr>
        <w:spacing w:line="276" w:lineRule="auto"/>
        <w:rPr>
          <w:rFonts w:cstheme="minorHAnsi"/>
          <w:sz w:val="24"/>
          <w:szCs w:val="24"/>
        </w:rPr>
      </w:pPr>
    </w:p>
    <w:p w14:paraId="0B73DB64" w14:textId="77777777" w:rsidR="005B1CDD" w:rsidRDefault="005B1CDD" w:rsidP="00586327">
      <w:pPr>
        <w:spacing w:line="276" w:lineRule="auto"/>
        <w:rPr>
          <w:rFonts w:cstheme="minorHAnsi"/>
          <w:sz w:val="24"/>
          <w:szCs w:val="24"/>
        </w:rPr>
      </w:pPr>
    </w:p>
    <w:p w14:paraId="7C3ED1FA" w14:textId="77777777" w:rsidR="005B1CDD" w:rsidRPr="000F42C2" w:rsidRDefault="005B1CDD" w:rsidP="00586327">
      <w:pPr>
        <w:spacing w:line="276" w:lineRule="auto"/>
        <w:rPr>
          <w:rFonts w:cstheme="minorHAnsi"/>
          <w:sz w:val="24"/>
          <w:szCs w:val="24"/>
        </w:rPr>
      </w:pPr>
    </w:p>
    <w:p w14:paraId="0FEBFEEB" w14:textId="77777777" w:rsidR="00292E30" w:rsidRPr="000F42C2" w:rsidRDefault="00292E30" w:rsidP="00292E30">
      <w:pPr>
        <w:spacing w:line="276" w:lineRule="auto"/>
        <w:rPr>
          <w:rFonts w:cstheme="minorHAnsi"/>
          <w:color w:val="400099"/>
          <w:sz w:val="24"/>
          <w:szCs w:val="24"/>
        </w:rPr>
      </w:pPr>
      <w:r w:rsidRPr="000F42C2">
        <w:rPr>
          <w:rFonts w:cstheme="minorHAnsi"/>
          <w:b/>
          <w:bCs/>
          <w:color w:val="400099"/>
          <w:sz w:val="24"/>
          <w:szCs w:val="24"/>
        </w:rPr>
        <w:lastRenderedPageBreak/>
        <w:t>OPERATIONS</w:t>
      </w:r>
    </w:p>
    <w:p w14:paraId="6B9F2D9F" w14:textId="6635A1DE" w:rsidR="00292E30" w:rsidRPr="000F42C2" w:rsidRDefault="00292E30" w:rsidP="00292E30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0F42C2">
        <w:rPr>
          <w:rFonts w:cstheme="minorHAnsi"/>
          <w:sz w:val="24"/>
          <w:szCs w:val="24"/>
        </w:rPr>
        <w:t xml:space="preserve">Once </w:t>
      </w:r>
      <w:r>
        <w:rPr>
          <w:rFonts w:cstheme="minorHAnsi"/>
          <w:sz w:val="24"/>
          <w:szCs w:val="24"/>
        </w:rPr>
        <w:t xml:space="preserve">the operation team </w:t>
      </w:r>
      <w:r w:rsidRPr="000F42C2">
        <w:rPr>
          <w:rFonts w:cstheme="minorHAnsi"/>
          <w:sz w:val="24"/>
          <w:szCs w:val="24"/>
        </w:rPr>
        <w:t>receive</w:t>
      </w:r>
      <w:r>
        <w:rPr>
          <w:rFonts w:cstheme="minorHAnsi"/>
          <w:sz w:val="24"/>
          <w:szCs w:val="24"/>
        </w:rPr>
        <w:t>s the shipments</w:t>
      </w:r>
      <w:r w:rsidRPr="000F42C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they</w:t>
      </w:r>
      <w:r w:rsidRPr="000F42C2">
        <w:rPr>
          <w:rFonts w:cstheme="minorHAnsi"/>
          <w:sz w:val="24"/>
          <w:szCs w:val="24"/>
        </w:rPr>
        <w:t xml:space="preserve"> apply </w:t>
      </w:r>
      <w:r w:rsidR="0049592A">
        <w:rPr>
          <w:rFonts w:cstheme="minorHAnsi"/>
          <w:sz w:val="24"/>
          <w:szCs w:val="24"/>
        </w:rPr>
        <w:t xml:space="preserve">an </w:t>
      </w:r>
      <w:r w:rsidRPr="000F42C2">
        <w:rPr>
          <w:rFonts w:cstheme="minorHAnsi"/>
          <w:sz w:val="24"/>
          <w:szCs w:val="24"/>
        </w:rPr>
        <w:t>“</w:t>
      </w:r>
      <w:r>
        <w:rPr>
          <w:rFonts w:cstheme="minorHAnsi"/>
          <w:b/>
          <w:bCs/>
          <w:sz w:val="24"/>
          <w:szCs w:val="24"/>
        </w:rPr>
        <w:t>SIP</w:t>
      </w:r>
      <w:r w:rsidRPr="000F42C2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10FB1">
        <w:rPr>
          <w:rFonts w:cstheme="minorHAnsi"/>
          <w:sz w:val="24"/>
          <w:szCs w:val="24"/>
        </w:rPr>
        <w:t>scan</w:t>
      </w:r>
      <w:r>
        <w:rPr>
          <w:rFonts w:cstheme="minorHAnsi"/>
          <w:sz w:val="24"/>
          <w:szCs w:val="24"/>
        </w:rPr>
        <w:t xml:space="preserve"> for the same destination shipments.</w:t>
      </w:r>
    </w:p>
    <w:p w14:paraId="54A62C10" w14:textId="4D8AF068" w:rsidR="00292E30" w:rsidRPr="000A67B8" w:rsidRDefault="00292E30" w:rsidP="00292E30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0F42C2">
        <w:rPr>
          <w:rFonts w:cstheme="minorHAnsi"/>
          <w:sz w:val="24"/>
          <w:szCs w:val="24"/>
          <w:lang w:val="en-GB"/>
        </w:rPr>
        <w:t xml:space="preserve">Shipments for other </w:t>
      </w:r>
      <w:r>
        <w:rPr>
          <w:rFonts w:cstheme="minorHAnsi"/>
          <w:sz w:val="24"/>
          <w:szCs w:val="24"/>
          <w:lang w:val="en-GB"/>
        </w:rPr>
        <w:t>destinations</w:t>
      </w:r>
      <w:r w:rsidRPr="000F42C2">
        <w:rPr>
          <w:rFonts w:cstheme="minorHAnsi"/>
          <w:sz w:val="24"/>
          <w:szCs w:val="24"/>
          <w:lang w:val="en-GB"/>
        </w:rPr>
        <w:t xml:space="preserve"> will be </w:t>
      </w:r>
      <w:r>
        <w:rPr>
          <w:rFonts w:cstheme="minorHAnsi"/>
          <w:sz w:val="24"/>
          <w:szCs w:val="24"/>
          <w:lang w:val="en-GB"/>
        </w:rPr>
        <w:t>handover to L/H with</w:t>
      </w:r>
      <w:r w:rsidRPr="000F42C2">
        <w:rPr>
          <w:rFonts w:cstheme="minorHAnsi"/>
          <w:sz w:val="24"/>
          <w:szCs w:val="24"/>
          <w:lang w:val="en-GB"/>
        </w:rPr>
        <w:t xml:space="preserve"> </w:t>
      </w:r>
      <w:r w:rsidR="0049592A">
        <w:rPr>
          <w:rFonts w:cstheme="minorHAnsi"/>
          <w:sz w:val="24"/>
          <w:szCs w:val="24"/>
          <w:lang w:val="en-GB"/>
        </w:rPr>
        <w:t xml:space="preserve">an </w:t>
      </w:r>
      <w:r w:rsidRPr="000F42C2">
        <w:rPr>
          <w:rFonts w:cstheme="minorHAnsi"/>
          <w:sz w:val="24"/>
          <w:szCs w:val="24"/>
          <w:lang w:val="en-GB"/>
        </w:rPr>
        <w:t>“</w:t>
      </w:r>
      <w:r>
        <w:rPr>
          <w:rFonts w:cstheme="minorHAnsi"/>
          <w:b/>
          <w:bCs/>
          <w:sz w:val="24"/>
          <w:szCs w:val="24"/>
          <w:lang w:val="en-GB"/>
        </w:rPr>
        <w:t>SOP</w:t>
      </w:r>
      <w:r w:rsidRPr="000F42C2">
        <w:rPr>
          <w:rFonts w:cstheme="minorHAnsi"/>
          <w:sz w:val="24"/>
          <w:szCs w:val="24"/>
          <w:lang w:val="en-GB"/>
        </w:rPr>
        <w:t xml:space="preserve">” </w:t>
      </w:r>
      <w:r>
        <w:rPr>
          <w:rFonts w:cstheme="minorHAnsi"/>
          <w:sz w:val="24"/>
          <w:szCs w:val="24"/>
          <w:lang w:val="en-GB"/>
        </w:rPr>
        <w:t>scan</w:t>
      </w:r>
    </w:p>
    <w:p w14:paraId="05F55308" w14:textId="7933A697" w:rsidR="00292E30" w:rsidRPr="000A67B8" w:rsidRDefault="00292E30" w:rsidP="00292E30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received at the destination</w:t>
      </w:r>
      <w:r w:rsidRPr="000F42C2">
        <w:rPr>
          <w:rFonts w:cstheme="minorHAnsi"/>
          <w:sz w:val="24"/>
          <w:szCs w:val="24"/>
        </w:rPr>
        <w:t xml:space="preserve">, the </w:t>
      </w:r>
      <w:r>
        <w:rPr>
          <w:rFonts w:cstheme="minorHAnsi"/>
          <w:sz w:val="24"/>
          <w:szCs w:val="24"/>
        </w:rPr>
        <w:t>HCD Team</w:t>
      </w:r>
      <w:r w:rsidRPr="000F42C2">
        <w:rPr>
          <w:rFonts w:cstheme="minorHAnsi"/>
          <w:sz w:val="24"/>
          <w:szCs w:val="24"/>
        </w:rPr>
        <w:t xml:space="preserve"> </w:t>
      </w:r>
      <w:r w:rsidR="0049592A">
        <w:rPr>
          <w:rFonts w:cstheme="minorHAnsi"/>
          <w:sz w:val="24"/>
          <w:szCs w:val="24"/>
        </w:rPr>
        <w:t>will</w:t>
      </w:r>
      <w:r w:rsidRPr="000F42C2">
        <w:rPr>
          <w:rFonts w:cstheme="minorHAnsi"/>
          <w:sz w:val="24"/>
          <w:szCs w:val="24"/>
        </w:rPr>
        <w:t xml:space="preserve"> perform </w:t>
      </w:r>
      <w:r w:rsidR="0049592A">
        <w:rPr>
          <w:rFonts w:cstheme="minorHAnsi"/>
          <w:sz w:val="24"/>
          <w:szCs w:val="24"/>
        </w:rPr>
        <w:t xml:space="preserve">an </w:t>
      </w:r>
      <w:r w:rsidRPr="000F42C2">
        <w:rPr>
          <w:rFonts w:cstheme="minorHAnsi"/>
          <w:sz w:val="24"/>
          <w:szCs w:val="24"/>
        </w:rPr>
        <w:t>“</w:t>
      </w:r>
      <w:r>
        <w:rPr>
          <w:rFonts w:cstheme="minorHAnsi"/>
          <w:b/>
          <w:bCs/>
          <w:sz w:val="24"/>
          <w:szCs w:val="24"/>
        </w:rPr>
        <w:t>SIP</w:t>
      </w:r>
      <w:r w:rsidRPr="000F42C2">
        <w:rPr>
          <w:rFonts w:cstheme="minorHAnsi"/>
          <w:sz w:val="24"/>
          <w:szCs w:val="24"/>
        </w:rPr>
        <w:t>” scan</w:t>
      </w:r>
      <w:r>
        <w:rPr>
          <w:rFonts w:cstheme="minorHAnsi"/>
          <w:sz w:val="24"/>
          <w:szCs w:val="24"/>
        </w:rPr>
        <w:t>.</w:t>
      </w:r>
    </w:p>
    <w:p w14:paraId="2F7F1EFE" w14:textId="77777777" w:rsidR="00292E30" w:rsidRPr="000F42C2" w:rsidRDefault="00292E30" w:rsidP="00292E30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0F42C2">
        <w:rPr>
          <w:rFonts w:cstheme="minorHAnsi"/>
          <w:sz w:val="24"/>
          <w:szCs w:val="24"/>
        </w:rPr>
        <w:t xml:space="preserve">hipments are then sorted according to the </w:t>
      </w:r>
      <w:r>
        <w:rPr>
          <w:rFonts w:cstheme="minorHAnsi"/>
          <w:sz w:val="24"/>
          <w:szCs w:val="24"/>
        </w:rPr>
        <w:t xml:space="preserve">defined </w:t>
      </w:r>
      <w:r w:rsidRPr="000F42C2">
        <w:rPr>
          <w:rFonts w:cstheme="minorHAnsi"/>
          <w:sz w:val="24"/>
          <w:szCs w:val="24"/>
        </w:rPr>
        <w:t xml:space="preserve">areas /routes </w:t>
      </w:r>
      <w:r>
        <w:rPr>
          <w:rFonts w:cstheme="minorHAnsi"/>
          <w:sz w:val="24"/>
          <w:szCs w:val="24"/>
        </w:rPr>
        <w:t xml:space="preserve">and </w:t>
      </w:r>
      <w:r w:rsidRPr="000F42C2">
        <w:rPr>
          <w:rFonts w:cstheme="minorHAnsi"/>
          <w:sz w:val="24"/>
          <w:szCs w:val="24"/>
        </w:rPr>
        <w:t>then kept ready for delivery.</w:t>
      </w:r>
    </w:p>
    <w:p w14:paraId="3AD4BBE2" w14:textId="77777777" w:rsidR="00292E30" w:rsidRDefault="00292E30" w:rsidP="00292E30">
      <w:pPr>
        <w:spacing w:line="276" w:lineRule="auto"/>
        <w:rPr>
          <w:rFonts w:cstheme="minorHAnsi"/>
          <w:b/>
          <w:bCs/>
          <w:color w:val="400099"/>
          <w:sz w:val="24"/>
          <w:szCs w:val="24"/>
        </w:rPr>
      </w:pPr>
    </w:p>
    <w:p w14:paraId="28565D6C" w14:textId="77777777" w:rsidR="00292E30" w:rsidRPr="000F42C2" w:rsidRDefault="00292E30" w:rsidP="00292E30">
      <w:pPr>
        <w:spacing w:line="276" w:lineRule="auto"/>
        <w:rPr>
          <w:rFonts w:cstheme="minorHAnsi"/>
          <w:color w:val="400099"/>
          <w:sz w:val="24"/>
          <w:szCs w:val="24"/>
        </w:rPr>
      </w:pPr>
      <w:r w:rsidRPr="000F42C2">
        <w:rPr>
          <w:rFonts w:cstheme="minorHAnsi"/>
          <w:b/>
          <w:bCs/>
          <w:color w:val="400099"/>
          <w:sz w:val="24"/>
          <w:szCs w:val="24"/>
        </w:rPr>
        <w:t>DELIVERY</w:t>
      </w:r>
    </w:p>
    <w:p w14:paraId="144ABBBF" w14:textId="77777777" w:rsidR="00292E30" w:rsidRPr="000F42C2" w:rsidRDefault="00292E30" w:rsidP="00292E30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0F42C2">
        <w:rPr>
          <w:rFonts w:cstheme="minorHAnsi"/>
          <w:sz w:val="24"/>
          <w:szCs w:val="24"/>
        </w:rPr>
        <w:t xml:space="preserve">Courier </w:t>
      </w:r>
      <w:r>
        <w:rPr>
          <w:rFonts w:cstheme="minorHAnsi"/>
          <w:sz w:val="24"/>
          <w:szCs w:val="24"/>
        </w:rPr>
        <w:t>receives shipments from their respective stations</w:t>
      </w:r>
      <w:r w:rsidRPr="000F42C2">
        <w:rPr>
          <w:rFonts w:cstheme="minorHAnsi"/>
          <w:sz w:val="24"/>
          <w:szCs w:val="24"/>
        </w:rPr>
        <w:t xml:space="preserve"> as per their route.</w:t>
      </w:r>
    </w:p>
    <w:p w14:paraId="12115B1E" w14:textId="08CAD839" w:rsidR="00292E30" w:rsidRPr="00C344F0" w:rsidRDefault="00CA51EF" w:rsidP="00292E30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courier</w:t>
      </w:r>
      <w:r w:rsidR="00292E30" w:rsidRPr="000F42C2">
        <w:rPr>
          <w:rFonts w:cstheme="minorHAnsi"/>
          <w:sz w:val="24"/>
          <w:szCs w:val="24"/>
        </w:rPr>
        <w:t xml:space="preserve"> </w:t>
      </w:r>
      <w:r w:rsidR="00292E30">
        <w:rPr>
          <w:rFonts w:cstheme="minorHAnsi"/>
          <w:sz w:val="24"/>
          <w:szCs w:val="24"/>
        </w:rPr>
        <w:t>must</w:t>
      </w:r>
      <w:r w:rsidR="00292E30" w:rsidRPr="000F42C2">
        <w:rPr>
          <w:rFonts w:cstheme="minorHAnsi"/>
          <w:sz w:val="24"/>
          <w:szCs w:val="24"/>
        </w:rPr>
        <w:t xml:space="preserve"> apply </w:t>
      </w:r>
      <w:r>
        <w:rPr>
          <w:rFonts w:cstheme="minorHAnsi"/>
          <w:sz w:val="24"/>
          <w:szCs w:val="24"/>
        </w:rPr>
        <w:t xml:space="preserve">an </w:t>
      </w:r>
      <w:r w:rsidR="00292E30" w:rsidRPr="000F42C2">
        <w:rPr>
          <w:rFonts w:cstheme="minorHAnsi"/>
          <w:sz w:val="24"/>
          <w:szCs w:val="24"/>
        </w:rPr>
        <w:t xml:space="preserve">“OFD” (VAN) scan from </w:t>
      </w:r>
      <w:r>
        <w:rPr>
          <w:rFonts w:cstheme="minorHAnsi"/>
          <w:sz w:val="24"/>
          <w:szCs w:val="24"/>
        </w:rPr>
        <w:t xml:space="preserve">the </w:t>
      </w:r>
      <w:r w:rsidR="00292E30" w:rsidRPr="000F42C2">
        <w:rPr>
          <w:rFonts w:cstheme="minorHAnsi"/>
          <w:sz w:val="24"/>
          <w:szCs w:val="24"/>
        </w:rPr>
        <w:t>Mobile application.</w:t>
      </w:r>
    </w:p>
    <w:p w14:paraId="3EE14160" w14:textId="3F65FC71" w:rsidR="00292E30" w:rsidRDefault="00292E30" w:rsidP="00292E30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Customer information will automatically appear in </w:t>
      </w:r>
      <w:r w:rsidR="00EC578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“Jobs” screen Mobile application.</w:t>
      </w:r>
    </w:p>
    <w:p w14:paraId="5B86214A" w14:textId="05A85441" w:rsidR="006C6003" w:rsidRDefault="006C6003" w:rsidP="00292E30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Courier should </w:t>
      </w:r>
      <w:r w:rsidR="00A763B5">
        <w:rPr>
          <w:rFonts w:cstheme="minorHAnsi"/>
          <w:sz w:val="24"/>
          <w:szCs w:val="24"/>
        </w:rPr>
        <w:t>obtain</w:t>
      </w:r>
      <w:r w:rsidR="000632F7">
        <w:rPr>
          <w:rFonts w:cstheme="minorHAnsi"/>
          <w:sz w:val="24"/>
          <w:szCs w:val="24"/>
        </w:rPr>
        <w:t xml:space="preserve"> OTP</w:t>
      </w:r>
      <w:r w:rsidR="00A035ED">
        <w:rPr>
          <w:rFonts w:cstheme="minorHAnsi"/>
          <w:sz w:val="24"/>
          <w:szCs w:val="24"/>
        </w:rPr>
        <w:t xml:space="preserve"> verification</w:t>
      </w:r>
      <w:r w:rsidR="000632F7">
        <w:rPr>
          <w:rFonts w:cstheme="minorHAnsi"/>
          <w:sz w:val="24"/>
          <w:szCs w:val="24"/>
        </w:rPr>
        <w:t xml:space="preserve"> for cold chain</w:t>
      </w:r>
      <w:r w:rsidR="00A035ED">
        <w:rPr>
          <w:rFonts w:cstheme="minorHAnsi"/>
          <w:sz w:val="24"/>
          <w:szCs w:val="24"/>
        </w:rPr>
        <w:t xml:space="preserve"> shipments</w:t>
      </w:r>
      <w:r w:rsidR="000632F7">
        <w:rPr>
          <w:rFonts w:cstheme="minorHAnsi"/>
          <w:sz w:val="24"/>
          <w:szCs w:val="24"/>
        </w:rPr>
        <w:t xml:space="preserve"> deliveries B2C </w:t>
      </w:r>
      <w:r w:rsidR="007539B2">
        <w:rPr>
          <w:rFonts w:cstheme="minorHAnsi"/>
          <w:sz w:val="24"/>
          <w:szCs w:val="24"/>
        </w:rPr>
        <w:t xml:space="preserve">and </w:t>
      </w:r>
      <w:r w:rsidR="000632F7">
        <w:rPr>
          <w:rFonts w:cstheme="minorHAnsi"/>
          <w:sz w:val="24"/>
          <w:szCs w:val="24"/>
        </w:rPr>
        <w:t xml:space="preserve">for other </w:t>
      </w:r>
      <w:r w:rsidR="00A035ED">
        <w:rPr>
          <w:rFonts w:cstheme="minorHAnsi"/>
          <w:sz w:val="24"/>
          <w:szCs w:val="24"/>
        </w:rPr>
        <w:t>customer's</w:t>
      </w:r>
      <w:r w:rsidR="00A763B5">
        <w:rPr>
          <w:rFonts w:cstheme="minorHAnsi"/>
          <w:sz w:val="24"/>
          <w:szCs w:val="24"/>
        </w:rPr>
        <w:t xml:space="preserve"> B2B</w:t>
      </w:r>
      <w:r w:rsidR="000632F7">
        <w:rPr>
          <w:rFonts w:cstheme="minorHAnsi"/>
          <w:sz w:val="24"/>
          <w:szCs w:val="24"/>
        </w:rPr>
        <w:t xml:space="preserve"> shipments signature </w:t>
      </w:r>
      <w:r w:rsidR="00A763B5">
        <w:rPr>
          <w:rFonts w:cstheme="minorHAnsi"/>
          <w:sz w:val="24"/>
          <w:szCs w:val="24"/>
        </w:rPr>
        <w:t xml:space="preserve">is </w:t>
      </w:r>
      <w:r w:rsidR="00067F89">
        <w:rPr>
          <w:rFonts w:cstheme="minorHAnsi"/>
          <w:sz w:val="24"/>
          <w:szCs w:val="24"/>
        </w:rPr>
        <w:t>obligatory</w:t>
      </w:r>
      <w:r w:rsidR="00A763B5">
        <w:rPr>
          <w:rFonts w:cstheme="minorHAnsi"/>
          <w:sz w:val="24"/>
          <w:szCs w:val="24"/>
        </w:rPr>
        <w:t>.</w:t>
      </w:r>
    </w:p>
    <w:p w14:paraId="4BD34A91" w14:textId="0814C037" w:rsidR="00292E30" w:rsidRPr="000F42C2" w:rsidRDefault="00292E30" w:rsidP="00292E30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0F42C2">
        <w:rPr>
          <w:rFonts w:cstheme="minorHAnsi"/>
          <w:sz w:val="24"/>
          <w:szCs w:val="24"/>
        </w:rPr>
        <w:t xml:space="preserve">The courier </w:t>
      </w:r>
      <w:r>
        <w:rPr>
          <w:rFonts w:cstheme="minorHAnsi"/>
          <w:sz w:val="24"/>
          <w:szCs w:val="24"/>
        </w:rPr>
        <w:t xml:space="preserve">should </w:t>
      </w:r>
      <w:r w:rsidRPr="000F42C2">
        <w:rPr>
          <w:rFonts w:cstheme="minorHAnsi"/>
          <w:sz w:val="24"/>
          <w:szCs w:val="24"/>
        </w:rPr>
        <w:t xml:space="preserve">perform DEX at the same time. All undelivered shipments will be returned to </w:t>
      </w:r>
      <w:r w:rsidR="00BB0FA9">
        <w:rPr>
          <w:rFonts w:cstheme="minorHAnsi"/>
          <w:sz w:val="24"/>
          <w:szCs w:val="24"/>
        </w:rPr>
        <w:t xml:space="preserve">the </w:t>
      </w:r>
      <w:r w:rsidRPr="000F42C2">
        <w:rPr>
          <w:rFonts w:cstheme="minorHAnsi"/>
          <w:sz w:val="24"/>
          <w:szCs w:val="24"/>
        </w:rPr>
        <w:t xml:space="preserve">station for the </w:t>
      </w:r>
      <w:r w:rsidR="00C15339">
        <w:rPr>
          <w:rFonts w:cstheme="minorHAnsi"/>
          <w:sz w:val="24"/>
          <w:szCs w:val="24"/>
        </w:rPr>
        <w:t xml:space="preserve">next </w:t>
      </w:r>
      <w:r w:rsidR="00194D4B">
        <w:rPr>
          <w:rFonts w:cstheme="minorHAnsi"/>
          <w:sz w:val="24"/>
          <w:szCs w:val="24"/>
        </w:rPr>
        <w:t>day’s</w:t>
      </w:r>
      <w:r w:rsidRPr="000F42C2">
        <w:rPr>
          <w:rFonts w:cstheme="minorHAnsi"/>
          <w:sz w:val="24"/>
          <w:szCs w:val="24"/>
        </w:rPr>
        <w:t xml:space="preserve"> attempt</w:t>
      </w:r>
      <w:r w:rsidR="00194D4B">
        <w:rPr>
          <w:rFonts w:cstheme="minorHAnsi"/>
          <w:sz w:val="24"/>
          <w:szCs w:val="24"/>
        </w:rPr>
        <w:t>.</w:t>
      </w:r>
    </w:p>
    <w:p w14:paraId="54D09BE4" w14:textId="16409161" w:rsidR="00292E30" w:rsidRPr="00BC074E" w:rsidRDefault="00292E30" w:rsidP="00292E30">
      <w:pPr>
        <w:numPr>
          <w:ilvl w:val="0"/>
          <w:numId w:val="3"/>
        </w:numPr>
        <w:spacing w:line="276" w:lineRule="auto"/>
        <w:rPr>
          <w:rFonts w:cstheme="minorHAnsi"/>
          <w:b/>
          <w:bCs/>
          <w:color w:val="400099"/>
          <w:sz w:val="24"/>
          <w:szCs w:val="24"/>
        </w:rPr>
      </w:pPr>
      <w:r w:rsidRPr="00194D4B">
        <w:rPr>
          <w:rFonts w:cstheme="minorHAnsi"/>
          <w:sz w:val="24"/>
          <w:szCs w:val="24"/>
        </w:rPr>
        <w:t xml:space="preserve">After </w:t>
      </w:r>
      <w:r w:rsidR="00194D4B" w:rsidRPr="00194D4B">
        <w:rPr>
          <w:rFonts w:cstheme="minorHAnsi"/>
          <w:sz w:val="24"/>
          <w:szCs w:val="24"/>
        </w:rPr>
        <w:t>two</w:t>
      </w:r>
      <w:r w:rsidRPr="00194D4B">
        <w:rPr>
          <w:rFonts w:cstheme="minorHAnsi"/>
          <w:sz w:val="24"/>
          <w:szCs w:val="24"/>
        </w:rPr>
        <w:t xml:space="preserve"> attempts, the shipment will be </w:t>
      </w:r>
      <w:r w:rsidR="00BC074E">
        <w:rPr>
          <w:rFonts w:cstheme="minorHAnsi"/>
          <w:sz w:val="24"/>
          <w:szCs w:val="24"/>
        </w:rPr>
        <w:t>RTS.</w:t>
      </w:r>
    </w:p>
    <w:p w14:paraId="5115EA08" w14:textId="34E78FBD" w:rsidR="00BC074E" w:rsidRDefault="00BC074E" w:rsidP="00BC074E">
      <w:pPr>
        <w:spacing w:line="276" w:lineRule="auto"/>
        <w:ind w:left="720"/>
        <w:rPr>
          <w:rFonts w:cstheme="minorHAnsi"/>
          <w:b/>
          <w:bCs/>
          <w:color w:val="400099"/>
          <w:sz w:val="24"/>
          <w:szCs w:val="24"/>
        </w:rPr>
      </w:pPr>
    </w:p>
    <w:p w14:paraId="186D3771" w14:textId="77777777" w:rsidR="00292E30" w:rsidRPr="000F42C2" w:rsidRDefault="00292E30" w:rsidP="00292E30">
      <w:pPr>
        <w:spacing w:line="240" w:lineRule="auto"/>
        <w:rPr>
          <w:rFonts w:cstheme="minorHAnsi"/>
          <w:b/>
          <w:bCs/>
          <w:color w:val="400099"/>
          <w:sz w:val="24"/>
          <w:szCs w:val="24"/>
        </w:rPr>
      </w:pPr>
      <w:r w:rsidRPr="000F42C2">
        <w:rPr>
          <w:rFonts w:cstheme="minorHAnsi"/>
          <w:b/>
          <w:bCs/>
          <w:color w:val="400099"/>
          <w:sz w:val="24"/>
          <w:szCs w:val="24"/>
        </w:rPr>
        <w:t>HOLD AT LOCATION</w:t>
      </w:r>
    </w:p>
    <w:p w14:paraId="6D9FE94C" w14:textId="418E49BD" w:rsidR="00BB0FA9" w:rsidRPr="00BB0FA9" w:rsidRDefault="000A39E9" w:rsidP="00292E3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caps/>
          <w:color w:val="400099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Shipments </w:t>
      </w:r>
      <w:r w:rsidR="00BB0FA9">
        <w:rPr>
          <w:rFonts w:eastAsiaTheme="minorHAnsi" w:cstheme="minorHAnsi"/>
          <w:sz w:val="24"/>
          <w:szCs w:val="24"/>
        </w:rPr>
        <w:t>that</w:t>
      </w:r>
      <w:r>
        <w:rPr>
          <w:rFonts w:eastAsiaTheme="minorHAnsi" w:cstheme="minorHAnsi"/>
          <w:sz w:val="24"/>
          <w:szCs w:val="24"/>
        </w:rPr>
        <w:t xml:space="preserve"> are requested by the customer to hold at </w:t>
      </w:r>
      <w:r w:rsidR="00C123E5">
        <w:rPr>
          <w:rFonts w:eastAsiaTheme="minorHAnsi" w:cstheme="minorHAnsi"/>
          <w:sz w:val="24"/>
          <w:szCs w:val="24"/>
        </w:rPr>
        <w:t xml:space="preserve">the </w:t>
      </w:r>
      <w:r>
        <w:rPr>
          <w:rFonts w:eastAsiaTheme="minorHAnsi" w:cstheme="minorHAnsi"/>
          <w:sz w:val="24"/>
          <w:szCs w:val="24"/>
        </w:rPr>
        <w:t>SMSA br</w:t>
      </w:r>
      <w:r w:rsidR="008D4FDE">
        <w:rPr>
          <w:rFonts w:eastAsiaTheme="minorHAnsi" w:cstheme="minorHAnsi"/>
          <w:sz w:val="24"/>
          <w:szCs w:val="24"/>
        </w:rPr>
        <w:t>anch</w:t>
      </w:r>
      <w:r w:rsidR="00BB0FA9">
        <w:rPr>
          <w:rFonts w:eastAsiaTheme="minorHAnsi" w:cstheme="minorHAnsi"/>
          <w:sz w:val="24"/>
          <w:szCs w:val="24"/>
        </w:rPr>
        <w:t>.</w:t>
      </w:r>
    </w:p>
    <w:p w14:paraId="6BACE3AD" w14:textId="2D471989" w:rsidR="00292E30" w:rsidRDefault="00BA5CEC" w:rsidP="00292E30">
      <w:pPr>
        <w:pStyle w:val="ListParagraph"/>
        <w:numPr>
          <w:ilvl w:val="0"/>
          <w:numId w:val="1"/>
        </w:numPr>
        <w:spacing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If the branch location </w:t>
      </w:r>
      <w:r w:rsidR="00DD63B6">
        <w:rPr>
          <w:rFonts w:eastAsiaTheme="minorHAnsi" w:cstheme="minorHAnsi"/>
          <w:sz w:val="24"/>
          <w:szCs w:val="24"/>
        </w:rPr>
        <w:t>is</w:t>
      </w:r>
      <w:r>
        <w:rPr>
          <w:rFonts w:eastAsiaTheme="minorHAnsi" w:cstheme="minorHAnsi"/>
          <w:sz w:val="24"/>
          <w:szCs w:val="24"/>
        </w:rPr>
        <w:t xml:space="preserve"> </w:t>
      </w:r>
      <w:r w:rsidR="00DD63B6">
        <w:rPr>
          <w:rFonts w:eastAsiaTheme="minorHAnsi" w:cstheme="minorHAnsi"/>
          <w:sz w:val="24"/>
          <w:szCs w:val="24"/>
        </w:rPr>
        <w:t>near</w:t>
      </w:r>
      <w:r>
        <w:rPr>
          <w:rFonts w:eastAsiaTheme="minorHAnsi" w:cstheme="minorHAnsi"/>
          <w:sz w:val="24"/>
          <w:szCs w:val="24"/>
        </w:rPr>
        <w:t xml:space="preserve"> </w:t>
      </w:r>
      <w:r w:rsidR="00C123E5">
        <w:rPr>
          <w:rFonts w:eastAsiaTheme="minorHAnsi" w:cstheme="minorHAnsi"/>
          <w:sz w:val="24"/>
          <w:szCs w:val="24"/>
        </w:rPr>
        <w:t xml:space="preserve">the </w:t>
      </w:r>
      <w:r>
        <w:rPr>
          <w:rFonts w:eastAsiaTheme="minorHAnsi" w:cstheme="minorHAnsi"/>
          <w:sz w:val="24"/>
          <w:szCs w:val="24"/>
        </w:rPr>
        <w:t xml:space="preserve">courier </w:t>
      </w:r>
      <w:r w:rsidR="00C123E5">
        <w:rPr>
          <w:rFonts w:eastAsiaTheme="minorHAnsi" w:cstheme="minorHAnsi"/>
          <w:sz w:val="24"/>
          <w:szCs w:val="24"/>
        </w:rPr>
        <w:t>route,</w:t>
      </w:r>
      <w:r>
        <w:rPr>
          <w:rFonts w:eastAsiaTheme="minorHAnsi" w:cstheme="minorHAnsi"/>
          <w:sz w:val="24"/>
          <w:szCs w:val="24"/>
        </w:rPr>
        <w:t xml:space="preserve"> then </w:t>
      </w:r>
      <w:r w:rsidR="00DD63B6">
        <w:rPr>
          <w:rFonts w:eastAsiaTheme="minorHAnsi" w:cstheme="minorHAnsi"/>
          <w:sz w:val="24"/>
          <w:szCs w:val="24"/>
        </w:rPr>
        <w:t xml:space="preserve">the </w:t>
      </w:r>
      <w:r>
        <w:rPr>
          <w:rFonts w:eastAsiaTheme="minorHAnsi" w:cstheme="minorHAnsi"/>
          <w:sz w:val="24"/>
          <w:szCs w:val="24"/>
        </w:rPr>
        <w:t xml:space="preserve">courier will </w:t>
      </w:r>
      <w:r w:rsidR="00C123E5">
        <w:rPr>
          <w:rFonts w:eastAsiaTheme="minorHAnsi" w:cstheme="minorHAnsi"/>
          <w:sz w:val="24"/>
          <w:szCs w:val="24"/>
        </w:rPr>
        <w:t>hand over</w:t>
      </w:r>
      <w:r w:rsidR="002719A7">
        <w:rPr>
          <w:rFonts w:eastAsiaTheme="minorHAnsi" w:cstheme="minorHAnsi"/>
          <w:sz w:val="24"/>
          <w:szCs w:val="24"/>
        </w:rPr>
        <w:t xml:space="preserve"> the shipment to retail directly with </w:t>
      </w:r>
      <w:r w:rsidR="00DD63B6">
        <w:rPr>
          <w:rFonts w:eastAsiaTheme="minorHAnsi" w:cstheme="minorHAnsi"/>
          <w:sz w:val="24"/>
          <w:szCs w:val="24"/>
        </w:rPr>
        <w:t>a “</w:t>
      </w:r>
      <w:r w:rsidR="00DD63B6" w:rsidRPr="00DD63B6">
        <w:rPr>
          <w:rFonts w:eastAsiaTheme="minorHAnsi" w:cstheme="minorHAnsi"/>
          <w:b/>
          <w:bCs/>
          <w:sz w:val="24"/>
          <w:szCs w:val="24"/>
        </w:rPr>
        <w:t>HAL</w:t>
      </w:r>
      <w:r w:rsidR="00DD63B6">
        <w:rPr>
          <w:rFonts w:eastAsiaTheme="minorHAnsi" w:cstheme="minorHAnsi"/>
          <w:sz w:val="24"/>
          <w:szCs w:val="24"/>
        </w:rPr>
        <w:t>” scan</w:t>
      </w:r>
    </w:p>
    <w:p w14:paraId="21089108" w14:textId="77777777" w:rsidR="00FD0198" w:rsidRDefault="00FD0198" w:rsidP="00292E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0"/>
      </w:tblGrid>
      <w:tr w:rsidR="00292E30" w14:paraId="32A655BB" w14:textId="77777777" w:rsidTr="0091749C">
        <w:tc>
          <w:tcPr>
            <w:tcW w:w="10970" w:type="dxa"/>
            <w:shd w:val="clear" w:color="auto" w:fill="D9D9D9" w:themeFill="background1" w:themeFillShade="D9"/>
          </w:tcPr>
          <w:p w14:paraId="06F2FB7B" w14:textId="77777777" w:rsidR="00292E30" w:rsidRPr="00C239E0" w:rsidRDefault="00292E30" w:rsidP="0091749C">
            <w:pPr>
              <w:spacing w:after="0" w:line="276" w:lineRule="auto"/>
              <w:jc w:val="center"/>
              <w:rPr>
                <w:rFonts w:cstheme="minorHAnsi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C239E0">
              <w:rPr>
                <w:rFonts w:cstheme="minorHAnsi"/>
                <w:b/>
                <w:bCs/>
                <w:caps/>
                <w:color w:val="000000" w:themeColor="text1"/>
                <w:sz w:val="24"/>
                <w:szCs w:val="24"/>
              </w:rPr>
              <w:t>GENERAL INSTRUCTIONS</w:t>
            </w:r>
          </w:p>
        </w:tc>
      </w:tr>
    </w:tbl>
    <w:p w14:paraId="3233BBAE" w14:textId="77777777" w:rsidR="00292E30" w:rsidRPr="000F42C2" w:rsidRDefault="00292E30" w:rsidP="00292E30">
      <w:pPr>
        <w:spacing w:line="276" w:lineRule="auto"/>
        <w:jc w:val="center"/>
        <w:rPr>
          <w:rFonts w:cstheme="minorHAnsi"/>
          <w:b/>
          <w:bCs/>
          <w:caps/>
          <w:color w:val="FF0000"/>
          <w:sz w:val="24"/>
          <w:szCs w:val="24"/>
        </w:rPr>
      </w:pPr>
    </w:p>
    <w:p w14:paraId="5CDCB114" w14:textId="5FF83BF0" w:rsidR="00292E30" w:rsidRPr="00C239E0" w:rsidRDefault="001E3E9E" w:rsidP="00292E30">
      <w:pPr>
        <w:numPr>
          <w:ilvl w:val="0"/>
          <w:numId w:val="7"/>
        </w:numPr>
        <w:tabs>
          <w:tab w:val="clear" w:pos="720"/>
        </w:tabs>
        <w:spacing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-GB"/>
        </w:rPr>
        <w:t>The courier</w:t>
      </w:r>
      <w:r w:rsidR="00292E30" w:rsidRPr="00C239E0">
        <w:rPr>
          <w:rFonts w:cstheme="minorHAnsi"/>
          <w:color w:val="000000"/>
          <w:sz w:val="24"/>
          <w:szCs w:val="24"/>
          <w:lang w:val="en-GB"/>
        </w:rPr>
        <w:t xml:space="preserve"> has all rights to refuse delivery if the customer does not </w:t>
      </w:r>
      <w:r w:rsidR="00292E30">
        <w:rPr>
          <w:rFonts w:cstheme="minorHAnsi"/>
          <w:color w:val="000000"/>
          <w:sz w:val="24"/>
          <w:szCs w:val="24"/>
          <w:lang w:val="en-GB"/>
        </w:rPr>
        <w:t>give</w:t>
      </w:r>
      <w:r w:rsidR="00292E30" w:rsidRPr="00C239E0">
        <w:rPr>
          <w:rFonts w:cstheme="minorHAnsi"/>
          <w:color w:val="000000"/>
          <w:sz w:val="24"/>
          <w:szCs w:val="24"/>
          <w:lang w:val="en-GB"/>
        </w:rPr>
        <w:t xml:space="preserve"> his ID</w:t>
      </w:r>
      <w:r w:rsidR="00292E30">
        <w:rPr>
          <w:rFonts w:cstheme="minorHAnsi"/>
          <w:color w:val="000000"/>
          <w:sz w:val="24"/>
          <w:szCs w:val="24"/>
          <w:lang w:val="en-GB"/>
        </w:rPr>
        <w:t>/OTP</w:t>
      </w:r>
      <w:r w:rsidR="00292E30" w:rsidRPr="00C239E0">
        <w:rPr>
          <w:rFonts w:cstheme="minorHAnsi"/>
          <w:color w:val="000000"/>
          <w:sz w:val="24"/>
          <w:szCs w:val="24"/>
          <w:lang w:val="en-GB"/>
        </w:rPr>
        <w:t xml:space="preserve"> for verification.</w:t>
      </w:r>
    </w:p>
    <w:p w14:paraId="46F6BB8A" w14:textId="18270B19" w:rsidR="00292E30" w:rsidRPr="00C239E0" w:rsidRDefault="00292E30" w:rsidP="00292E30">
      <w:pPr>
        <w:numPr>
          <w:ilvl w:val="0"/>
          <w:numId w:val="7"/>
        </w:numPr>
        <w:tabs>
          <w:tab w:val="clear" w:pos="720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C239E0">
        <w:rPr>
          <w:rFonts w:cstheme="minorHAnsi"/>
          <w:color w:val="000000"/>
          <w:sz w:val="24"/>
          <w:szCs w:val="24"/>
          <w:lang w:val="en-GB"/>
        </w:rPr>
        <w:t xml:space="preserve">All undelivered shipments </w:t>
      </w:r>
      <w:r w:rsidR="00C6230B">
        <w:rPr>
          <w:rFonts w:cstheme="minorHAnsi"/>
          <w:color w:val="000000"/>
          <w:sz w:val="24"/>
          <w:szCs w:val="24"/>
          <w:lang w:val="en-GB"/>
        </w:rPr>
        <w:t xml:space="preserve">are </w:t>
      </w:r>
      <w:r>
        <w:rPr>
          <w:rFonts w:cstheme="minorHAnsi"/>
          <w:color w:val="000000"/>
          <w:sz w:val="24"/>
          <w:szCs w:val="24"/>
          <w:lang w:val="en-GB"/>
        </w:rPr>
        <w:t>to</w:t>
      </w:r>
      <w:r w:rsidRPr="00C239E0">
        <w:rPr>
          <w:rFonts w:cstheme="minorHAnsi"/>
          <w:color w:val="000000"/>
          <w:sz w:val="24"/>
          <w:szCs w:val="24"/>
          <w:lang w:val="en-GB"/>
        </w:rPr>
        <w:t xml:space="preserve"> be returned</w:t>
      </w:r>
      <w:r w:rsidR="00CA1C34">
        <w:rPr>
          <w:rFonts w:cstheme="minorHAnsi"/>
          <w:color w:val="000000"/>
          <w:sz w:val="24"/>
          <w:szCs w:val="24"/>
          <w:lang w:val="en-GB"/>
        </w:rPr>
        <w:t xml:space="preserve"> to the station</w:t>
      </w:r>
      <w:r w:rsidRPr="00C239E0">
        <w:rPr>
          <w:rFonts w:cstheme="minorHAnsi"/>
          <w:color w:val="000000"/>
          <w:sz w:val="24"/>
          <w:szCs w:val="24"/>
          <w:lang w:val="en-GB"/>
        </w:rPr>
        <w:t xml:space="preserve"> on the same day. </w:t>
      </w:r>
    </w:p>
    <w:p w14:paraId="5523A0C6" w14:textId="70D26782" w:rsidR="00292E30" w:rsidRPr="00C239E0" w:rsidRDefault="00292E30" w:rsidP="00292E30">
      <w:pPr>
        <w:numPr>
          <w:ilvl w:val="0"/>
          <w:numId w:val="7"/>
        </w:numPr>
        <w:tabs>
          <w:tab w:val="clear" w:pos="720"/>
        </w:tabs>
        <w:spacing w:line="276" w:lineRule="auto"/>
        <w:rPr>
          <w:rFonts w:cstheme="minorHAnsi"/>
          <w:color w:val="000000"/>
          <w:sz w:val="24"/>
          <w:szCs w:val="24"/>
        </w:rPr>
      </w:pPr>
      <w:r w:rsidRPr="00C239E0">
        <w:rPr>
          <w:rFonts w:cstheme="minorHAnsi"/>
          <w:color w:val="000000"/>
          <w:sz w:val="24"/>
          <w:szCs w:val="24"/>
          <w:lang w:val="en-GB"/>
        </w:rPr>
        <w:t xml:space="preserve">Scan compliance </w:t>
      </w:r>
      <w:r w:rsidR="00C6230B">
        <w:rPr>
          <w:rFonts w:cstheme="minorHAnsi"/>
          <w:color w:val="000000"/>
          <w:sz w:val="24"/>
          <w:szCs w:val="24"/>
          <w:lang w:val="en-GB"/>
        </w:rPr>
        <w:t xml:space="preserve">is </w:t>
      </w:r>
      <w:r w:rsidRPr="00C239E0">
        <w:rPr>
          <w:rFonts w:cstheme="minorHAnsi"/>
          <w:color w:val="000000"/>
          <w:sz w:val="24"/>
          <w:szCs w:val="24"/>
          <w:lang w:val="en-GB"/>
        </w:rPr>
        <w:t xml:space="preserve">mandatory on all shipments. Failures are </w:t>
      </w:r>
      <w:r w:rsidR="00BB2EEA">
        <w:rPr>
          <w:rFonts w:cstheme="minorHAnsi"/>
          <w:color w:val="000000"/>
          <w:sz w:val="24"/>
          <w:szCs w:val="24"/>
          <w:lang w:val="en-GB"/>
        </w:rPr>
        <w:t>continuously</w:t>
      </w:r>
      <w:r w:rsidRPr="00C239E0">
        <w:rPr>
          <w:rFonts w:cstheme="minorHAnsi"/>
          <w:color w:val="000000"/>
          <w:sz w:val="24"/>
          <w:szCs w:val="24"/>
          <w:lang w:val="en-GB"/>
        </w:rPr>
        <w:t xml:space="preserve"> checked.</w:t>
      </w:r>
    </w:p>
    <w:p w14:paraId="5132D2D3" w14:textId="77777777" w:rsidR="005B1CDD" w:rsidRDefault="005B1CDD" w:rsidP="00292E30">
      <w:pPr>
        <w:pStyle w:val="ListParagraph"/>
        <w:ind w:hanging="360"/>
        <w:rPr>
          <w:rFonts w:cstheme="minorHAnsi"/>
          <w:i/>
          <w:iCs/>
          <w:color w:val="FF0000"/>
          <w:lang w:val="en-GB"/>
        </w:rPr>
      </w:pPr>
    </w:p>
    <w:p w14:paraId="7816E26F" w14:textId="67054B9E" w:rsidR="00292E30" w:rsidRPr="0060174E" w:rsidRDefault="00292E30" w:rsidP="00292E30">
      <w:pPr>
        <w:pStyle w:val="ListParagraph"/>
        <w:ind w:hanging="360"/>
        <w:rPr>
          <w:rFonts w:cstheme="minorHAnsi"/>
          <w:color w:val="FF0000"/>
        </w:rPr>
      </w:pPr>
      <w:r w:rsidRPr="0060174E">
        <w:rPr>
          <w:rFonts w:cstheme="minorHAnsi"/>
          <w:i/>
          <w:iCs/>
          <w:color w:val="FF0000"/>
          <w:lang w:val="en-GB"/>
        </w:rPr>
        <w:t>* Failure on compliance may lead to disciplinary action.</w:t>
      </w:r>
    </w:p>
    <w:p w14:paraId="20F9A36E" w14:textId="77777777" w:rsidR="00292E30" w:rsidRPr="000F42C2" w:rsidRDefault="00292E30" w:rsidP="00292E30">
      <w:pPr>
        <w:rPr>
          <w:rFonts w:cstheme="minorHAnsi"/>
          <w:sz w:val="24"/>
          <w:szCs w:val="24"/>
        </w:rPr>
      </w:pPr>
    </w:p>
    <w:p w14:paraId="14E217FB" w14:textId="77777777" w:rsidR="00C815B9" w:rsidRDefault="00C815B9"/>
    <w:sectPr w:rsidR="00C815B9" w:rsidSect="008D2BD0">
      <w:headerReference w:type="default" r:id="rId10"/>
      <w:footerReference w:type="default" r:id="rId11"/>
      <w:pgSz w:w="12240" w:h="15840"/>
      <w:pgMar w:top="810" w:right="720" w:bottom="1350" w:left="540" w:header="36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D8F6" w14:textId="77777777" w:rsidR="0053355C" w:rsidRDefault="0053355C">
      <w:pPr>
        <w:spacing w:after="0" w:line="240" w:lineRule="auto"/>
      </w:pPr>
      <w:r>
        <w:separator/>
      </w:r>
    </w:p>
  </w:endnote>
  <w:endnote w:type="continuationSeparator" w:id="0">
    <w:p w14:paraId="2E98E8D9" w14:textId="77777777" w:rsidR="0053355C" w:rsidRDefault="0053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88C1" w14:textId="123DEBD8" w:rsidR="00292E30" w:rsidRPr="002D4A30" w:rsidRDefault="00292E30" w:rsidP="00F57A3B">
    <w:pPr>
      <w:pStyle w:val="Footer"/>
      <w:tabs>
        <w:tab w:val="clear" w:pos="4680"/>
        <w:tab w:val="clear" w:pos="9360"/>
        <w:tab w:val="center" w:pos="5400"/>
        <w:tab w:val="right" w:pos="10980"/>
      </w:tabs>
      <w:ind w:left="720"/>
      <w:rPr>
        <w:rFonts w:ascii="Calibri" w:hAnsi="Calibri"/>
      </w:rPr>
    </w:pPr>
    <w:r w:rsidRPr="002D4A30">
      <w:rPr>
        <w:rFonts w:ascii="Calibri" w:hAnsi="Calibri"/>
      </w:rPr>
      <w:t xml:space="preserve">Page </w:t>
    </w:r>
    <w:r w:rsidRPr="002D4A30">
      <w:rPr>
        <w:rFonts w:ascii="Calibri" w:hAnsi="Calibri"/>
        <w:b/>
        <w:bCs/>
      </w:rPr>
      <w:fldChar w:fldCharType="begin"/>
    </w:r>
    <w:r w:rsidRPr="002D4A30">
      <w:rPr>
        <w:rFonts w:ascii="Calibri" w:hAnsi="Calibri"/>
        <w:b/>
        <w:bCs/>
      </w:rPr>
      <w:instrText xml:space="preserve"> PAGE </w:instrText>
    </w:r>
    <w:r w:rsidRPr="002D4A30">
      <w:rPr>
        <w:rFonts w:ascii="Calibri" w:hAnsi="Calibri"/>
        <w:b/>
        <w:bCs/>
      </w:rPr>
      <w:fldChar w:fldCharType="separate"/>
    </w:r>
    <w:r w:rsidR="002A76F7">
      <w:rPr>
        <w:rFonts w:ascii="Calibri" w:hAnsi="Calibri"/>
        <w:b/>
        <w:bCs/>
        <w:noProof/>
      </w:rPr>
      <w:t>1</w:t>
    </w:r>
    <w:r w:rsidRPr="002D4A30">
      <w:rPr>
        <w:rFonts w:ascii="Calibri" w:hAnsi="Calibri"/>
        <w:b/>
        <w:bCs/>
      </w:rPr>
      <w:fldChar w:fldCharType="end"/>
    </w:r>
    <w:r w:rsidRPr="002D4A30">
      <w:rPr>
        <w:rFonts w:ascii="Calibri" w:hAnsi="Calibri"/>
      </w:rPr>
      <w:t xml:space="preserve"> of </w:t>
    </w:r>
    <w:r w:rsidRPr="002D4A30">
      <w:rPr>
        <w:rFonts w:ascii="Calibri" w:hAnsi="Calibri"/>
        <w:b/>
        <w:bCs/>
      </w:rPr>
      <w:fldChar w:fldCharType="begin"/>
    </w:r>
    <w:r w:rsidRPr="002D4A30">
      <w:rPr>
        <w:rFonts w:ascii="Calibri" w:hAnsi="Calibri"/>
        <w:b/>
        <w:bCs/>
      </w:rPr>
      <w:instrText xml:space="preserve"> NUMPAGES  </w:instrText>
    </w:r>
    <w:r w:rsidRPr="002D4A30">
      <w:rPr>
        <w:rFonts w:ascii="Calibri" w:hAnsi="Calibri"/>
        <w:b/>
        <w:bCs/>
      </w:rPr>
      <w:fldChar w:fldCharType="separate"/>
    </w:r>
    <w:r w:rsidR="002A76F7">
      <w:rPr>
        <w:rFonts w:ascii="Calibri" w:hAnsi="Calibri"/>
        <w:b/>
        <w:bCs/>
        <w:noProof/>
      </w:rPr>
      <w:t>3</w:t>
    </w:r>
    <w:r w:rsidRPr="002D4A30">
      <w:rPr>
        <w:rFonts w:ascii="Calibri" w:hAnsi="Calibri"/>
        <w:b/>
        <w:bCs/>
      </w:rPr>
      <w:fldChar w:fldCharType="end"/>
    </w:r>
    <w:r w:rsidRPr="002D4A30">
      <w:rPr>
        <w:rFonts w:ascii="Calibri" w:hAnsi="Calibri"/>
        <w:b/>
        <w:bCs/>
      </w:rPr>
      <w:tab/>
    </w:r>
    <w:r w:rsidRPr="007241AF">
      <w:rPr>
        <w:rFonts w:ascii="Calibri" w:hAnsi="Calibri" w:cs="Calibri"/>
      </w:rPr>
      <w:t>Uncontrolled copy if printed</w:t>
    </w:r>
    <w:r>
      <w:rPr>
        <w:rFonts w:ascii="Calibri" w:hAnsi="Calibri" w:cs="Calibri"/>
      </w:rPr>
      <w:tab/>
    </w:r>
  </w:p>
  <w:p w14:paraId="294C106F" w14:textId="77777777" w:rsidR="00292E30" w:rsidRDefault="00292E30" w:rsidP="00BD7703">
    <w:pPr>
      <w:pStyle w:val="Footer"/>
      <w:rPr>
        <w:rFonts w:ascii="Calibri" w:hAnsi="Calibri" w:cs="Calibri"/>
      </w:rPr>
    </w:pPr>
  </w:p>
  <w:p w14:paraId="661F2E44" w14:textId="77777777" w:rsidR="00292E30" w:rsidRDefault="0029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AB67" w14:textId="77777777" w:rsidR="0053355C" w:rsidRDefault="0053355C">
      <w:pPr>
        <w:spacing w:after="0" w:line="240" w:lineRule="auto"/>
      </w:pPr>
      <w:r>
        <w:separator/>
      </w:r>
    </w:p>
  </w:footnote>
  <w:footnote w:type="continuationSeparator" w:id="0">
    <w:p w14:paraId="506D10D8" w14:textId="77777777" w:rsidR="0053355C" w:rsidRDefault="0053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12" w:type="dxa"/>
      <w:tblInd w:w="-90" w:type="dxa"/>
      <w:tblLayout w:type="fixed"/>
      <w:tblLook w:val="04A0" w:firstRow="1" w:lastRow="0" w:firstColumn="1" w:lastColumn="0" w:noHBand="0" w:noVBand="1"/>
    </w:tblPr>
    <w:tblGrid>
      <w:gridCol w:w="3150"/>
      <w:gridCol w:w="8262"/>
    </w:tblGrid>
    <w:tr w:rsidR="00BD7703" w:rsidRPr="003069FB" w14:paraId="00924D34" w14:textId="77777777" w:rsidTr="00BD7703">
      <w:trPr>
        <w:trHeight w:val="900"/>
      </w:trPr>
      <w:tc>
        <w:tcPr>
          <w:tcW w:w="3150" w:type="dxa"/>
        </w:tcPr>
        <w:p w14:paraId="0DF8CB1E" w14:textId="77777777" w:rsidR="00292E30" w:rsidRPr="00FC6CCC" w:rsidRDefault="00292E30" w:rsidP="00BD7703">
          <w:pPr>
            <w:pStyle w:val="Header"/>
            <w:rPr>
              <w:b/>
              <w:noProof/>
              <w:sz w:val="28"/>
              <w:szCs w:val="28"/>
            </w:rPr>
          </w:pPr>
          <w:bookmarkStart w:id="2" w:name="_Hlk32412236"/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5395179" wp14:editId="62F78784">
                <wp:extent cx="1238250" cy="29415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547" cy="296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8262" w:type="dxa"/>
        </w:tcPr>
        <w:p w14:paraId="1C94EA8F" w14:textId="77777777" w:rsidR="00292E30" w:rsidRPr="007241AF" w:rsidRDefault="00292E30" w:rsidP="00BD7703">
          <w:pPr>
            <w:pStyle w:val="Header"/>
            <w:jc w:val="right"/>
            <w:rPr>
              <w:rFonts w:ascii="Calibri" w:hAnsi="Calibri"/>
              <w:b/>
              <w:noProof/>
              <w:sz w:val="32"/>
              <w:szCs w:val="32"/>
            </w:rPr>
          </w:pPr>
          <w:bookmarkStart w:id="3" w:name="_Hlk32412244"/>
          <w:r>
            <w:rPr>
              <w:rFonts w:ascii="Calibri" w:hAnsi="Calibri"/>
              <w:b/>
              <w:bCs/>
              <w:noProof/>
              <w:sz w:val="32"/>
              <w:szCs w:val="32"/>
            </w:rPr>
            <w:t>Health Care</w:t>
          </w:r>
          <w:r w:rsidRPr="007241AF">
            <w:rPr>
              <w:rFonts w:ascii="Calibri" w:hAnsi="Calibri"/>
              <w:b/>
              <w:bCs/>
              <w:noProof/>
              <w:sz w:val="32"/>
              <w:szCs w:val="32"/>
            </w:rPr>
            <w:t xml:space="preserve"> </w:t>
          </w:r>
          <w:r w:rsidRPr="007241AF">
            <w:rPr>
              <w:rFonts w:ascii="Calibri" w:hAnsi="Calibri"/>
              <w:b/>
              <w:noProof/>
              <w:sz w:val="32"/>
              <w:szCs w:val="32"/>
            </w:rPr>
            <w:t>- Work Instructions</w:t>
          </w:r>
        </w:p>
        <w:p w14:paraId="17F72D51" w14:textId="77777777" w:rsidR="00292E30" w:rsidRPr="00DA1EDD" w:rsidRDefault="00292E30" w:rsidP="00BD7703">
          <w:pPr>
            <w:pStyle w:val="Header"/>
            <w:jc w:val="right"/>
            <w:rPr>
              <w:rFonts w:ascii="Calibri" w:hAnsi="Calibri"/>
              <w:noProof/>
            </w:rPr>
          </w:pPr>
          <w:r w:rsidRPr="00FC6CCC">
            <w:rPr>
              <w:rFonts w:ascii="Calibri" w:hAnsi="Calibri"/>
              <w:noProof/>
            </w:rPr>
            <w:t>Owner</w:t>
          </w:r>
          <w:r>
            <w:rPr>
              <w:rFonts w:ascii="Calibri" w:hAnsi="Calibri"/>
              <w:noProof/>
            </w:rPr>
            <w:t xml:space="preserve">/ </w:t>
          </w:r>
          <w:r w:rsidRPr="00FC6CCC">
            <w:rPr>
              <w:rFonts w:ascii="Calibri" w:hAnsi="Calibri"/>
              <w:noProof/>
            </w:rPr>
            <w:t>Department: Operations</w:t>
          </w:r>
          <w:r>
            <w:rPr>
              <w:rFonts w:ascii="Calibri" w:hAnsi="Calibri"/>
              <w:noProof/>
            </w:rPr>
            <w:t xml:space="preserve"> – </w:t>
          </w:r>
          <w:bookmarkEnd w:id="3"/>
          <w:r>
            <w:rPr>
              <w:rFonts w:ascii="Calibri" w:hAnsi="Calibri"/>
              <w:noProof/>
            </w:rPr>
            <w:t>HCD</w:t>
          </w:r>
        </w:p>
      </w:tc>
    </w:tr>
  </w:tbl>
  <w:p w14:paraId="07A87007" w14:textId="77777777" w:rsidR="00292E30" w:rsidRDefault="00292E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B6C2" wp14:editId="7B6E0837">
              <wp:simplePos x="0" y="0"/>
              <wp:positionH relativeFrom="column">
                <wp:posOffset>-42545</wp:posOffset>
              </wp:positionH>
              <wp:positionV relativeFrom="paragraph">
                <wp:posOffset>135255</wp:posOffset>
              </wp:positionV>
              <wp:extent cx="7146925" cy="8255"/>
              <wp:effectExtent l="5080" t="11430" r="1079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692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14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35pt;margin-top:10.65pt;width:562.7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F1A"/>
    <w:multiLevelType w:val="hybridMultilevel"/>
    <w:tmpl w:val="699E5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DA3"/>
    <w:multiLevelType w:val="hybridMultilevel"/>
    <w:tmpl w:val="B540F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0B2BD6"/>
    <w:multiLevelType w:val="hybridMultilevel"/>
    <w:tmpl w:val="F8986954"/>
    <w:lvl w:ilvl="0" w:tplc="37C01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C6D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4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4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A65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26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ED3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2AC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848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E7B70"/>
    <w:multiLevelType w:val="hybridMultilevel"/>
    <w:tmpl w:val="95E01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75E29"/>
    <w:multiLevelType w:val="hybridMultilevel"/>
    <w:tmpl w:val="D1401542"/>
    <w:lvl w:ilvl="0" w:tplc="DA0A33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72DF1"/>
    <w:multiLevelType w:val="hybridMultilevel"/>
    <w:tmpl w:val="5D5E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873E4"/>
    <w:multiLevelType w:val="hybridMultilevel"/>
    <w:tmpl w:val="8F461972"/>
    <w:lvl w:ilvl="0" w:tplc="856E58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A5F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94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DE9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ED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CB2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04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2B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227DA"/>
    <w:multiLevelType w:val="hybridMultilevel"/>
    <w:tmpl w:val="22E894F6"/>
    <w:lvl w:ilvl="0" w:tplc="196CC1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2AB2"/>
    <w:multiLevelType w:val="hybridMultilevel"/>
    <w:tmpl w:val="AE56BB6C"/>
    <w:lvl w:ilvl="0" w:tplc="6C2075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046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4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2CF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987F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00A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A3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2EA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3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070DE"/>
    <w:multiLevelType w:val="hybridMultilevel"/>
    <w:tmpl w:val="A81E1D9E"/>
    <w:lvl w:ilvl="0" w:tplc="A7B0BF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294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E3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E4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69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67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E1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631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02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D131C"/>
    <w:multiLevelType w:val="hybridMultilevel"/>
    <w:tmpl w:val="E8443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2E3F"/>
    <w:multiLevelType w:val="hybridMultilevel"/>
    <w:tmpl w:val="A416691E"/>
    <w:lvl w:ilvl="0" w:tplc="3752B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0D0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E6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6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3C9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2D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85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E3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C3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2232">
    <w:abstractNumId w:val="10"/>
  </w:num>
  <w:num w:numId="2" w16cid:durableId="885721892">
    <w:abstractNumId w:val="6"/>
  </w:num>
  <w:num w:numId="3" w16cid:durableId="2115513065">
    <w:abstractNumId w:val="9"/>
  </w:num>
  <w:num w:numId="4" w16cid:durableId="1259102676">
    <w:abstractNumId w:val="2"/>
  </w:num>
  <w:num w:numId="5" w16cid:durableId="1443451098">
    <w:abstractNumId w:val="8"/>
  </w:num>
  <w:num w:numId="6" w16cid:durableId="331379485">
    <w:abstractNumId w:val="5"/>
  </w:num>
  <w:num w:numId="7" w16cid:durableId="1267687918">
    <w:abstractNumId w:val="11"/>
  </w:num>
  <w:num w:numId="8" w16cid:durableId="1335184534">
    <w:abstractNumId w:val="7"/>
  </w:num>
  <w:num w:numId="9" w16cid:durableId="768308309">
    <w:abstractNumId w:val="4"/>
  </w:num>
  <w:num w:numId="10" w16cid:durableId="2088921579">
    <w:abstractNumId w:val="0"/>
  </w:num>
  <w:num w:numId="11" w16cid:durableId="389042231">
    <w:abstractNumId w:val="3"/>
  </w:num>
  <w:num w:numId="12" w16cid:durableId="350037523">
    <w:abstractNumId w:val="3"/>
  </w:num>
  <w:num w:numId="13" w16cid:durableId="44330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4"/>
    <w:rsid w:val="0001773C"/>
    <w:rsid w:val="00020376"/>
    <w:rsid w:val="000632F7"/>
    <w:rsid w:val="00067F89"/>
    <w:rsid w:val="000A39E9"/>
    <w:rsid w:val="000D2D71"/>
    <w:rsid w:val="000E63B2"/>
    <w:rsid w:val="00182C3C"/>
    <w:rsid w:val="00194D4B"/>
    <w:rsid w:val="001B4E91"/>
    <w:rsid w:val="001B628D"/>
    <w:rsid w:val="001E3E9E"/>
    <w:rsid w:val="001F39FD"/>
    <w:rsid w:val="00202CCA"/>
    <w:rsid w:val="00227424"/>
    <w:rsid w:val="00243B6D"/>
    <w:rsid w:val="002719A7"/>
    <w:rsid w:val="0027262F"/>
    <w:rsid w:val="002731D0"/>
    <w:rsid w:val="0028653F"/>
    <w:rsid w:val="00286561"/>
    <w:rsid w:val="00292E30"/>
    <w:rsid w:val="002A76F7"/>
    <w:rsid w:val="002D5D13"/>
    <w:rsid w:val="002E2AF0"/>
    <w:rsid w:val="0033085F"/>
    <w:rsid w:val="00352339"/>
    <w:rsid w:val="00356C77"/>
    <w:rsid w:val="003600EE"/>
    <w:rsid w:val="00360C86"/>
    <w:rsid w:val="00367E96"/>
    <w:rsid w:val="003A3347"/>
    <w:rsid w:val="003C0106"/>
    <w:rsid w:val="003D2508"/>
    <w:rsid w:val="003D7611"/>
    <w:rsid w:val="004215DC"/>
    <w:rsid w:val="004567D3"/>
    <w:rsid w:val="00460B72"/>
    <w:rsid w:val="004811BF"/>
    <w:rsid w:val="0049592A"/>
    <w:rsid w:val="00497D75"/>
    <w:rsid w:val="004B2385"/>
    <w:rsid w:val="004E2B7F"/>
    <w:rsid w:val="004F3794"/>
    <w:rsid w:val="004F61DF"/>
    <w:rsid w:val="005209B0"/>
    <w:rsid w:val="0053355C"/>
    <w:rsid w:val="005371C0"/>
    <w:rsid w:val="00554842"/>
    <w:rsid w:val="00586327"/>
    <w:rsid w:val="005B1CDD"/>
    <w:rsid w:val="005E41CA"/>
    <w:rsid w:val="006212FA"/>
    <w:rsid w:val="00642AD1"/>
    <w:rsid w:val="00657E77"/>
    <w:rsid w:val="006C6003"/>
    <w:rsid w:val="00706F4E"/>
    <w:rsid w:val="0071206A"/>
    <w:rsid w:val="0074096C"/>
    <w:rsid w:val="00752CF9"/>
    <w:rsid w:val="007539B2"/>
    <w:rsid w:val="00760BD8"/>
    <w:rsid w:val="007811CB"/>
    <w:rsid w:val="007B51B5"/>
    <w:rsid w:val="007C0B71"/>
    <w:rsid w:val="008C4878"/>
    <w:rsid w:val="008C65D9"/>
    <w:rsid w:val="008D2BD0"/>
    <w:rsid w:val="008D4FDE"/>
    <w:rsid w:val="00901912"/>
    <w:rsid w:val="00914834"/>
    <w:rsid w:val="0091749C"/>
    <w:rsid w:val="00943B46"/>
    <w:rsid w:val="00955543"/>
    <w:rsid w:val="00955E1B"/>
    <w:rsid w:val="009565AB"/>
    <w:rsid w:val="009E2E74"/>
    <w:rsid w:val="009F4EDC"/>
    <w:rsid w:val="00A035ED"/>
    <w:rsid w:val="00A042D8"/>
    <w:rsid w:val="00A16D04"/>
    <w:rsid w:val="00A32EB2"/>
    <w:rsid w:val="00A763B5"/>
    <w:rsid w:val="00AB72F5"/>
    <w:rsid w:val="00AC1D06"/>
    <w:rsid w:val="00AE41EA"/>
    <w:rsid w:val="00B044E9"/>
    <w:rsid w:val="00B053BF"/>
    <w:rsid w:val="00B568D1"/>
    <w:rsid w:val="00B86829"/>
    <w:rsid w:val="00BA5CEC"/>
    <w:rsid w:val="00BB0FA9"/>
    <w:rsid w:val="00BB2EEA"/>
    <w:rsid w:val="00BC074E"/>
    <w:rsid w:val="00BD7703"/>
    <w:rsid w:val="00BE6E24"/>
    <w:rsid w:val="00BF1839"/>
    <w:rsid w:val="00BF1B5A"/>
    <w:rsid w:val="00C050DB"/>
    <w:rsid w:val="00C123E5"/>
    <w:rsid w:val="00C15339"/>
    <w:rsid w:val="00C459FA"/>
    <w:rsid w:val="00C515CB"/>
    <w:rsid w:val="00C6230B"/>
    <w:rsid w:val="00C815B9"/>
    <w:rsid w:val="00CA1C34"/>
    <w:rsid w:val="00CA51EF"/>
    <w:rsid w:val="00CC156C"/>
    <w:rsid w:val="00CE74DF"/>
    <w:rsid w:val="00D15FDF"/>
    <w:rsid w:val="00D2680D"/>
    <w:rsid w:val="00D30CCD"/>
    <w:rsid w:val="00D66963"/>
    <w:rsid w:val="00DB7A67"/>
    <w:rsid w:val="00DC2914"/>
    <w:rsid w:val="00DD63B6"/>
    <w:rsid w:val="00DE465B"/>
    <w:rsid w:val="00E32C91"/>
    <w:rsid w:val="00E3641D"/>
    <w:rsid w:val="00E66AE5"/>
    <w:rsid w:val="00E82E4C"/>
    <w:rsid w:val="00E84DF6"/>
    <w:rsid w:val="00E93050"/>
    <w:rsid w:val="00EC578A"/>
    <w:rsid w:val="00EE267E"/>
    <w:rsid w:val="00EE573C"/>
    <w:rsid w:val="00F0314D"/>
    <w:rsid w:val="00F05A80"/>
    <w:rsid w:val="00F22F3D"/>
    <w:rsid w:val="00F33B3A"/>
    <w:rsid w:val="00F505B2"/>
    <w:rsid w:val="00F57A3B"/>
    <w:rsid w:val="00F76507"/>
    <w:rsid w:val="00F83EA0"/>
    <w:rsid w:val="00FD0198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B608A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E3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92E30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30"/>
    <w:rPr>
      <w:rFonts w:eastAsiaTheme="minorEastAsia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92E30"/>
    <w:pPr>
      <w:ind w:left="720"/>
      <w:contextualSpacing/>
    </w:pPr>
  </w:style>
  <w:style w:type="table" w:styleId="TableTheme">
    <w:name w:val="Table Theme"/>
    <w:basedOn w:val="TableNormal"/>
    <w:rsid w:val="00292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Strong">
    <w:name w:val="Strong"/>
    <w:basedOn w:val="DefaultParagraphFont"/>
    <w:uiPriority w:val="22"/>
    <w:qFormat/>
    <w:rsid w:val="00292E30"/>
    <w:rPr>
      <w:b/>
      <w:bCs/>
    </w:rPr>
  </w:style>
  <w:style w:type="paragraph" w:styleId="NoSpacing">
    <w:name w:val="No Spacing"/>
    <w:link w:val="NoSpacingChar"/>
    <w:uiPriority w:val="1"/>
    <w:qFormat/>
    <w:rsid w:val="00292E3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2E30"/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2E3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E3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050D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D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DB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0DB"/>
    <w:rPr>
      <w:rFonts w:eastAsiaTheme="minorEastAsia" w:cs="Times New Roman"/>
      <w:color w:val="5A5A5A" w:themeColor="text1" w:themeTint="A5"/>
      <w:spacing w:val="15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F7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Shah</dc:creator>
  <cp:keywords/>
  <dc:description/>
  <cp:lastModifiedBy>Mohammed Ahmed Khan</cp:lastModifiedBy>
  <cp:revision>2</cp:revision>
  <dcterms:created xsi:type="dcterms:W3CDTF">2025-09-16T07:39:00Z</dcterms:created>
  <dcterms:modified xsi:type="dcterms:W3CDTF">2025-09-16T07:39:00Z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cfc622ff53dde12364050bddcc1b39c433f340c0c4b4ff9be6a7b28fb347ff22</vt:lpwstr>
  </property>
</Properties>
</file>