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5785" w14:textId="77777777" w:rsidR="003F16D2" w:rsidRDefault="003F16D2" w:rsidP="003F16D2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14:paraId="52405362" w14:textId="52B966D4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1 (Change </w:t>
      </w:r>
      <w:r w:rsidR="00D46A75">
        <w:rPr>
          <w:rFonts w:eastAsia="Times New Roman" w:cstheme="minorHAnsi"/>
          <w:b/>
          <w:bCs/>
          <w:sz w:val="27"/>
          <w:szCs w:val="27"/>
        </w:rPr>
        <w:t>S</w:t>
      </w:r>
      <w:r w:rsidRPr="00AF130E">
        <w:rPr>
          <w:rFonts w:eastAsia="Times New Roman" w:cstheme="minorHAnsi"/>
          <w:b/>
          <w:bCs/>
          <w:sz w:val="27"/>
          <w:szCs w:val="27"/>
        </w:rPr>
        <w:t>ummary)</w:t>
      </w:r>
    </w:p>
    <w:p w14:paraId="08CBC546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Write it like you’re texting your manager:</w:t>
      </w:r>
    </w:p>
    <w:p w14:paraId="0C5BCCC6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will change X from A to B because …”</w:t>
      </w:r>
    </w:p>
    <w:p w14:paraId="38CB8034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Add the implementation date/time.</w:t>
      </w:r>
    </w:p>
    <w:p w14:paraId="72020E2C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If temporary: write the end date (so it doesn’t become “permanent by mistake”).</w:t>
      </w:r>
    </w:p>
    <w:p w14:paraId="53E6B288" w14:textId="2F0938DD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2 (Change </w:t>
      </w:r>
      <w:r w:rsidR="00D46A75">
        <w:rPr>
          <w:rFonts w:eastAsia="Times New Roman" w:cstheme="minorHAnsi"/>
          <w:b/>
          <w:bCs/>
          <w:sz w:val="27"/>
          <w:szCs w:val="27"/>
        </w:rPr>
        <w:t>T</w:t>
      </w:r>
      <w:r w:rsidRPr="00AF130E">
        <w:rPr>
          <w:rFonts w:eastAsia="Times New Roman" w:cstheme="minorHAnsi"/>
          <w:b/>
          <w:bCs/>
          <w:sz w:val="27"/>
          <w:szCs w:val="27"/>
        </w:rPr>
        <w:t>ype)</w:t>
      </w:r>
    </w:p>
    <w:p w14:paraId="545BF1AF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Tick the closest type.</w:t>
      </w:r>
      <w:r w:rsidRPr="00AF130E">
        <w:rPr>
          <w:rFonts w:eastAsia="Times New Roman" w:cstheme="minorHAnsi"/>
          <w:sz w:val="24"/>
          <w:szCs w:val="24"/>
        </w:rPr>
        <w:br/>
        <w:t xml:space="preserve">This makes it clear </w:t>
      </w:r>
      <w:r w:rsidRPr="00AF130E">
        <w:rPr>
          <w:rFonts w:eastAsia="Times New Roman" w:cstheme="minorHAnsi"/>
          <w:b/>
          <w:bCs/>
          <w:sz w:val="24"/>
          <w:szCs w:val="24"/>
        </w:rPr>
        <w:t>who owns the change</w:t>
      </w:r>
      <w:r w:rsidRPr="00AF130E">
        <w:rPr>
          <w:rFonts w:eastAsia="Times New Roman" w:cstheme="minorHAnsi"/>
          <w:sz w:val="24"/>
          <w:szCs w:val="24"/>
        </w:rPr>
        <w:t xml:space="preserve"> (Ops/Admin/HR/IT etc.).</w:t>
      </w:r>
    </w:p>
    <w:p w14:paraId="66539E17" w14:textId="62DCCE43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3 (Impact </w:t>
      </w:r>
      <w:r w:rsidR="00D46A75">
        <w:rPr>
          <w:rFonts w:eastAsia="Times New Roman" w:cstheme="minorHAnsi"/>
          <w:b/>
          <w:bCs/>
          <w:sz w:val="27"/>
          <w:szCs w:val="27"/>
        </w:rPr>
        <w:t>Assessment</w:t>
      </w:r>
      <w:r w:rsidRPr="00AF130E">
        <w:rPr>
          <w:rFonts w:eastAsia="Times New Roman" w:cstheme="minorHAnsi"/>
          <w:b/>
          <w:bCs/>
          <w:sz w:val="27"/>
          <w:szCs w:val="27"/>
        </w:rPr>
        <w:t>)</w:t>
      </w:r>
    </w:p>
    <w:p w14:paraId="30E4B831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is the most important part for ISO/regulatory compliance:</w:t>
      </w:r>
    </w:p>
    <w:p w14:paraId="517AEF7D" w14:textId="77777777" w:rsidR="0015141A" w:rsidRPr="00AF130E" w:rsidRDefault="0015141A" w:rsidP="003F16D2">
      <w:pPr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If any “YES”, it proves you </w:t>
      </w:r>
      <w:r w:rsidRPr="00AF130E">
        <w:rPr>
          <w:rFonts w:eastAsia="Times New Roman" w:cstheme="minorHAnsi"/>
          <w:b/>
          <w:bCs/>
          <w:sz w:val="24"/>
          <w:szCs w:val="24"/>
        </w:rPr>
        <w:t>considered impacts</w:t>
      </w:r>
      <w:r w:rsidRPr="00AF130E">
        <w:rPr>
          <w:rFonts w:eastAsia="Times New Roman" w:cstheme="minorHAnsi"/>
          <w:sz w:val="24"/>
          <w:szCs w:val="24"/>
        </w:rPr>
        <w:t xml:space="preserve"> before changing.</w:t>
      </w:r>
    </w:p>
    <w:p w14:paraId="74427762" w14:textId="77777777" w:rsidR="0015141A" w:rsidRPr="00AF130E" w:rsidRDefault="0015141A" w:rsidP="003F16D2">
      <w:pPr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“N/A” is allowed when it truly doesn’t apply.</w:t>
      </w:r>
    </w:p>
    <w:p w14:paraId="34EAD6CD" w14:textId="781CE630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4 (Actions &amp; </w:t>
      </w:r>
      <w:r w:rsidR="00F15C5D">
        <w:rPr>
          <w:rFonts w:eastAsia="Times New Roman" w:cstheme="minorHAnsi"/>
          <w:b/>
          <w:bCs/>
          <w:sz w:val="27"/>
          <w:szCs w:val="27"/>
        </w:rPr>
        <w:t>C</w:t>
      </w:r>
      <w:r w:rsidRPr="00AF130E">
        <w:rPr>
          <w:rFonts w:eastAsia="Times New Roman" w:cstheme="minorHAnsi"/>
          <w:b/>
          <w:bCs/>
          <w:sz w:val="27"/>
          <w:szCs w:val="27"/>
        </w:rPr>
        <w:t>ontrols)</w:t>
      </w:r>
    </w:p>
    <w:p w14:paraId="303F350A" w14:textId="77777777" w:rsidR="0015141A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This proves the change is </w:t>
      </w:r>
      <w:r w:rsidRPr="00AF130E">
        <w:rPr>
          <w:rFonts w:eastAsia="Times New Roman" w:cstheme="minorHAnsi"/>
          <w:b/>
          <w:bCs/>
          <w:sz w:val="24"/>
          <w:szCs w:val="24"/>
        </w:rPr>
        <w:t>controlled</w:t>
      </w:r>
      <w:r w:rsidRPr="00AF130E">
        <w:rPr>
          <w:rFonts w:eastAsia="Times New Roman" w:cstheme="minorHAnsi"/>
          <w:sz w:val="24"/>
          <w:szCs w:val="24"/>
        </w:rPr>
        <w:t>, not just discussed.</w:t>
      </w:r>
      <w:r w:rsidRPr="00AF130E">
        <w:rPr>
          <w:rFonts w:eastAsia="Times New Roman" w:cstheme="minorHAnsi"/>
          <w:sz w:val="24"/>
          <w:szCs w:val="24"/>
        </w:rPr>
        <w:br/>
        <w:t xml:space="preserve">Minimum: </w:t>
      </w:r>
      <w:r w:rsidRPr="00AF130E">
        <w:rPr>
          <w:rFonts w:eastAsia="Times New Roman" w:cstheme="minorHAnsi"/>
          <w:b/>
          <w:bCs/>
          <w:sz w:val="24"/>
          <w:szCs w:val="24"/>
        </w:rPr>
        <w:t>1–3 actions</w:t>
      </w:r>
      <w:r w:rsidRPr="00AF130E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F130E">
        <w:rPr>
          <w:rFonts w:eastAsia="Times New Roman" w:cstheme="minorHAnsi"/>
          <w:sz w:val="24"/>
          <w:szCs w:val="24"/>
        </w:rPr>
        <w:t>is</w:t>
      </w:r>
      <w:proofErr w:type="gramEnd"/>
      <w:r w:rsidRPr="00AF130E">
        <w:rPr>
          <w:rFonts w:eastAsia="Times New Roman" w:cstheme="minorHAnsi"/>
          <w:sz w:val="24"/>
          <w:szCs w:val="24"/>
        </w:rPr>
        <w:t xml:space="preserve"> enough for most changes.</w:t>
      </w:r>
    </w:p>
    <w:p w14:paraId="7163662F" w14:textId="34DFA79E" w:rsidR="00D46A75" w:rsidRPr="00AF130E" w:rsidRDefault="00D46A75" w:rsidP="00D46A75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5 (</w:t>
      </w:r>
      <w:r>
        <w:rPr>
          <w:rFonts w:eastAsia="Times New Roman" w:cstheme="minorHAnsi"/>
          <w:b/>
          <w:bCs/>
          <w:sz w:val="27"/>
          <w:szCs w:val="27"/>
        </w:rPr>
        <w:t>Information Security</w:t>
      </w:r>
      <w:r w:rsidRPr="00AF130E">
        <w:rPr>
          <w:rFonts w:eastAsia="Times New Roman" w:cstheme="minorHAnsi"/>
          <w:b/>
          <w:bCs/>
          <w:sz w:val="27"/>
          <w:szCs w:val="27"/>
        </w:rPr>
        <w:t>)</w:t>
      </w:r>
    </w:p>
    <w:p w14:paraId="6041B3F3" w14:textId="3997F678" w:rsidR="00D46A75" w:rsidRPr="00AF130E" w:rsidRDefault="00F15C5D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 applicable, indicate the IT asset(s) or system(s) affected by the change, otherwise put N/A.</w:t>
      </w:r>
    </w:p>
    <w:p w14:paraId="03E28DD0" w14:textId="3CA935E8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</w:t>
      </w:r>
      <w:r w:rsidR="00D46A75">
        <w:rPr>
          <w:rFonts w:eastAsia="Times New Roman" w:cstheme="minorHAnsi"/>
          <w:b/>
          <w:bCs/>
          <w:sz w:val="27"/>
          <w:szCs w:val="27"/>
        </w:rPr>
        <w:t>6</w:t>
      </w:r>
      <w:r w:rsidRPr="00AF130E">
        <w:rPr>
          <w:rFonts w:eastAsia="Times New Roman" w:cstheme="minorHAnsi"/>
          <w:b/>
          <w:bCs/>
          <w:sz w:val="27"/>
          <w:szCs w:val="27"/>
        </w:rPr>
        <w:t xml:space="preserve"> (Contractor/</w:t>
      </w:r>
      <w:r w:rsidR="00F15C5D">
        <w:rPr>
          <w:rFonts w:eastAsia="Times New Roman" w:cstheme="minorHAnsi"/>
          <w:b/>
          <w:bCs/>
          <w:sz w:val="27"/>
          <w:szCs w:val="27"/>
        </w:rPr>
        <w:t>T</w:t>
      </w:r>
      <w:r w:rsidRPr="00AF130E">
        <w:rPr>
          <w:rFonts w:eastAsia="Times New Roman" w:cstheme="minorHAnsi"/>
          <w:b/>
          <w:bCs/>
          <w:sz w:val="27"/>
          <w:szCs w:val="27"/>
        </w:rPr>
        <w:t xml:space="preserve">hird </w:t>
      </w:r>
      <w:r w:rsidR="00F15C5D">
        <w:rPr>
          <w:rFonts w:eastAsia="Times New Roman" w:cstheme="minorHAnsi"/>
          <w:b/>
          <w:bCs/>
          <w:sz w:val="27"/>
          <w:szCs w:val="27"/>
        </w:rPr>
        <w:t>P</w:t>
      </w:r>
      <w:r w:rsidRPr="00AF130E">
        <w:rPr>
          <w:rFonts w:eastAsia="Times New Roman" w:cstheme="minorHAnsi"/>
          <w:b/>
          <w:bCs/>
          <w:sz w:val="27"/>
          <w:szCs w:val="27"/>
        </w:rPr>
        <w:t>arty)</w:t>
      </w:r>
    </w:p>
    <w:p w14:paraId="25671B7D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closes a common audit gap: contractors making “silent changes”.</w:t>
      </w:r>
    </w:p>
    <w:p w14:paraId="7F96435A" w14:textId="28CBD941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</w:t>
      </w:r>
      <w:r w:rsidR="00D46A75">
        <w:rPr>
          <w:rFonts w:eastAsia="Times New Roman" w:cstheme="minorHAnsi"/>
          <w:b/>
          <w:bCs/>
          <w:sz w:val="27"/>
          <w:szCs w:val="27"/>
        </w:rPr>
        <w:t>7</w:t>
      </w:r>
      <w:r w:rsidRPr="00AF130E">
        <w:rPr>
          <w:rFonts w:eastAsia="Times New Roman" w:cstheme="minorHAnsi"/>
          <w:b/>
          <w:bCs/>
          <w:sz w:val="27"/>
          <w:szCs w:val="27"/>
        </w:rPr>
        <w:t xml:space="preserve"> (</w:t>
      </w:r>
      <w:r w:rsidR="00D46A75">
        <w:rPr>
          <w:rFonts w:eastAsia="Times New Roman" w:cstheme="minorHAnsi"/>
          <w:b/>
          <w:bCs/>
          <w:sz w:val="27"/>
          <w:szCs w:val="27"/>
        </w:rPr>
        <w:t xml:space="preserve">Change </w:t>
      </w:r>
      <w:r w:rsidRPr="00AF130E">
        <w:rPr>
          <w:rFonts w:eastAsia="Times New Roman" w:cstheme="minorHAnsi"/>
          <w:b/>
          <w:bCs/>
          <w:sz w:val="27"/>
          <w:szCs w:val="27"/>
        </w:rPr>
        <w:t>Approvals)</w:t>
      </w:r>
    </w:p>
    <w:p w14:paraId="42A2D5B2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Auditors want proof the right people approved:</w:t>
      </w:r>
    </w:p>
    <w:p w14:paraId="7BECED32" w14:textId="77777777" w:rsidR="0015141A" w:rsidRPr="00AF130E" w:rsidRDefault="0015141A" w:rsidP="003F16D2">
      <w:pPr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Always Owner + Dept Head</w:t>
      </w:r>
    </w:p>
    <w:p w14:paraId="4B5487B5" w14:textId="77777777" w:rsidR="0015141A" w:rsidRPr="00AF130E" w:rsidRDefault="0015141A" w:rsidP="003F16D2">
      <w:pPr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Add HSE/IT/Security/Finance/QRM only when relevant</w:t>
      </w:r>
    </w:p>
    <w:p w14:paraId="04E6FE01" w14:textId="2D6FAD8E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 xml:space="preserve">Section </w:t>
      </w:r>
      <w:r w:rsidR="00D46A75">
        <w:rPr>
          <w:rFonts w:eastAsia="Times New Roman" w:cstheme="minorHAnsi"/>
          <w:b/>
          <w:bCs/>
          <w:sz w:val="27"/>
          <w:szCs w:val="27"/>
        </w:rPr>
        <w:t>8</w:t>
      </w:r>
      <w:r w:rsidRPr="00AF130E">
        <w:rPr>
          <w:rFonts w:eastAsia="Times New Roman" w:cstheme="minorHAnsi"/>
          <w:b/>
          <w:bCs/>
          <w:sz w:val="27"/>
          <w:szCs w:val="27"/>
        </w:rPr>
        <w:t xml:space="preserve"> (Go-live + </w:t>
      </w:r>
      <w:r w:rsidR="00D46A75">
        <w:rPr>
          <w:rFonts w:eastAsia="Times New Roman" w:cstheme="minorHAnsi"/>
          <w:b/>
          <w:bCs/>
          <w:sz w:val="27"/>
          <w:szCs w:val="27"/>
        </w:rPr>
        <w:t>P</w:t>
      </w:r>
      <w:r w:rsidRPr="00AF130E">
        <w:rPr>
          <w:rFonts w:eastAsia="Times New Roman" w:cstheme="minorHAnsi"/>
          <w:b/>
          <w:bCs/>
          <w:sz w:val="27"/>
          <w:szCs w:val="27"/>
        </w:rPr>
        <w:t>ost-ch</w:t>
      </w:r>
      <w:r w:rsidR="00D46A75">
        <w:rPr>
          <w:rFonts w:eastAsia="Times New Roman" w:cstheme="minorHAnsi"/>
          <w:b/>
          <w:bCs/>
          <w:sz w:val="27"/>
          <w:szCs w:val="27"/>
        </w:rPr>
        <w:t>ange Review/ Lessons Learned</w:t>
      </w:r>
      <w:r w:rsidRPr="00AF130E">
        <w:rPr>
          <w:rFonts w:eastAsia="Times New Roman" w:cstheme="minorHAnsi"/>
          <w:b/>
          <w:bCs/>
          <w:sz w:val="27"/>
          <w:szCs w:val="27"/>
        </w:rPr>
        <w:t>)</w:t>
      </w:r>
    </w:p>
    <w:p w14:paraId="2CAB1846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closes the loop:</w:t>
      </w:r>
    </w:p>
    <w:p w14:paraId="3ACEF9D7" w14:textId="77777777" w:rsidR="0015141A" w:rsidRPr="00AF130E" w:rsidRDefault="0015141A" w:rsidP="003F16D2">
      <w:pPr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approved it”</w:t>
      </w:r>
    </w:p>
    <w:p w14:paraId="315380BA" w14:textId="77777777" w:rsidR="0015141A" w:rsidRPr="00AF130E" w:rsidRDefault="0015141A" w:rsidP="003F16D2">
      <w:pPr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checked it worked”</w:t>
      </w:r>
      <w:r w:rsidRPr="00AF130E">
        <w:rPr>
          <w:rFonts w:eastAsia="Times New Roman" w:cstheme="minorHAnsi"/>
          <w:sz w:val="24"/>
          <w:szCs w:val="24"/>
        </w:rPr>
        <w:br/>
        <w:t xml:space="preserve">This is what makes it </w:t>
      </w:r>
      <w:r w:rsidRPr="00AF130E">
        <w:rPr>
          <w:rFonts w:eastAsia="Times New Roman" w:cstheme="minorHAnsi"/>
          <w:b/>
          <w:bCs/>
          <w:sz w:val="24"/>
          <w:szCs w:val="24"/>
        </w:rPr>
        <w:t>effective</w:t>
      </w:r>
      <w:r w:rsidRPr="00AF130E">
        <w:rPr>
          <w:rFonts w:eastAsia="Times New Roman" w:cstheme="minorHAnsi"/>
          <w:sz w:val="24"/>
          <w:szCs w:val="24"/>
        </w:rPr>
        <w:t>, not paper.</w:t>
      </w:r>
    </w:p>
    <w:p w14:paraId="3061F82E" w14:textId="53FF8A8E" w:rsidR="00D46A75" w:rsidRPr="00D46A75" w:rsidRDefault="00D46A75" w:rsidP="00D46A75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46A75">
        <w:rPr>
          <w:rFonts w:eastAsia="Times New Roman" w:cstheme="minorHAnsi"/>
          <w:b/>
          <w:bCs/>
          <w:sz w:val="27"/>
          <w:szCs w:val="27"/>
        </w:rPr>
        <w:t xml:space="preserve">Section </w:t>
      </w:r>
      <w:r>
        <w:rPr>
          <w:rFonts w:eastAsia="Times New Roman" w:cstheme="minorHAnsi"/>
          <w:b/>
          <w:bCs/>
          <w:sz w:val="27"/>
          <w:szCs w:val="27"/>
        </w:rPr>
        <w:t>9</w:t>
      </w:r>
      <w:r w:rsidRPr="00D46A75">
        <w:rPr>
          <w:rFonts w:eastAsia="Times New Roman" w:cstheme="minorHAnsi"/>
          <w:b/>
          <w:bCs/>
          <w:sz w:val="27"/>
          <w:szCs w:val="27"/>
        </w:rPr>
        <w:t xml:space="preserve"> (</w:t>
      </w:r>
      <w:r>
        <w:rPr>
          <w:rFonts w:eastAsia="Times New Roman" w:cstheme="minorHAnsi"/>
          <w:b/>
          <w:bCs/>
          <w:sz w:val="27"/>
          <w:szCs w:val="27"/>
        </w:rPr>
        <w:t>Rollback / Reversal Plan</w:t>
      </w:r>
      <w:r w:rsidRPr="00D46A75">
        <w:rPr>
          <w:rFonts w:eastAsia="Times New Roman" w:cstheme="minorHAnsi"/>
          <w:b/>
          <w:bCs/>
          <w:sz w:val="27"/>
          <w:szCs w:val="27"/>
        </w:rPr>
        <w:t>)</w:t>
      </w:r>
    </w:p>
    <w:p w14:paraId="0A4E1241" w14:textId="5D793584" w:rsidR="00595F26" w:rsidRDefault="00595F26" w:rsidP="00595F26">
      <w:pPr>
        <w:spacing w:before="120" w:after="12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is </w:t>
      </w:r>
      <w:r w:rsidRPr="00595F26">
        <w:rPr>
          <w:rFonts w:eastAsia="Times New Roman" w:cstheme="minorHAnsi"/>
          <w:sz w:val="24"/>
          <w:szCs w:val="24"/>
        </w:rPr>
        <w:t>a contingency procedure used to reverse system, software, or process changes, restoring them to a previous stable state when an update fails or introduces instability</w:t>
      </w:r>
    </w:p>
    <w:p w14:paraId="4F214B38" w14:textId="77777777" w:rsidR="00595F26" w:rsidRDefault="00595F26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</w:p>
    <w:p w14:paraId="3CCF2E09" w14:textId="77777777" w:rsidR="00595F26" w:rsidRDefault="00595F26" w:rsidP="00595F2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</w:p>
    <w:p w14:paraId="62C3D5F4" w14:textId="0E06FAC6" w:rsidR="0015141A" w:rsidRPr="003F16D2" w:rsidRDefault="003F16D2" w:rsidP="00595F26">
      <w:pPr>
        <w:spacing w:after="24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Filled 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 xml:space="preserve">Example </w:t>
      </w:r>
      <w:r>
        <w:rPr>
          <w:rFonts w:eastAsia="Times New Roman" w:cstheme="minorHAnsi"/>
          <w:b/>
          <w:bCs/>
          <w:kern w:val="36"/>
          <w:sz w:val="28"/>
          <w:szCs w:val="28"/>
        </w:rPr>
        <w:t>for S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 xml:space="preserve">taff </w:t>
      </w:r>
      <w:r>
        <w:rPr>
          <w:rFonts w:eastAsia="Times New Roman" w:cstheme="minorHAnsi"/>
          <w:b/>
          <w:bCs/>
          <w:kern w:val="36"/>
          <w:sz w:val="28"/>
          <w:szCs w:val="28"/>
        </w:rPr>
        <w:t>to U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>nderstand</w:t>
      </w:r>
    </w:p>
    <w:p w14:paraId="0DF3EDA6" w14:textId="77777777" w:rsidR="0015141A" w:rsidRPr="003F16D2" w:rsidRDefault="0015141A" w:rsidP="003F16D2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F16D2">
        <w:rPr>
          <w:rFonts w:eastAsia="Times New Roman" w:cstheme="minorHAnsi"/>
          <w:b/>
          <w:bCs/>
          <w:sz w:val="24"/>
          <w:szCs w:val="24"/>
        </w:rPr>
        <w:t>Example: IT access change (simple)</w:t>
      </w:r>
    </w:p>
    <w:p w14:paraId="61F0C462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1</w:t>
      </w:r>
    </w:p>
    <w:p w14:paraId="6CAABD97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Title: “Remove shared login from RUH Nasim counter PC”</w:t>
      </w:r>
    </w:p>
    <w:p w14:paraId="6D382976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What: “We will remove shared user access and assign named accounts to counter staff.”</w:t>
      </w:r>
    </w:p>
    <w:p w14:paraId="1E9B8B61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Why: “To improve accountability and reduce misuse risk.”</w:t>
      </w:r>
    </w:p>
    <w:p w14:paraId="503ED749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When: 25/12/2025 10:00</w:t>
      </w:r>
    </w:p>
    <w:p w14:paraId="15D5FD90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Temporary? No</w:t>
      </w:r>
    </w:p>
    <w:p w14:paraId="4D6D4252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2</w:t>
      </w:r>
    </w:p>
    <w:p w14:paraId="739628CA" w14:textId="77777777" w:rsidR="0015141A" w:rsidRPr="00AF130E" w:rsidRDefault="0015141A" w:rsidP="003F16D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Change type: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 system/software/access</w:t>
      </w:r>
    </w:p>
    <w:p w14:paraId="62A7C7E4" w14:textId="77777777" w:rsidR="0015141A" w:rsidRPr="00AF130E" w:rsidRDefault="0015141A" w:rsidP="003F16D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Responsible dept: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</w:t>
      </w:r>
    </w:p>
    <w:p w14:paraId="59AC4F11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3</w:t>
      </w:r>
    </w:p>
    <w:p w14:paraId="426225D4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IT/System/Data: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YES</w:t>
      </w:r>
    </w:p>
    <w:p w14:paraId="4A520A03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Security/access: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YES</w:t>
      </w:r>
    </w:p>
    <w:p w14:paraId="4856E051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Legal/Regulatory: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NO</w:t>
      </w:r>
    </w:p>
    <w:p w14:paraId="47E86B5A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Others: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N/A/No</w:t>
      </w:r>
    </w:p>
    <w:p w14:paraId="3A6B3310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4</w:t>
      </w:r>
    </w:p>
    <w:p w14:paraId="3D92BEB6" w14:textId="77777777" w:rsidR="0015141A" w:rsidRPr="00AF130E" w:rsidRDefault="0015141A" w:rsidP="003F16D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“Create named accounts and remove shared login” — Responsible: IT Supervisor — Due: 25/12 — Evidence: ticket #</w:t>
      </w:r>
    </w:p>
    <w:p w14:paraId="41AB140C" w14:textId="77777777" w:rsidR="0015141A" w:rsidRPr="00AF130E" w:rsidRDefault="0015141A" w:rsidP="003F16D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“Brief staff (5 mins) on new login rules” — Responsible: Ops Supervisor — Due: 25/12 — Evidence: attendance sheet</w:t>
      </w:r>
    </w:p>
    <w:p w14:paraId="7DD7A18D" w14:textId="6212DFDF" w:rsidR="00F15C5D" w:rsidRDefault="00F15C5D" w:rsidP="003F16D2">
      <w:p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5</w:t>
      </w:r>
    </w:p>
    <w:p w14:paraId="275424C2" w14:textId="677C94C2" w:rsidR="00F15C5D" w:rsidRPr="006013AE" w:rsidRDefault="006013AE" w:rsidP="006013AE">
      <w:pPr>
        <w:pStyle w:val="ListParagraph"/>
        <w:numPr>
          <w:ilvl w:val="0"/>
          <w:numId w:val="17"/>
        </w:num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6013AE">
        <w:rPr>
          <w:rFonts w:eastAsia="Times New Roman" w:cstheme="minorHAnsi"/>
          <w:sz w:val="24"/>
          <w:szCs w:val="24"/>
        </w:rPr>
        <w:t>Under “</w:t>
      </w:r>
      <w:proofErr w:type="spellStart"/>
      <w:r w:rsidRPr="006013AE">
        <w:rPr>
          <w:rFonts w:eastAsia="Times New Roman" w:cstheme="minorHAnsi"/>
          <w:sz w:val="24"/>
          <w:szCs w:val="24"/>
        </w:rPr>
        <w:t>DataType</w:t>
      </w:r>
      <w:proofErr w:type="spellEnd"/>
      <w:r w:rsidRPr="006013AE">
        <w:rPr>
          <w:rFonts w:eastAsia="Times New Roman" w:cstheme="minorHAnsi"/>
          <w:sz w:val="24"/>
          <w:szCs w:val="24"/>
        </w:rPr>
        <w:t xml:space="preserve">” indicate “shared login </w:t>
      </w:r>
      <w:r w:rsidRPr="006013AE">
        <w:rPr>
          <w:rFonts w:eastAsia="Times New Roman" w:cstheme="minorHAnsi"/>
          <w:sz w:val="24"/>
          <w:szCs w:val="24"/>
        </w:rPr>
        <w:t>RUH Nasim counter PC</w:t>
      </w:r>
      <w:r w:rsidRPr="006013AE">
        <w:rPr>
          <w:rFonts w:eastAsia="Times New Roman" w:cstheme="minorHAnsi"/>
          <w:sz w:val="24"/>
          <w:szCs w:val="24"/>
        </w:rPr>
        <w:t xml:space="preserve"> – KSA 42317”;</w:t>
      </w:r>
    </w:p>
    <w:p w14:paraId="673FD718" w14:textId="034CF49E" w:rsidR="006013AE" w:rsidRPr="006013AE" w:rsidRDefault="006013AE" w:rsidP="006013AE">
      <w:pPr>
        <w:pStyle w:val="ListParagraph"/>
        <w:numPr>
          <w:ilvl w:val="0"/>
          <w:numId w:val="17"/>
        </w:num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6013AE">
        <w:rPr>
          <w:rFonts w:eastAsia="Times New Roman" w:cstheme="minorHAnsi"/>
          <w:sz w:val="24"/>
          <w:szCs w:val="24"/>
        </w:rPr>
        <w:t>“Asset Owner” indicate “Madhu Kalayathinal, SSC Operations Manager”</w:t>
      </w:r>
    </w:p>
    <w:p w14:paraId="5B2CF895" w14:textId="7A26D19E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 xml:space="preserve">Section </w:t>
      </w:r>
      <w:r w:rsidR="00F15C5D">
        <w:rPr>
          <w:rFonts w:eastAsia="Times New Roman" w:cstheme="minorHAnsi"/>
          <w:b/>
          <w:bCs/>
          <w:sz w:val="24"/>
          <w:szCs w:val="24"/>
        </w:rPr>
        <w:t>6</w:t>
      </w:r>
    </w:p>
    <w:p w14:paraId="67495F5E" w14:textId="77777777" w:rsidR="0015141A" w:rsidRPr="00AF130E" w:rsidRDefault="0015141A" w:rsidP="003F16D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Contractor involved? No</w:t>
      </w:r>
    </w:p>
    <w:p w14:paraId="04DC80EE" w14:textId="6798A6F3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 xml:space="preserve">Section </w:t>
      </w:r>
      <w:r w:rsidR="00F15C5D">
        <w:rPr>
          <w:rFonts w:eastAsia="Times New Roman" w:cstheme="minorHAnsi"/>
          <w:b/>
          <w:bCs/>
          <w:sz w:val="24"/>
          <w:szCs w:val="24"/>
        </w:rPr>
        <w:t>7</w:t>
      </w:r>
    </w:p>
    <w:p w14:paraId="1A4ACD88" w14:textId="77777777" w:rsidR="0015141A" w:rsidRPr="00AF130E" w:rsidRDefault="0015141A" w:rsidP="003F16D2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Owner + Dept Head signed</w:t>
      </w:r>
    </w:p>
    <w:p w14:paraId="42BB8E2F" w14:textId="77777777" w:rsidR="0015141A" w:rsidRPr="00AF130E" w:rsidRDefault="0015141A" w:rsidP="003F16D2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Optional approvals: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Security</w:t>
      </w:r>
    </w:p>
    <w:p w14:paraId="304A6842" w14:textId="34540293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 xml:space="preserve">Section </w:t>
      </w:r>
      <w:r w:rsidR="00F15C5D">
        <w:rPr>
          <w:rFonts w:eastAsia="Times New Roman" w:cstheme="minorHAnsi"/>
          <w:b/>
          <w:bCs/>
          <w:sz w:val="24"/>
          <w:szCs w:val="24"/>
        </w:rPr>
        <w:t>8</w:t>
      </w:r>
    </w:p>
    <w:p w14:paraId="318E74E2" w14:textId="77777777" w:rsidR="0015141A" w:rsidRPr="00AF130E" w:rsidRDefault="0015141A" w:rsidP="003F16D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Go-live authorized: Yes</w:t>
      </w:r>
    </w:p>
    <w:p w14:paraId="4126D1D3" w14:textId="77777777" w:rsidR="0015141A" w:rsidRPr="00AF130E" w:rsidRDefault="0015141A" w:rsidP="003F16D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Post-check: “No issues” — closed</w:t>
      </w:r>
    </w:p>
    <w:p w14:paraId="21525A75" w14:textId="5A4A6AD3" w:rsidR="003F16D2" w:rsidRDefault="00F15C5D" w:rsidP="00F15C5D">
      <w:p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 xml:space="preserve">Section </w:t>
      </w:r>
      <w:r>
        <w:rPr>
          <w:rFonts w:eastAsia="Times New Roman" w:cstheme="minorHAnsi"/>
          <w:b/>
          <w:bCs/>
          <w:sz w:val="24"/>
          <w:szCs w:val="24"/>
        </w:rPr>
        <w:t>9</w:t>
      </w:r>
    </w:p>
    <w:p w14:paraId="378E84C1" w14:textId="1334829B" w:rsidR="00595F26" w:rsidRPr="00595F26" w:rsidRDefault="00595F26" w:rsidP="00595F26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595F26">
        <w:rPr>
          <w:rFonts w:eastAsia="Times New Roman" w:cstheme="minorHAnsi"/>
          <w:sz w:val="24"/>
          <w:szCs w:val="24"/>
        </w:rPr>
        <w:t>“How do we rollback?”</w:t>
      </w:r>
    </w:p>
    <w:p w14:paraId="760DC58E" w14:textId="77777777" w:rsidR="007D5F1F" w:rsidRDefault="007D5F1F" w:rsidP="00595F26">
      <w:pPr>
        <w:pStyle w:val="ListParagraph"/>
        <w:numPr>
          <w:ilvl w:val="0"/>
          <w:numId w:val="18"/>
        </w:numPr>
        <w:spacing w:after="0" w:line="240" w:lineRule="auto"/>
        <w:ind w:left="1260"/>
        <w:outlineLvl w:val="0"/>
        <w:rPr>
          <w:rFonts w:eastAsia="Times New Roman" w:cstheme="minorHAnsi"/>
          <w:sz w:val="24"/>
          <w:szCs w:val="24"/>
        </w:rPr>
      </w:pPr>
      <w:r w:rsidRPr="007D5F1F">
        <w:rPr>
          <w:rFonts w:eastAsia="Times New Roman" w:cstheme="minorHAnsi"/>
          <w:sz w:val="24"/>
          <w:szCs w:val="24"/>
        </w:rPr>
        <w:t>Inform SSC manager and staff: “Reverting to shared login temporarily due to login issues.”</w:t>
      </w:r>
    </w:p>
    <w:p w14:paraId="0960C263" w14:textId="77777777" w:rsidR="007D5F1F" w:rsidRDefault="007D5F1F" w:rsidP="00595F26">
      <w:pPr>
        <w:pStyle w:val="ListParagraph"/>
        <w:numPr>
          <w:ilvl w:val="0"/>
          <w:numId w:val="18"/>
        </w:numPr>
        <w:spacing w:after="0" w:line="240" w:lineRule="auto"/>
        <w:ind w:left="1260"/>
        <w:outlineLvl w:val="0"/>
        <w:rPr>
          <w:rFonts w:eastAsia="Times New Roman" w:cstheme="minorHAnsi"/>
          <w:sz w:val="24"/>
          <w:szCs w:val="24"/>
        </w:rPr>
      </w:pPr>
      <w:r w:rsidRPr="007D5F1F">
        <w:rPr>
          <w:rFonts w:eastAsia="Times New Roman" w:cstheme="minorHAnsi"/>
          <w:sz w:val="24"/>
          <w:szCs w:val="24"/>
        </w:rPr>
        <w:lastRenderedPageBreak/>
        <w:t>Restore shared login access</w:t>
      </w:r>
    </w:p>
    <w:p w14:paraId="600E15B9" w14:textId="77777777" w:rsidR="007D5F1F" w:rsidRDefault="007D5F1F" w:rsidP="00595F26">
      <w:pPr>
        <w:pStyle w:val="ListParagraph"/>
        <w:spacing w:after="0" w:line="240" w:lineRule="auto"/>
        <w:ind w:left="1620"/>
        <w:outlineLvl w:val="0"/>
        <w:rPr>
          <w:rFonts w:eastAsia="Times New Roman" w:cstheme="minorHAnsi"/>
          <w:sz w:val="24"/>
          <w:szCs w:val="24"/>
        </w:rPr>
      </w:pPr>
      <w:r w:rsidRPr="007D5F1F">
        <w:rPr>
          <w:rFonts w:eastAsia="Times New Roman" w:cstheme="minorHAnsi"/>
          <w:sz w:val="24"/>
          <w:szCs w:val="24"/>
        </w:rPr>
        <w:t>- Re-enable the shared account if it was disabled.</w:t>
      </w:r>
      <w:r w:rsidRPr="007D5F1F">
        <w:rPr>
          <w:rFonts w:eastAsia="Times New Roman" w:cstheme="minorHAnsi"/>
          <w:sz w:val="24"/>
          <w:szCs w:val="24"/>
        </w:rPr>
        <w:br/>
        <w:t>- If password was changed, reset to the old password (from backup).</w:t>
      </w:r>
      <w:r w:rsidRPr="007D5F1F">
        <w:rPr>
          <w:rFonts w:eastAsia="Times New Roman" w:cstheme="minorHAnsi"/>
          <w:sz w:val="24"/>
          <w:szCs w:val="24"/>
        </w:rPr>
        <w:br/>
        <w:t>- Verify the account has required POS/application permissions.</w:t>
      </w:r>
    </w:p>
    <w:p w14:paraId="1764382B" w14:textId="77777777" w:rsidR="007D5F1F" w:rsidRPr="007D5F1F" w:rsidRDefault="007D5F1F" w:rsidP="00595F26">
      <w:pPr>
        <w:pStyle w:val="ListParagraph"/>
        <w:spacing w:after="0" w:line="240" w:lineRule="auto"/>
        <w:ind w:left="1260"/>
        <w:outlineLvl w:val="0"/>
        <w:rPr>
          <w:rFonts w:eastAsia="Times New Roman" w:cstheme="minorHAnsi"/>
          <w:sz w:val="24"/>
          <w:szCs w:val="24"/>
        </w:rPr>
      </w:pPr>
    </w:p>
    <w:p w14:paraId="7ACB9AEA" w14:textId="77777777" w:rsidR="007D5F1F" w:rsidRPr="007D5F1F" w:rsidRDefault="007D5F1F" w:rsidP="00595F26">
      <w:pPr>
        <w:pStyle w:val="ListParagraph"/>
        <w:numPr>
          <w:ilvl w:val="0"/>
          <w:numId w:val="18"/>
        </w:numPr>
        <w:spacing w:after="0" w:line="240" w:lineRule="auto"/>
        <w:ind w:left="1260"/>
        <w:outlineLvl w:val="0"/>
        <w:rPr>
          <w:rFonts w:eastAsia="Times New Roman" w:cstheme="minorHAnsi"/>
          <w:sz w:val="24"/>
          <w:szCs w:val="24"/>
        </w:rPr>
      </w:pPr>
      <w:r w:rsidRPr="007D5F1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7D5F1F">
        <w:rPr>
          <w:rFonts w:eastAsia="Times New Roman" w:cstheme="minorHAnsi"/>
          <w:sz w:val="24"/>
          <w:szCs w:val="24"/>
        </w:rPr>
        <w:t>Test on one PC</w:t>
      </w:r>
    </w:p>
    <w:p w14:paraId="70030648" w14:textId="77777777" w:rsidR="007D5F1F" w:rsidRDefault="007D5F1F" w:rsidP="00595F26">
      <w:pPr>
        <w:spacing w:after="0" w:line="240" w:lineRule="auto"/>
        <w:ind w:left="1710"/>
        <w:outlineLvl w:val="0"/>
        <w:rPr>
          <w:rFonts w:eastAsia="Times New Roman" w:cstheme="minorHAnsi"/>
          <w:sz w:val="24"/>
          <w:szCs w:val="24"/>
        </w:rPr>
      </w:pPr>
      <w:r w:rsidRPr="007D5F1F">
        <w:rPr>
          <w:rFonts w:eastAsia="Times New Roman" w:cstheme="minorHAnsi"/>
          <w:sz w:val="24"/>
          <w:szCs w:val="24"/>
        </w:rPr>
        <w:t>Confirm shared login works on one counter PC for basic functions: login → open POS → process test transaction (void after) → print receipt → logout.</w:t>
      </w:r>
    </w:p>
    <w:p w14:paraId="127714E7" w14:textId="77777777" w:rsidR="003F16D2" w:rsidRDefault="003F16D2" w:rsidP="00595F2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AC971B" w14:textId="5DE937F0" w:rsidR="00766A5F" w:rsidRPr="00595F26" w:rsidRDefault="00595F26" w:rsidP="00595F2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95F26">
        <w:rPr>
          <w:rFonts w:eastAsia="Times New Roman" w:cstheme="minorHAnsi"/>
          <w:sz w:val="24"/>
          <w:szCs w:val="24"/>
        </w:rPr>
        <w:t>“Responsible Person”</w:t>
      </w:r>
      <w:r>
        <w:rPr>
          <w:rFonts w:eastAsia="Times New Roman" w:cstheme="minorHAnsi"/>
          <w:sz w:val="24"/>
          <w:szCs w:val="24"/>
        </w:rPr>
        <w:t xml:space="preserve"> - </w:t>
      </w:r>
      <w:r w:rsidRPr="00595F26">
        <w:rPr>
          <w:rFonts w:eastAsia="Times New Roman" w:cstheme="minorHAnsi"/>
          <w:sz w:val="24"/>
          <w:szCs w:val="24"/>
        </w:rPr>
        <w:t>IT Systems Manager</w:t>
      </w:r>
    </w:p>
    <w:p w14:paraId="64FA0C5B" w14:textId="77777777" w:rsidR="00766A5F" w:rsidRDefault="00766A5F" w:rsidP="00595F2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6552DB" w14:textId="77777777" w:rsidR="0015141A" w:rsidRPr="003F16D2" w:rsidRDefault="0015141A" w:rsidP="003F16D2">
      <w:pPr>
        <w:spacing w:before="120" w:after="12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16D2">
        <w:rPr>
          <w:rFonts w:eastAsia="Times New Roman" w:cstheme="minorHAnsi"/>
          <w:b/>
          <w:bCs/>
          <w:kern w:val="36"/>
          <w:sz w:val="28"/>
          <w:szCs w:val="28"/>
        </w:rPr>
        <w:t>When MUST the form be filled?</w:t>
      </w:r>
    </w:p>
    <w:p w14:paraId="4E2883EF" w14:textId="77777777" w:rsidR="0015141A" w:rsidRPr="00AF130E" w:rsidRDefault="0015141A" w:rsidP="001514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Fill the MOC form </w:t>
      </w:r>
      <w:r w:rsidRPr="00AF130E">
        <w:rPr>
          <w:rFonts w:eastAsia="Times New Roman" w:cstheme="minorHAnsi"/>
          <w:b/>
          <w:bCs/>
          <w:sz w:val="24"/>
          <w:szCs w:val="24"/>
        </w:rPr>
        <w:t>before</w:t>
      </w:r>
      <w:r w:rsidRPr="00AF130E">
        <w:rPr>
          <w:rFonts w:eastAsia="Times New Roman" w:cstheme="minorHAnsi"/>
          <w:sz w:val="24"/>
          <w:szCs w:val="24"/>
        </w:rPr>
        <w:t xml:space="preserve"> you implement the change when the change may affect any of these:</w:t>
      </w:r>
    </w:p>
    <w:p w14:paraId="572FA0CD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safety/health, environment</w:t>
      </w:r>
      <w:r w:rsidR="003F16D2">
        <w:rPr>
          <w:rFonts w:eastAsia="Times New Roman" w:cstheme="minorHAnsi"/>
          <w:sz w:val="24"/>
          <w:szCs w:val="24"/>
        </w:rPr>
        <w:t xml:space="preserve"> </w:t>
      </w:r>
    </w:p>
    <w:p w14:paraId="3E9DC8AE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operations/service quality/customer commitments</w:t>
      </w:r>
    </w:p>
    <w:p w14:paraId="76D656F4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IT systems/data/access/cybersecurity</w:t>
      </w:r>
    </w:p>
    <w:p w14:paraId="109820CE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security controls (CCTV, access gates, guards)</w:t>
      </w:r>
    </w:p>
    <w:p w14:paraId="042ABE48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legal/regulatory compliance (permits, authority requirements)</w:t>
      </w:r>
    </w:p>
    <w:p w14:paraId="3E994F12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business continuity (backup, recovery, critical suppliers)</w:t>
      </w:r>
    </w:p>
    <w:p w14:paraId="270B856F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finance controls (COD, approvals, invoicing controls)</w:t>
      </w:r>
    </w:p>
    <w:p w14:paraId="035A42A4" w14:textId="070A0918" w:rsidR="0015141A" w:rsidRP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organizational structure/roles/authority</w:t>
      </w:r>
    </w:p>
    <w:p w14:paraId="38BB46C0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Simple rule:</w:t>
      </w:r>
    </w:p>
    <w:p w14:paraId="0395FDEF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If the change can create risk or change responsibility → fill the form.</w:t>
      </w:r>
    </w:p>
    <w:p w14:paraId="605097B3" w14:textId="77777777" w:rsidR="0015141A" w:rsidRPr="00AF130E" w:rsidRDefault="0015141A">
      <w:pPr>
        <w:rPr>
          <w:rFonts w:cstheme="minorHAnsi"/>
        </w:rPr>
      </w:pPr>
    </w:p>
    <w:sectPr w:rsidR="0015141A" w:rsidRPr="00AF130E" w:rsidSect="00766A5F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58EF" w14:textId="77777777" w:rsidR="006715CB" w:rsidRDefault="006715CB" w:rsidP="00AF130E">
      <w:pPr>
        <w:spacing w:after="0" w:line="240" w:lineRule="auto"/>
      </w:pPr>
      <w:r>
        <w:separator/>
      </w:r>
    </w:p>
  </w:endnote>
  <w:endnote w:type="continuationSeparator" w:id="0">
    <w:p w14:paraId="2420720D" w14:textId="77777777" w:rsidR="006715CB" w:rsidRDefault="006715CB" w:rsidP="00AF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9E4C" w14:textId="77777777" w:rsidR="003F16D2" w:rsidRPr="003F16D2" w:rsidRDefault="003F16D2">
    <w:pPr>
      <w:pStyle w:val="Footer"/>
      <w:jc w:val="center"/>
      <w:rPr>
        <w:color w:val="000000" w:themeColor="text1"/>
      </w:rPr>
    </w:pPr>
    <w:r w:rsidRPr="003F16D2">
      <w:rPr>
        <w:color w:val="000000" w:themeColor="text1"/>
      </w:rPr>
      <w:t xml:space="preserve">Page </w:t>
    </w:r>
    <w:r w:rsidRPr="003F16D2">
      <w:rPr>
        <w:color w:val="000000" w:themeColor="text1"/>
      </w:rPr>
      <w:fldChar w:fldCharType="begin"/>
    </w:r>
    <w:r w:rsidRPr="003F16D2">
      <w:rPr>
        <w:color w:val="000000" w:themeColor="text1"/>
      </w:rPr>
      <w:instrText xml:space="preserve"> PAGE  \* Arabic  \* MERGEFORMAT </w:instrText>
    </w:r>
    <w:r w:rsidRPr="003F16D2">
      <w:rPr>
        <w:color w:val="000000" w:themeColor="text1"/>
      </w:rPr>
      <w:fldChar w:fldCharType="separate"/>
    </w:r>
    <w:r w:rsidRPr="003F16D2">
      <w:rPr>
        <w:noProof/>
        <w:color w:val="000000" w:themeColor="text1"/>
      </w:rPr>
      <w:t>2</w:t>
    </w:r>
    <w:r w:rsidRPr="003F16D2">
      <w:rPr>
        <w:color w:val="000000" w:themeColor="text1"/>
      </w:rPr>
      <w:fldChar w:fldCharType="end"/>
    </w:r>
    <w:r w:rsidRPr="003F16D2">
      <w:rPr>
        <w:color w:val="000000" w:themeColor="text1"/>
      </w:rPr>
      <w:t xml:space="preserve"> of </w:t>
    </w:r>
    <w:r w:rsidRPr="003F16D2">
      <w:rPr>
        <w:color w:val="000000" w:themeColor="text1"/>
      </w:rPr>
      <w:fldChar w:fldCharType="begin"/>
    </w:r>
    <w:r w:rsidRPr="003F16D2">
      <w:rPr>
        <w:color w:val="000000" w:themeColor="text1"/>
      </w:rPr>
      <w:instrText xml:space="preserve"> NUMPAGES  \* Arabic  \* MERGEFORMAT </w:instrText>
    </w:r>
    <w:r w:rsidRPr="003F16D2">
      <w:rPr>
        <w:color w:val="000000" w:themeColor="text1"/>
      </w:rPr>
      <w:fldChar w:fldCharType="separate"/>
    </w:r>
    <w:r w:rsidRPr="003F16D2">
      <w:rPr>
        <w:noProof/>
        <w:color w:val="000000" w:themeColor="text1"/>
      </w:rPr>
      <w:t>2</w:t>
    </w:r>
    <w:r w:rsidRPr="003F16D2">
      <w:rPr>
        <w:color w:val="000000" w:themeColor="text1"/>
      </w:rPr>
      <w:fldChar w:fldCharType="end"/>
    </w:r>
  </w:p>
  <w:p w14:paraId="133C45FB" w14:textId="1078226F" w:rsidR="003F16D2" w:rsidRDefault="003F16D2" w:rsidP="003F16D2">
    <w:pPr>
      <w:pStyle w:val="Footer"/>
      <w:jc w:val="center"/>
    </w:pPr>
    <w:r w:rsidRPr="003F16D2">
      <w:rPr>
        <w:color w:val="000000" w:themeColor="text1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E81D" w14:textId="77777777" w:rsidR="006715CB" w:rsidRDefault="006715CB" w:rsidP="00AF130E">
      <w:pPr>
        <w:spacing w:after="0" w:line="240" w:lineRule="auto"/>
      </w:pPr>
      <w:r>
        <w:separator/>
      </w:r>
    </w:p>
  </w:footnote>
  <w:footnote w:type="continuationSeparator" w:id="0">
    <w:p w14:paraId="15B74957" w14:textId="77777777" w:rsidR="006715CB" w:rsidRDefault="006715CB" w:rsidP="00AF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8AD" w14:textId="55976290" w:rsidR="003F16D2" w:rsidRDefault="003F16D2" w:rsidP="003F16D2">
    <w:pPr>
      <w:spacing w:after="0" w:line="240" w:lineRule="auto"/>
      <w:jc w:val="right"/>
      <w:outlineLvl w:val="0"/>
      <w:rPr>
        <w:rFonts w:eastAsia="Times New Roman" w:cstheme="minorHAnsi"/>
        <w:b/>
        <w:bCs/>
        <w:sz w:val="32"/>
        <w:szCs w:val="32"/>
      </w:rPr>
    </w:pPr>
    <w:r>
      <w:rPr>
        <w:rFonts w:eastAsia="Times New Roman" w:cstheme="minorHAnsi"/>
        <w:b/>
        <w:bCs/>
        <w:noProof/>
        <w:kern w:val="36"/>
        <w:sz w:val="32"/>
        <w:szCs w:val="32"/>
      </w:rPr>
      <w:drawing>
        <wp:anchor distT="0" distB="0" distL="114300" distR="114300" simplePos="0" relativeHeight="251659264" behindDoc="1" locked="0" layoutInCell="1" allowOverlap="1" wp14:anchorId="2DB19214" wp14:editId="58A591BA">
          <wp:simplePos x="0" y="0"/>
          <wp:positionH relativeFrom="column">
            <wp:posOffset>-107315</wp:posOffset>
          </wp:positionH>
          <wp:positionV relativeFrom="paragraph">
            <wp:posOffset>93980</wp:posOffset>
          </wp:positionV>
          <wp:extent cx="1395730" cy="331470"/>
          <wp:effectExtent l="0" t="0" r="0" b="0"/>
          <wp:wrapTight wrapText="bothSides">
            <wp:wrapPolygon edited="0">
              <wp:start x="0" y="0"/>
              <wp:lineTo x="0" y="19862"/>
              <wp:lineTo x="21227" y="19862"/>
              <wp:lineTo x="21227" y="0"/>
              <wp:lineTo x="0" y="0"/>
            </wp:wrapPolygon>
          </wp:wrapTight>
          <wp:docPr id="1561757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57022" name="Picture 1561757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16D2">
      <w:rPr>
        <w:rFonts w:eastAsia="Times New Roman" w:cstheme="minorHAnsi"/>
        <w:b/>
        <w:bCs/>
        <w:kern w:val="36"/>
        <w:sz w:val="32"/>
        <w:szCs w:val="32"/>
      </w:rPr>
      <w:t xml:space="preserve">How to Fill </w:t>
    </w:r>
    <w:r w:rsidRPr="003F16D2">
      <w:rPr>
        <w:rFonts w:eastAsia="Times New Roman" w:cstheme="minorHAnsi"/>
        <w:b/>
        <w:bCs/>
        <w:sz w:val="32"/>
        <w:szCs w:val="32"/>
      </w:rPr>
      <w:t xml:space="preserve">MOC Form </w:t>
    </w:r>
  </w:p>
  <w:p w14:paraId="45159431" w14:textId="2407AD7D" w:rsidR="00AF130E" w:rsidRPr="003F16D2" w:rsidRDefault="00AF130E" w:rsidP="00AF130E">
    <w:pPr>
      <w:pStyle w:val="Header"/>
      <w:jc w:val="right"/>
      <w:rPr>
        <w:sz w:val="24"/>
        <w:szCs w:val="24"/>
      </w:rPr>
    </w:pPr>
    <w:r w:rsidRPr="003F16D2">
      <w:rPr>
        <w:sz w:val="24"/>
        <w:szCs w:val="24"/>
      </w:rPr>
      <w:t xml:space="preserve">Owner/ Department: Quality &amp; Risk </w:t>
    </w:r>
    <w:r w:rsidR="009715B4" w:rsidRPr="003F16D2">
      <w:rPr>
        <w:sz w:val="24"/>
        <w:szCs w:val="24"/>
      </w:rPr>
      <w:t>M</w:t>
    </w:r>
    <w:r w:rsidRPr="003F16D2">
      <w:rPr>
        <w:sz w:val="24"/>
        <w:szCs w:val="24"/>
      </w:rPr>
      <w:t>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A4D"/>
    <w:multiLevelType w:val="multilevel"/>
    <w:tmpl w:val="C0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0BF1"/>
    <w:multiLevelType w:val="hybridMultilevel"/>
    <w:tmpl w:val="7D14D0C2"/>
    <w:lvl w:ilvl="0" w:tplc="C9B01E1E">
      <w:numFmt w:val="bullet"/>
      <w:lvlText w:val="•"/>
      <w:lvlJc w:val="left"/>
      <w:pPr>
        <w:ind w:left="14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1EDF0134"/>
    <w:multiLevelType w:val="multilevel"/>
    <w:tmpl w:val="BF1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5521"/>
    <w:multiLevelType w:val="hybridMultilevel"/>
    <w:tmpl w:val="53183770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24686D7A"/>
    <w:multiLevelType w:val="hybridMultilevel"/>
    <w:tmpl w:val="37D0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7373"/>
    <w:multiLevelType w:val="hybridMultilevel"/>
    <w:tmpl w:val="93F6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48A"/>
    <w:multiLevelType w:val="hybridMultilevel"/>
    <w:tmpl w:val="8208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541"/>
    <w:multiLevelType w:val="multilevel"/>
    <w:tmpl w:val="2E4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673E2"/>
    <w:multiLevelType w:val="multilevel"/>
    <w:tmpl w:val="CBF6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60509"/>
    <w:multiLevelType w:val="multilevel"/>
    <w:tmpl w:val="92F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40B75"/>
    <w:multiLevelType w:val="multilevel"/>
    <w:tmpl w:val="91D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B0E18"/>
    <w:multiLevelType w:val="multilevel"/>
    <w:tmpl w:val="A4F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858C2"/>
    <w:multiLevelType w:val="hybridMultilevel"/>
    <w:tmpl w:val="EE782246"/>
    <w:lvl w:ilvl="0" w:tplc="C9B01E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658D"/>
    <w:multiLevelType w:val="multilevel"/>
    <w:tmpl w:val="3028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E104C"/>
    <w:multiLevelType w:val="hybridMultilevel"/>
    <w:tmpl w:val="B7F4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20ACE"/>
    <w:multiLevelType w:val="multilevel"/>
    <w:tmpl w:val="468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6202E"/>
    <w:multiLevelType w:val="multilevel"/>
    <w:tmpl w:val="8E8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650A4"/>
    <w:multiLevelType w:val="multilevel"/>
    <w:tmpl w:val="C7F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918F8"/>
    <w:multiLevelType w:val="multilevel"/>
    <w:tmpl w:val="522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D252C"/>
    <w:multiLevelType w:val="multilevel"/>
    <w:tmpl w:val="75B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47077"/>
    <w:multiLevelType w:val="hybridMultilevel"/>
    <w:tmpl w:val="8A7E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6730">
    <w:abstractNumId w:val="7"/>
  </w:num>
  <w:num w:numId="2" w16cid:durableId="1468159072">
    <w:abstractNumId w:val="11"/>
  </w:num>
  <w:num w:numId="3" w16cid:durableId="2117821124">
    <w:abstractNumId w:val="18"/>
  </w:num>
  <w:num w:numId="4" w16cid:durableId="642781574">
    <w:abstractNumId w:val="2"/>
  </w:num>
  <w:num w:numId="5" w16cid:durableId="1798254769">
    <w:abstractNumId w:val="19"/>
  </w:num>
  <w:num w:numId="6" w16cid:durableId="766384155">
    <w:abstractNumId w:val="9"/>
  </w:num>
  <w:num w:numId="7" w16cid:durableId="815999990">
    <w:abstractNumId w:val="0"/>
  </w:num>
  <w:num w:numId="8" w16cid:durableId="1650593120">
    <w:abstractNumId w:val="17"/>
  </w:num>
  <w:num w:numId="9" w16cid:durableId="119423080">
    <w:abstractNumId w:val="10"/>
  </w:num>
  <w:num w:numId="10" w16cid:durableId="1656687861">
    <w:abstractNumId w:val="8"/>
  </w:num>
  <w:num w:numId="11" w16cid:durableId="755589361">
    <w:abstractNumId w:val="13"/>
  </w:num>
  <w:num w:numId="12" w16cid:durableId="242882244">
    <w:abstractNumId w:val="16"/>
  </w:num>
  <w:num w:numId="13" w16cid:durableId="643658830">
    <w:abstractNumId w:val="15"/>
  </w:num>
  <w:num w:numId="14" w16cid:durableId="573440204">
    <w:abstractNumId w:val="14"/>
  </w:num>
  <w:num w:numId="15" w16cid:durableId="1721788380">
    <w:abstractNumId w:val="6"/>
  </w:num>
  <w:num w:numId="16" w16cid:durableId="1411074122">
    <w:abstractNumId w:val="20"/>
  </w:num>
  <w:num w:numId="17" w16cid:durableId="1111242708">
    <w:abstractNumId w:val="12"/>
  </w:num>
  <w:num w:numId="18" w16cid:durableId="996612131">
    <w:abstractNumId w:val="4"/>
  </w:num>
  <w:num w:numId="19" w16cid:durableId="627662734">
    <w:abstractNumId w:val="1"/>
  </w:num>
  <w:num w:numId="20" w16cid:durableId="225536741">
    <w:abstractNumId w:val="3"/>
  </w:num>
  <w:num w:numId="21" w16cid:durableId="167464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1A"/>
    <w:rsid w:val="00106050"/>
    <w:rsid w:val="0014459E"/>
    <w:rsid w:val="0015141A"/>
    <w:rsid w:val="003F16D2"/>
    <w:rsid w:val="00505B2E"/>
    <w:rsid w:val="00595F26"/>
    <w:rsid w:val="006013AE"/>
    <w:rsid w:val="006715CB"/>
    <w:rsid w:val="00766A5F"/>
    <w:rsid w:val="00774DA5"/>
    <w:rsid w:val="007D5F1F"/>
    <w:rsid w:val="009715B4"/>
    <w:rsid w:val="009C6544"/>
    <w:rsid w:val="009E26AA"/>
    <w:rsid w:val="00AF130E"/>
    <w:rsid w:val="00B46FFD"/>
    <w:rsid w:val="00D46A75"/>
    <w:rsid w:val="00DD2025"/>
    <w:rsid w:val="00F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CEB86"/>
  <w15:chartTrackingRefBased/>
  <w15:docId w15:val="{69CE7861-E1C9-4E4E-8697-BF3DD83C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75"/>
  </w:style>
  <w:style w:type="paragraph" w:styleId="Heading1">
    <w:name w:val="heading 1"/>
    <w:basedOn w:val="Normal"/>
    <w:link w:val="Heading1Char"/>
    <w:uiPriority w:val="9"/>
    <w:qFormat/>
    <w:rsid w:val="00151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1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1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14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14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4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0E"/>
  </w:style>
  <w:style w:type="paragraph" w:styleId="Footer">
    <w:name w:val="footer"/>
    <w:basedOn w:val="Normal"/>
    <w:link w:val="FooterChar"/>
    <w:uiPriority w:val="99"/>
    <w:unhideWhenUsed/>
    <w:rsid w:val="00AF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0E"/>
  </w:style>
  <w:style w:type="table" w:styleId="TableGrid">
    <w:name w:val="Table Grid"/>
    <w:basedOn w:val="TableNormal"/>
    <w:uiPriority w:val="39"/>
    <w:rsid w:val="005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Nifraz M</dc:creator>
  <cp:keywords/>
  <dc:description/>
  <cp:lastModifiedBy>Edwin Ramos</cp:lastModifiedBy>
  <cp:revision>5</cp:revision>
  <dcterms:created xsi:type="dcterms:W3CDTF">2025-12-24T13:17:00Z</dcterms:created>
  <dcterms:modified xsi:type="dcterms:W3CDTF">2026-01-27T08:21:00Z</dcterms:modified>
</cp:coreProperties>
</file>