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7650"/>
      </w:tblGrid>
      <w:tr w:rsidR="006A0BD3" w:rsidRPr="00386FB4" w14:paraId="1AAE706F" w14:textId="77777777" w:rsidTr="00CF6F13">
        <w:tc>
          <w:tcPr>
            <w:tcW w:w="1885" w:type="dxa"/>
          </w:tcPr>
          <w:p w14:paraId="19CB36BC" w14:textId="7706D005" w:rsidR="006A0BD3" w:rsidRPr="00386FB4" w:rsidRDefault="006A0BD3" w:rsidP="006A0BD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7650" w:type="dxa"/>
          </w:tcPr>
          <w:p w14:paraId="081A8182" w14:textId="77777777" w:rsidR="006A0BD3" w:rsidRPr="00995B4B" w:rsidRDefault="006A0BD3" w:rsidP="006A0BD3">
            <w:pPr>
              <w:spacing w:before="12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This policy ensures that all changes are identified, assessed, approved, implemented, and reviewed in a controlled manner so that they do not cause:</w:t>
            </w:r>
          </w:p>
          <w:p w14:paraId="7BE71AC2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safety incidents</w:t>
            </w:r>
          </w:p>
          <w:p w14:paraId="6BFA9011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service disruption</w:t>
            </w:r>
          </w:p>
          <w:p w14:paraId="0675C54E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 failure</w:t>
            </w:r>
          </w:p>
          <w:p w14:paraId="6F1EEED1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regulatory violations</w:t>
            </w:r>
          </w:p>
          <w:p w14:paraId="10BCAB95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audit findings</w:t>
            </w:r>
          </w:p>
          <w:p w14:paraId="23FF7815" w14:textId="6D9889C2" w:rsidR="006A0BD3" w:rsidRPr="00386FB4" w:rsidRDefault="006A0BD3" w:rsidP="006A0BD3">
            <w:pPr>
              <w:spacing w:after="12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 xml:space="preserve">It applies to employees, contractors, and third parties performing work on behalf of </w:t>
            </w:r>
            <w:r w:rsidR="005C3E37" w:rsidRPr="00995B4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.</w:t>
            </w:r>
          </w:p>
        </w:tc>
      </w:tr>
      <w:tr w:rsidR="006A0BD3" w:rsidRPr="00386FB4" w14:paraId="0384B74E" w14:textId="77777777" w:rsidTr="00CF6F13">
        <w:tc>
          <w:tcPr>
            <w:tcW w:w="1885" w:type="dxa"/>
          </w:tcPr>
          <w:p w14:paraId="311C0BA5" w14:textId="54BBEFDA" w:rsidR="006A0BD3" w:rsidRPr="00386FB4" w:rsidRDefault="006A0BD3" w:rsidP="00386FB4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cstheme="minorHAnsi"/>
                <w:b/>
                <w:bCs/>
                <w:sz w:val="22"/>
                <w:szCs w:val="22"/>
              </w:rPr>
              <w:t>Brief</w:t>
            </w:r>
          </w:p>
        </w:tc>
        <w:tc>
          <w:tcPr>
            <w:tcW w:w="7650" w:type="dxa"/>
          </w:tcPr>
          <w:p w14:paraId="229649D8" w14:textId="77777777" w:rsidR="006A0BD3" w:rsidRPr="00995B4B" w:rsidRDefault="006A0BD3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Uncontrolled changes are a major root cause of incidents and non-compliance.</w:t>
            </w:r>
          </w:p>
          <w:p w14:paraId="7A9B97B1" w14:textId="77777777" w:rsidR="006A0BD3" w:rsidRPr="00995B4B" w:rsidRDefault="006A0BD3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The MOC Form is mandatory evidence that:</w:t>
            </w:r>
          </w:p>
          <w:p w14:paraId="3E17524B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risks were considered</w:t>
            </w:r>
          </w:p>
          <w:p w14:paraId="1FBCDDCA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responsibilities were assigned</w:t>
            </w:r>
          </w:p>
          <w:p w14:paraId="2B95605B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approvals were obtained</w:t>
            </w:r>
          </w:p>
          <w:p w14:paraId="1C9E51F6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controls were verified</w:t>
            </w:r>
          </w:p>
          <w:p w14:paraId="1BF7910F" w14:textId="7B1F5E4F" w:rsidR="006A0BD3" w:rsidRPr="00995B4B" w:rsidRDefault="00AC2CDD" w:rsidP="009F63B0">
            <w:p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Any in-scope change made without MOC approval is an uncontrolled change.</w:t>
            </w:r>
          </w:p>
        </w:tc>
      </w:tr>
      <w:tr w:rsidR="006A0BD3" w:rsidRPr="00386FB4" w14:paraId="3DB3BD0B" w14:textId="77777777" w:rsidTr="00CF6F13">
        <w:tc>
          <w:tcPr>
            <w:tcW w:w="1885" w:type="dxa"/>
          </w:tcPr>
          <w:p w14:paraId="2050CA08" w14:textId="3A82089C" w:rsidR="006A0BD3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Mandatory Use of the MOC Form</w:t>
            </w:r>
          </w:p>
        </w:tc>
        <w:tc>
          <w:tcPr>
            <w:tcW w:w="7650" w:type="dxa"/>
          </w:tcPr>
          <w:p w14:paraId="6042B358" w14:textId="77777777" w:rsidR="00AC2CDD" w:rsidRPr="00995B4B" w:rsidRDefault="00AC2CDD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The MOC Form must be completed and approved before implementation for any change that may affect:</w:t>
            </w:r>
          </w:p>
          <w:p w14:paraId="79E71F31" w14:textId="77777777" w:rsidR="00AC2CDD" w:rsidRPr="00995B4B" w:rsidRDefault="00AC2CDD" w:rsidP="00386FB4">
            <w:pPr>
              <w:numPr>
                <w:ilvl w:val="0"/>
                <w:numId w:val="3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safety, health, or environment</w:t>
            </w:r>
          </w:p>
          <w:p w14:paraId="32A48E0B" w14:textId="77777777" w:rsidR="00AC2CDD" w:rsidRPr="00995B4B" w:rsidRDefault="00AC2CDD" w:rsidP="009F63B0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operations or service delivery</w:t>
            </w:r>
          </w:p>
          <w:p w14:paraId="6DE9FD8E" w14:textId="77777777" w:rsidR="00AC2CDD" w:rsidRPr="00995B4B" w:rsidRDefault="00AC2CDD" w:rsidP="00AC2CDD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systems or data</w:t>
            </w:r>
          </w:p>
          <w:p w14:paraId="44B12E51" w14:textId="77777777" w:rsidR="00AC2CDD" w:rsidRPr="00995B4B" w:rsidRDefault="00AC2CDD" w:rsidP="00A8194C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compliance or legal obligations</w:t>
            </w:r>
          </w:p>
          <w:p w14:paraId="5C4AAB79" w14:textId="77777777" w:rsidR="00AC2CDD" w:rsidRPr="00995B4B" w:rsidRDefault="00AC2CDD" w:rsidP="009F63B0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roles, responsibilities, or authority</w:t>
            </w:r>
          </w:p>
          <w:p w14:paraId="37A116D3" w14:textId="77777777" w:rsidR="00AC2CDD" w:rsidRPr="00995B4B" w:rsidRDefault="00AC2CDD" w:rsidP="00AC2CDD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business continuity or security</w:t>
            </w:r>
          </w:p>
          <w:p w14:paraId="37AC6476" w14:textId="2276BA29" w:rsidR="00E33698" w:rsidRPr="00995B4B" w:rsidRDefault="00E33698" w:rsidP="00A8194C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If a change affects risk, safety, systems, responsibility, compliance, or continuity — the MOC Form MUST be filled by the responsible department.</w:t>
            </w:r>
          </w:p>
          <w:p w14:paraId="56636202" w14:textId="77777777" w:rsidR="006A0BD3" w:rsidRPr="00386FB4" w:rsidRDefault="006A0BD3" w:rsidP="006A0BD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B590E" w:rsidRPr="00386FB4" w14:paraId="106F2F87" w14:textId="77777777" w:rsidTr="00CF6F13">
        <w:tc>
          <w:tcPr>
            <w:tcW w:w="1885" w:type="dxa"/>
          </w:tcPr>
          <w:p w14:paraId="694467A6" w14:textId="77777777" w:rsidR="00DB590E" w:rsidRPr="00386FB4" w:rsidRDefault="00DB590E" w:rsidP="00386FB4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Roles &amp; Accountability</w:t>
            </w:r>
          </w:p>
          <w:p w14:paraId="4C54BC41" w14:textId="77777777" w:rsidR="00DB590E" w:rsidRPr="00386FB4" w:rsidRDefault="00DB590E" w:rsidP="006A0BD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50" w:type="dxa"/>
          </w:tcPr>
          <w:p w14:paraId="150AB4FB" w14:textId="77777777" w:rsidR="00DB590E" w:rsidRPr="00353E0B" w:rsidRDefault="00DB590E" w:rsidP="00386FB4">
            <w:pPr>
              <w:numPr>
                <w:ilvl w:val="0"/>
                <w:numId w:val="18"/>
              </w:num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Change Owner: Responsible department</w:t>
            </w:r>
          </w:p>
          <w:p w14:paraId="56CDC9F0" w14:textId="77777777" w:rsidR="00DB590E" w:rsidRPr="00353E0B" w:rsidRDefault="00DB590E" w:rsidP="00386FB4">
            <w:pPr>
              <w:numPr>
                <w:ilvl w:val="0"/>
                <w:numId w:val="18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Department Head: Approval authority</w:t>
            </w:r>
          </w:p>
          <w:p w14:paraId="2FC8E457" w14:textId="1557480B" w:rsidR="00DB590E" w:rsidRPr="00353E0B" w:rsidRDefault="00DB590E" w:rsidP="00386FB4">
            <w:pPr>
              <w:numPr>
                <w:ilvl w:val="0"/>
                <w:numId w:val="18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QRM / IT / Security: Risk review</w:t>
            </w:r>
          </w:p>
          <w:p w14:paraId="69C6F343" w14:textId="341A2F5D" w:rsidR="00DB590E" w:rsidRPr="00386FB4" w:rsidRDefault="00DB590E" w:rsidP="00386FB4">
            <w:pPr>
              <w:numPr>
                <w:ilvl w:val="0"/>
                <w:numId w:val="18"/>
              </w:numPr>
              <w:spacing w:after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Senior Management: Oversight and enforcement</w:t>
            </w:r>
          </w:p>
        </w:tc>
      </w:tr>
      <w:tr w:rsidR="00AC2CDD" w:rsidRPr="00386FB4" w14:paraId="468483B0" w14:textId="77777777" w:rsidTr="00CF6F13">
        <w:tc>
          <w:tcPr>
            <w:tcW w:w="1885" w:type="dxa"/>
          </w:tcPr>
          <w:p w14:paraId="0528AB66" w14:textId="7DC8CDD3" w:rsidR="00AC2CDD" w:rsidRPr="00386FB4" w:rsidRDefault="00AC2CDD" w:rsidP="009F63B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Change Categories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&amp;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Responsibilities</w:t>
            </w:r>
          </w:p>
        </w:tc>
        <w:tc>
          <w:tcPr>
            <w:tcW w:w="7650" w:type="dxa"/>
          </w:tcPr>
          <w:p w14:paraId="32E2C629" w14:textId="0AD622C0" w:rsidR="00AC2CDD" w:rsidRPr="00386FB4" w:rsidRDefault="00AC2CDD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Facilities, Buildings &amp; Physical Infrastructure Changes</w:t>
            </w:r>
          </w:p>
          <w:p w14:paraId="40D8E58A" w14:textId="50739028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9F63B0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Administration </w:t>
            </w:r>
          </w:p>
          <w:p w14:paraId="5BEAC662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Physical changes affect safety, access, fire protection, evacuation, and equipment movement.</w:t>
            </w:r>
          </w:p>
          <w:p w14:paraId="58C982FA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45B2A7CE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layout changes</w:t>
            </w:r>
          </w:p>
          <w:p w14:paraId="71DC74C2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racking, electrical, civil, or structural works</w:t>
            </w:r>
          </w:p>
          <w:p w14:paraId="31781809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access routes or traffic flow changes</w:t>
            </w:r>
          </w:p>
          <w:p w14:paraId="673ED7ED" w14:textId="2A9E7DDF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 xml:space="preserve">Warehouse racking reconfiguration → Admin raises MOC, </w:t>
            </w:r>
            <w:r w:rsidR="00995B4B">
              <w:rPr>
                <w:rFonts w:eastAsia="Times New Roman" w:cstheme="minorHAnsi"/>
                <w:sz w:val="22"/>
                <w:szCs w:val="22"/>
              </w:rPr>
              <w:t>QRM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reviews safety.</w:t>
            </w:r>
          </w:p>
          <w:p w14:paraId="70EE83F3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electrical power points installed → Admin raises MOC, compliance check required.</w:t>
            </w:r>
          </w:p>
          <w:p w14:paraId="0FC297CB" w14:textId="77777777" w:rsidR="00A776F0" w:rsidRPr="00386FB4" w:rsidRDefault="00A776F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63160810" w14:textId="7DB15DE8" w:rsidR="009F63B0" w:rsidRPr="00386FB4" w:rsidRDefault="009F63B0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Operational &amp; Process Changes</w:t>
            </w:r>
          </w:p>
          <w:p w14:paraId="5F40464C" w14:textId="1AC17829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E71347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Operations</w:t>
            </w:r>
          </w:p>
          <w:p w14:paraId="3FD5AE72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Operational changes affect service quality, error rates, and customer commitments.</w:t>
            </w:r>
          </w:p>
          <w:p w14:paraId="03922748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18F99CCC" w14:textId="77777777" w:rsidR="009F63B0" w:rsidRPr="00995B4B" w:rsidRDefault="009F63B0" w:rsidP="00DB1069">
            <w:pPr>
              <w:numPr>
                <w:ilvl w:val="0"/>
                <w:numId w:val="6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workflow or handover changes</w:t>
            </w:r>
          </w:p>
          <w:p w14:paraId="3B00F4F5" w14:textId="77777777" w:rsidR="009F63B0" w:rsidRPr="00995B4B" w:rsidRDefault="009F63B0" w:rsidP="00DB1069">
            <w:pPr>
              <w:numPr>
                <w:ilvl w:val="0"/>
                <w:numId w:val="6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delivery, sorting, or scanning process changes</w:t>
            </w:r>
          </w:p>
          <w:p w14:paraId="2EC23359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sorting sequence introduced → Operations raises MOC, QRM reviews impact.</w:t>
            </w:r>
          </w:p>
          <w:p w14:paraId="2108C0DB" w14:textId="77777777" w:rsidR="00AC2CDD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Change in delivery cut-off time → Operations raises MOC, customer impact assessed.</w:t>
            </w:r>
          </w:p>
          <w:p w14:paraId="6CACD2FA" w14:textId="77777777" w:rsidR="00A776F0" w:rsidRPr="00386FB4" w:rsidRDefault="00A776F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28C00C55" w14:textId="4988B86A" w:rsidR="00E71347" w:rsidRPr="00386FB4" w:rsidRDefault="00E71347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Organizational Structure &amp; Personnel Changes</w:t>
            </w:r>
          </w:p>
          <w:p w14:paraId="6AA5F377" w14:textId="2D4F5F19" w:rsidR="00E71347" w:rsidRPr="00995B4B" w:rsidRDefault="00E71347" w:rsidP="00DB1069">
            <w:pPr>
              <w:spacing w:before="120"/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Human Resources (HR)</w:t>
            </w:r>
          </w:p>
          <w:p w14:paraId="7B7A0D38" w14:textId="77777777" w:rsidR="00E71347" w:rsidRPr="00995B4B" w:rsidRDefault="00E71347" w:rsidP="00995B4B">
            <w:pPr>
              <w:spacing w:before="120"/>
              <w:ind w:left="340" w:firstLine="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Structural changes affect authority, accountability, and segregation of duties.</w:t>
            </w:r>
          </w:p>
          <w:p w14:paraId="145A1A41" w14:textId="77777777" w:rsidR="00E71347" w:rsidRPr="00995B4B" w:rsidRDefault="00E71347" w:rsidP="00DB1069">
            <w:pPr>
              <w:spacing w:before="120"/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5FADDB4B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reporting line changes</w:t>
            </w:r>
          </w:p>
          <w:p w14:paraId="2BC2C87B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department restructuring</w:t>
            </w:r>
          </w:p>
          <w:p w14:paraId="6A91D04D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role authority changes</w:t>
            </w:r>
          </w:p>
          <w:p w14:paraId="76F10DF5" w14:textId="77777777" w:rsidR="00E71347" w:rsidRPr="00995B4B" w:rsidRDefault="00E71347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Security reporting moved under Operations → HR raises MOC, risk reviewed.</w:t>
            </w:r>
          </w:p>
          <w:p w14:paraId="18B1771A" w14:textId="77777777" w:rsidR="00E71347" w:rsidRPr="00995B4B" w:rsidRDefault="00E71347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Removal of a supervisory role → HR raises MOC, impact on controls assessed.</w:t>
            </w:r>
          </w:p>
          <w:p w14:paraId="625317AC" w14:textId="77777777" w:rsidR="00E71347" w:rsidRPr="00995B4B" w:rsidRDefault="00E71347" w:rsidP="00DB1069">
            <w:pPr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</w:p>
          <w:p w14:paraId="3367394D" w14:textId="048624C4" w:rsidR="00DB1069" w:rsidRPr="00386FB4" w:rsidRDefault="00DB1069" w:rsidP="001B124D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IT Systems, Software &amp; Technology Changes</w:t>
            </w:r>
          </w:p>
          <w:p w14:paraId="1A0E1525" w14:textId="15EB5F0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IT Department</w:t>
            </w:r>
          </w:p>
          <w:p w14:paraId="294DDB93" w14:textId="77777777" w:rsidR="00DB1069" w:rsidRPr="00386FB4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86FB4">
              <w:rPr>
                <w:rFonts w:eastAsia="Times New Roman" w:cstheme="minorHAnsi"/>
                <w:sz w:val="22"/>
                <w:szCs w:val="22"/>
              </w:rPr>
              <w:br/>
              <w:t>System changes can impact service availability, data security, and compliance.</w:t>
            </w:r>
          </w:p>
          <w:p w14:paraId="2AED538C" w14:textId="7777777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6DAADDBA" w14:textId="77777777" w:rsidR="00DB1069" w:rsidRPr="00995B4B" w:rsidRDefault="00DB1069" w:rsidP="001B124D">
            <w:pPr>
              <w:numPr>
                <w:ilvl w:val="0"/>
                <w:numId w:val="8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 upgrades or integrations</w:t>
            </w:r>
          </w:p>
          <w:p w14:paraId="4F09076E" w14:textId="77777777" w:rsidR="00DB1069" w:rsidRPr="00995B4B" w:rsidRDefault="00DB1069" w:rsidP="001B124D">
            <w:pPr>
              <w:numPr>
                <w:ilvl w:val="0"/>
                <w:numId w:val="8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access rights or infrastructure changes</w:t>
            </w:r>
          </w:p>
          <w:p w14:paraId="286EDF4E" w14:textId="7777777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CORE module deployment → IT raises MOC, security review required.</w:t>
            </w:r>
          </w:p>
          <w:p w14:paraId="40796CBB" w14:textId="77777777" w:rsidR="00DB1069" w:rsidRPr="00995B4B" w:rsidRDefault="00DB1069" w:rsidP="001B124D">
            <w:pPr>
              <w:spacing w:before="120" w:after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Change in user access privileges → IT raises MOC, segregation check required.</w:t>
            </w:r>
          </w:p>
          <w:p w14:paraId="673789FA" w14:textId="77777777" w:rsidR="00EF0537" w:rsidRPr="00386FB4" w:rsidRDefault="00EF0537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1137E8C7" w14:textId="68DA6BC5" w:rsidR="001B124D" w:rsidRPr="00386FB4" w:rsidRDefault="001B124D" w:rsidP="00B64AB5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Safety, Health &amp; Environmental (</w:t>
            </w:r>
            <w:r w:rsidRPr="00B56DF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HSE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) Changes</w:t>
            </w:r>
          </w:p>
          <w:p w14:paraId="28E9CB86" w14:textId="534C8508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386FB4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995B4B" w:rsidRPr="00995B4B">
              <w:rPr>
                <w:rFonts w:eastAsia="Times New Roman" w:cstheme="minorHAnsi"/>
                <w:sz w:val="22"/>
                <w:szCs w:val="22"/>
              </w:rPr>
              <w:t>QRM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Department </w:t>
            </w:r>
          </w:p>
          <w:p w14:paraId="2C31941F" w14:textId="77777777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Safety and environmental risks must be assessed before changes are made.</w:t>
            </w:r>
          </w:p>
          <w:p w14:paraId="050C24D5" w14:textId="77777777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DEDC25E" w14:textId="77777777" w:rsidR="001B124D" w:rsidRPr="00995B4B" w:rsidRDefault="001B124D" w:rsidP="00B64AB5">
            <w:pPr>
              <w:numPr>
                <w:ilvl w:val="0"/>
                <w:numId w:val="9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new hazards or controls</w:t>
            </w:r>
          </w:p>
          <w:p w14:paraId="65465275" w14:textId="77777777" w:rsidR="001B124D" w:rsidRPr="00995B4B" w:rsidRDefault="001B124D" w:rsidP="00B64AB5">
            <w:pPr>
              <w:numPr>
                <w:ilvl w:val="0"/>
                <w:numId w:val="9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emergency response changes</w:t>
            </w:r>
          </w:p>
          <w:p w14:paraId="55D64930" w14:textId="3837DFCD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 xml:space="preserve">Introduction of </w:t>
            </w:r>
            <w:r w:rsidR="00F12101">
              <w:rPr>
                <w:rFonts w:eastAsia="Times New Roman" w:cstheme="minorHAnsi"/>
                <w:sz w:val="22"/>
                <w:szCs w:val="22"/>
              </w:rPr>
              <w:t>n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 xml:space="preserve">ew </w:t>
            </w:r>
            <w:r w:rsidR="00F12101">
              <w:rPr>
                <w:rFonts w:eastAsia="Times New Roman" w:cstheme="minorHAnsi"/>
                <w:sz w:val="22"/>
                <w:szCs w:val="22"/>
              </w:rPr>
              <w:t>t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>echnology/</w:t>
            </w:r>
            <w:r w:rsidR="00F12101">
              <w:rPr>
                <w:rFonts w:eastAsia="Times New Roman" w:cstheme="minorHAnsi"/>
                <w:sz w:val="22"/>
                <w:szCs w:val="22"/>
              </w:rPr>
              <w:t xml:space="preserve"> e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>quipment</w:t>
            </w:r>
            <w:r w:rsidR="00F1210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→ </w:t>
            </w:r>
            <w:r w:rsidR="00995B4B" w:rsidRPr="00F1210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F1210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raises/reviews MOC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, risk assessment done.</w:t>
            </w:r>
          </w:p>
          <w:p w14:paraId="18C2ABDA" w14:textId="108551D2" w:rsidR="001B124D" w:rsidRPr="00386FB4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 xml:space="preserve">Change in emergency assembly point → </w:t>
            </w:r>
            <w:r w:rsidR="004347B6"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raises MOC, drills updated.</w:t>
            </w:r>
          </w:p>
          <w:p w14:paraId="3A19F77A" w14:textId="77777777" w:rsidR="001B124D" w:rsidRPr="00386FB4" w:rsidRDefault="001B124D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6B7D2979" w14:textId="479D50FB" w:rsidR="001B124D" w:rsidRPr="00386FB4" w:rsidRDefault="001B124D" w:rsidP="00EF0537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Security Changes</w:t>
            </w:r>
          </w:p>
          <w:p w14:paraId="3BACE5E4" w14:textId="662CF18C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386F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995B4B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Department</w:t>
            </w:r>
          </w:p>
          <w:p w14:paraId="72FC3B0F" w14:textId="77777777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Security changes affect theft risk, access control, and investigations.</w:t>
            </w:r>
          </w:p>
          <w:p w14:paraId="5172A97B" w14:textId="77777777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6DCB76A" w14:textId="77777777" w:rsidR="001B124D" w:rsidRPr="00353E0B" w:rsidRDefault="001B124D" w:rsidP="00EF0537">
            <w:pPr>
              <w:numPr>
                <w:ilvl w:val="0"/>
                <w:numId w:val="10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CCTV or access control changes</w:t>
            </w:r>
          </w:p>
          <w:p w14:paraId="4C752E48" w14:textId="77777777" w:rsidR="001B124D" w:rsidRPr="00353E0B" w:rsidRDefault="001B124D" w:rsidP="00EF0537">
            <w:pPr>
              <w:numPr>
                <w:ilvl w:val="0"/>
                <w:numId w:val="10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guard deployment changes</w:t>
            </w:r>
          </w:p>
          <w:p w14:paraId="467D52A7" w14:textId="19B3C7B3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CCTV coverage reduced →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raises MOC, risk reviewed.</w:t>
            </w:r>
          </w:p>
          <w:p w14:paraId="50D8A9FB" w14:textId="0CCAE5B4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Change in gate access procedure →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raises MOC, approval required.</w:t>
            </w:r>
          </w:p>
          <w:p w14:paraId="52A71B42" w14:textId="77777777" w:rsidR="001B124D" w:rsidRPr="00386FB4" w:rsidRDefault="001B124D" w:rsidP="00EF0537">
            <w:pPr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7F76A83F" w14:textId="47D76A26" w:rsidR="001B124D" w:rsidRPr="00386FB4" w:rsidRDefault="001B124D" w:rsidP="001046B4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Business Continuity Changes</w:t>
            </w:r>
          </w:p>
          <w:p w14:paraId="06216FA7" w14:textId="13AA285A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EF0537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QRM / Business Continuity</w:t>
            </w:r>
          </w:p>
          <w:p w14:paraId="4BC50966" w14:textId="77777777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Continuity changes affect resilience and recovery capability.</w:t>
            </w:r>
          </w:p>
          <w:p w14:paraId="0F8987C9" w14:textId="77777777" w:rsidR="00EE44D3" w:rsidRDefault="00EE44D3" w:rsidP="001046B4">
            <w:pPr>
              <w:spacing w:before="120"/>
              <w:ind w:left="34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  <w:p w14:paraId="61065C94" w14:textId="5EDAEB80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4C1A8164" w14:textId="77777777" w:rsidR="001B124D" w:rsidRPr="00353E0B" w:rsidRDefault="001B124D" w:rsidP="001046B4">
            <w:pPr>
              <w:numPr>
                <w:ilvl w:val="0"/>
                <w:numId w:val="11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backup site or hub changes</w:t>
            </w:r>
          </w:p>
          <w:p w14:paraId="2FE2BB30" w14:textId="77777777" w:rsidR="001B124D" w:rsidRPr="00353E0B" w:rsidRDefault="001B124D" w:rsidP="001046B4">
            <w:pPr>
              <w:numPr>
                <w:ilvl w:val="0"/>
                <w:numId w:val="11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supplier or route dependency changes</w:t>
            </w:r>
          </w:p>
          <w:p w14:paraId="2833DC75" w14:textId="77777777" w:rsidR="001B124D" w:rsidRPr="00353E0B" w:rsidRDefault="001B124D" w:rsidP="001046B4">
            <w:pPr>
              <w:spacing w:before="120"/>
              <w:ind w:left="61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backup hub designated → QRM raises MOC, testing required.</w:t>
            </w:r>
          </w:p>
          <w:p w14:paraId="689D3AEF" w14:textId="77777777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Change in disaster recovery vendor → QRM raises MOC, BC plan updated.</w:t>
            </w:r>
          </w:p>
          <w:p w14:paraId="5E761A86" w14:textId="77777777" w:rsidR="001B124D" w:rsidRPr="00386FB4" w:rsidRDefault="001B124D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55B688E9" w14:textId="274AADE4" w:rsidR="001B124D" w:rsidRPr="00386FB4" w:rsidRDefault="001B124D" w:rsidP="001046B4">
            <w:pPr>
              <w:pStyle w:val="ListParagraph"/>
              <w:numPr>
                <w:ilvl w:val="0"/>
                <w:numId w:val="5"/>
              </w:numPr>
              <w:spacing w:before="120"/>
              <w:ind w:left="430" w:hanging="444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Procurement, Vendors &amp; Outsourcing Changes</w:t>
            </w:r>
          </w:p>
          <w:p w14:paraId="56AF25E4" w14:textId="0BC9A8C1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1046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Procurement / Contract Management</w:t>
            </w:r>
          </w:p>
          <w:p w14:paraId="184D6E1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Supplier changes introduce quality, compliance, and continuity risks.</w:t>
            </w:r>
          </w:p>
          <w:p w14:paraId="6D859FD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A52682E" w14:textId="77777777" w:rsidR="001B124D" w:rsidRPr="00353E0B" w:rsidRDefault="001B124D" w:rsidP="001046B4">
            <w:pPr>
              <w:numPr>
                <w:ilvl w:val="0"/>
                <w:numId w:val="12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new critical vendors</w:t>
            </w:r>
          </w:p>
          <w:p w14:paraId="06737B77" w14:textId="77777777" w:rsidR="001B124D" w:rsidRPr="00353E0B" w:rsidRDefault="001B124D" w:rsidP="001046B4">
            <w:pPr>
              <w:numPr>
                <w:ilvl w:val="0"/>
                <w:numId w:val="12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outsourcing operational services</w:t>
            </w:r>
          </w:p>
          <w:p w14:paraId="1754340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outsourced courier engaged → Procurement raises MOC, Ops &amp; QRM review.</w:t>
            </w:r>
          </w:p>
          <w:p w14:paraId="145D12C4" w14:textId="0D23DB90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Change in maintenance contractor → Procurement raises MOC, </w:t>
            </w:r>
            <w:r w:rsidR="004347B6"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review required.</w:t>
            </w:r>
          </w:p>
          <w:p w14:paraId="7A28FC54" w14:textId="77777777" w:rsidR="001B124D" w:rsidRPr="00386FB4" w:rsidRDefault="001B124D" w:rsidP="001046B4">
            <w:pPr>
              <w:ind w:left="346" w:hanging="360"/>
              <w:rPr>
                <w:rFonts w:eastAsia="Times New Roman" w:cstheme="minorHAnsi"/>
                <w:sz w:val="22"/>
                <w:szCs w:val="22"/>
              </w:rPr>
            </w:pPr>
          </w:p>
          <w:p w14:paraId="36941ADC" w14:textId="65C3842F" w:rsidR="001B124D" w:rsidRPr="00386FB4" w:rsidRDefault="001B124D" w:rsidP="00EF0537">
            <w:pPr>
              <w:pStyle w:val="ListParagraph"/>
              <w:numPr>
                <w:ilvl w:val="0"/>
                <w:numId w:val="5"/>
              </w:numPr>
              <w:ind w:left="43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Financial &amp; Compliance-Related Changes</w:t>
            </w:r>
          </w:p>
          <w:p w14:paraId="6AD74C4D" w14:textId="34B74210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1046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Finance / Compliance</w:t>
            </w:r>
          </w:p>
          <w:p w14:paraId="60971E3B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Financial process changes may increase fraud or regulatory risk.</w:t>
            </w:r>
          </w:p>
          <w:p w14:paraId="206FABCE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771EC6AA" w14:textId="77777777" w:rsidR="001B124D" w:rsidRPr="00353E0B" w:rsidRDefault="001B124D" w:rsidP="001046B4">
            <w:pPr>
              <w:numPr>
                <w:ilvl w:val="0"/>
                <w:numId w:val="13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COD handling changes</w:t>
            </w:r>
          </w:p>
          <w:p w14:paraId="72B856E0" w14:textId="77777777" w:rsidR="001B124D" w:rsidRPr="00353E0B" w:rsidRDefault="001B124D" w:rsidP="001046B4">
            <w:pPr>
              <w:numPr>
                <w:ilvl w:val="0"/>
                <w:numId w:val="13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invoicing or approval process changes</w:t>
            </w:r>
          </w:p>
          <w:p w14:paraId="24E9B79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COD reconciliation process → Finance raises MOC, QRM review.</w:t>
            </w:r>
          </w:p>
          <w:p w14:paraId="04442D24" w14:textId="2B97A575" w:rsidR="00E71347" w:rsidRPr="00386FB4" w:rsidRDefault="001B124D" w:rsidP="009026EE">
            <w:pPr>
              <w:spacing w:before="120" w:after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Change in invoice approval authority → Finance raises MOC, segregation checked.</w:t>
            </w:r>
          </w:p>
        </w:tc>
      </w:tr>
      <w:tr w:rsidR="00386FB4" w:rsidRPr="00386FB4" w14:paraId="4F47A6D9" w14:textId="77777777" w:rsidTr="00CF6F13">
        <w:tc>
          <w:tcPr>
            <w:tcW w:w="1885" w:type="dxa"/>
          </w:tcPr>
          <w:p w14:paraId="31E90BCA" w14:textId="2A2AEE48" w:rsidR="00386FB4" w:rsidRPr="00386FB4" w:rsidRDefault="009026EE" w:rsidP="009026EE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Contractors &amp; Third-Party Requirements </w:t>
            </w:r>
          </w:p>
        </w:tc>
        <w:tc>
          <w:tcPr>
            <w:tcW w:w="7650" w:type="dxa"/>
          </w:tcPr>
          <w:p w14:paraId="69884B75" w14:textId="7B223A5F" w:rsidR="009026EE" w:rsidRPr="00386FB4" w:rsidRDefault="009026EE" w:rsidP="009026EE">
            <w:pPr>
              <w:spacing w:before="120"/>
              <w:ind w:left="43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I.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Mandatory Compliance</w:t>
            </w:r>
          </w:p>
          <w:p w14:paraId="2CC3B4C0" w14:textId="77777777" w:rsidR="009026EE" w:rsidRPr="00353E0B" w:rsidRDefault="009026EE" w:rsidP="009026EE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All contractors, subcontractors, and third parties must comply with this MOC policy when:</w:t>
            </w:r>
          </w:p>
          <w:p w14:paraId="6AF9FD25" w14:textId="43A887B6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working on </w:t>
            </w:r>
            <w:r w:rsidR="00287AA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premises</w:t>
            </w:r>
          </w:p>
          <w:p w14:paraId="137154A7" w14:textId="7B5A0C77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affecting </w:t>
            </w:r>
            <w:r w:rsidR="00287AA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operations, systems, or safety</w:t>
            </w:r>
          </w:p>
          <w:p w14:paraId="7DC946D5" w14:textId="77777777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providing outsourced or managed services</w:t>
            </w:r>
          </w:p>
          <w:p w14:paraId="2DAF541D" w14:textId="361A8902" w:rsidR="009026EE" w:rsidRPr="00386FB4" w:rsidRDefault="009026EE" w:rsidP="009026EE">
            <w:pPr>
              <w:spacing w:before="120"/>
              <w:ind w:left="340" w:hanging="27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II.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Contractor MOC Responsibilities</w:t>
            </w:r>
          </w:p>
          <w:p w14:paraId="3A3AA464" w14:textId="77777777" w:rsidR="009026EE" w:rsidRPr="00353E0B" w:rsidRDefault="009026EE" w:rsidP="00287AAB">
            <w:pPr>
              <w:numPr>
                <w:ilvl w:val="0"/>
                <w:numId w:val="15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Contractors must not implement changes independently</w:t>
            </w:r>
          </w:p>
          <w:p w14:paraId="76C17195" w14:textId="77777777" w:rsidR="009026EE" w:rsidRPr="00353E0B" w:rsidRDefault="009026EE" w:rsidP="00287AAB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/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Any proposed change must be:</w:t>
            </w:r>
          </w:p>
          <w:p w14:paraId="3E305DA8" w14:textId="77777777" w:rsidR="00287AAB" w:rsidRPr="00353E0B" w:rsidRDefault="009026EE" w:rsidP="00287AAB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/>
              <w:ind w:left="70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raised by the responsible internal department, or</w:t>
            </w:r>
          </w:p>
          <w:p w14:paraId="11629AE4" w14:textId="2ABA0A78" w:rsidR="009026EE" w:rsidRPr="00353E0B" w:rsidRDefault="009026EE" w:rsidP="00287AAB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/>
              <w:ind w:left="70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reviewed and approved through the MOC process</w:t>
            </w:r>
          </w:p>
          <w:p w14:paraId="0EDCCA76" w14:textId="6F21ACF9" w:rsidR="009026EE" w:rsidRPr="00386FB4" w:rsidRDefault="00287AAB" w:rsidP="00287AAB">
            <w:pPr>
              <w:spacing w:before="120"/>
              <w:ind w:left="340" w:hanging="27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III.</w:t>
            </w:r>
            <w:r w:rsidR="009026EE"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Contractor Examples</w:t>
            </w:r>
          </w:p>
          <w:p w14:paraId="474FDC18" w14:textId="77777777" w:rsidR="009026EE" w:rsidRPr="00353E0B" w:rsidRDefault="009026EE" w:rsidP="00287AAB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Contractor proposes layout change → Admin raises MOC, contractor follows approval.</w:t>
            </w:r>
          </w:p>
          <w:p w14:paraId="5DBB6CA5" w14:textId="77777777" w:rsidR="009026EE" w:rsidRPr="00353E0B" w:rsidRDefault="009026EE" w:rsidP="00287AAB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IT vendor changes system configuration → IT raises MOC, security review required.</w:t>
            </w:r>
          </w:p>
          <w:p w14:paraId="54760917" w14:textId="1289AD87" w:rsidR="00386FB4" w:rsidRPr="00386FB4" w:rsidRDefault="009026EE" w:rsidP="00287AAB">
            <w:pPr>
              <w:spacing w:before="120" w:after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Contractor non-compliance = contract breach and potential site removal.</w:t>
            </w:r>
          </w:p>
        </w:tc>
      </w:tr>
      <w:tr w:rsidR="00DB590E" w:rsidRPr="00386FB4" w14:paraId="074F73BC" w14:textId="77777777" w:rsidTr="00CF6F13">
        <w:tc>
          <w:tcPr>
            <w:tcW w:w="1885" w:type="dxa"/>
          </w:tcPr>
          <w:p w14:paraId="60FCFC93" w14:textId="77777777" w:rsidR="00DB590E" w:rsidRPr="00386FB4" w:rsidRDefault="00DB590E" w:rsidP="00287AAB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>Unplanned / Emergency Changes</w:t>
            </w:r>
          </w:p>
          <w:p w14:paraId="75A6AE13" w14:textId="77777777" w:rsidR="00DB590E" w:rsidRPr="00386FB4" w:rsidRDefault="00DB590E" w:rsidP="00287AAB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50" w:type="dxa"/>
          </w:tcPr>
          <w:p w14:paraId="01244E00" w14:textId="77777777" w:rsidR="00DB590E" w:rsidRPr="00386FB4" w:rsidRDefault="00DB590E" w:rsidP="00287AAB">
            <w:pPr>
              <w:spacing w:before="120"/>
              <w:ind w:left="7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In emergencies:</w:t>
            </w:r>
          </w:p>
          <w:p w14:paraId="68D10A99" w14:textId="77777777" w:rsidR="00DB590E" w:rsidRPr="00386FB4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Immediate action may be taken to prevent harm</w:t>
            </w:r>
          </w:p>
          <w:p w14:paraId="36907D0E" w14:textId="77777777" w:rsidR="00DB590E" w:rsidRPr="00353E0B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The MOC Form must still be completed afterward</w:t>
            </w:r>
          </w:p>
          <w:p w14:paraId="601A4F7C" w14:textId="77777777" w:rsidR="00DB590E" w:rsidRPr="00386FB4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Full review and approvals must follow</w:t>
            </w:r>
          </w:p>
          <w:p w14:paraId="1670FABA" w14:textId="6506642D" w:rsidR="00DB590E" w:rsidRPr="00287AAB" w:rsidRDefault="00DB590E" w:rsidP="00287AAB">
            <w:pPr>
              <w:spacing w:before="120" w:after="120"/>
              <w:ind w:left="7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Emergency does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not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remove accountability.</w:t>
            </w:r>
          </w:p>
        </w:tc>
      </w:tr>
      <w:tr w:rsidR="00AC2CDD" w:rsidRPr="00386FB4" w14:paraId="168C9CD4" w14:textId="77777777" w:rsidTr="00CF6F13">
        <w:tc>
          <w:tcPr>
            <w:tcW w:w="1885" w:type="dxa"/>
          </w:tcPr>
          <w:p w14:paraId="0DA83472" w14:textId="5CE30A4D" w:rsidR="00AC2CDD" w:rsidRPr="00386FB4" w:rsidRDefault="001B124D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Post-Implementation Actions </w:t>
            </w:r>
            <w:r w:rsidRPr="00EE44D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(Mandatory)</w:t>
            </w:r>
          </w:p>
        </w:tc>
        <w:tc>
          <w:tcPr>
            <w:tcW w:w="7650" w:type="dxa"/>
          </w:tcPr>
          <w:p w14:paraId="744A91CC" w14:textId="77777777" w:rsidR="00DB590E" w:rsidRPr="00386FB4" w:rsidRDefault="00DB590E" w:rsidP="00287AAB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Required Post Actions</w:t>
            </w:r>
          </w:p>
          <w:p w14:paraId="6BC822FD" w14:textId="77777777" w:rsidR="00DB590E" w:rsidRPr="00386FB4" w:rsidRDefault="00DB590E" w:rsidP="00287AAB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After implementation:</w:t>
            </w:r>
          </w:p>
          <w:p w14:paraId="77F322B1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verify controls work as intended</w:t>
            </w:r>
          </w:p>
          <w:p w14:paraId="4586D7F6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confirm training completion</w:t>
            </w:r>
          </w:p>
          <w:p w14:paraId="6117D55A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update procedures and documents</w:t>
            </w:r>
          </w:p>
          <w:p w14:paraId="6A60C77E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ensure no new risks were introduced</w:t>
            </w:r>
          </w:p>
          <w:p w14:paraId="1DD218E6" w14:textId="1B6B5365" w:rsidR="00DB590E" w:rsidRPr="00353E0B" w:rsidRDefault="00DB590E" w:rsidP="00DB590E">
            <w:pPr>
              <w:spacing w:before="100" w:beforeAutospacing="1"/>
              <w:outlineLvl w:val="2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Post-Implementation Review</w:t>
            </w:r>
          </w:p>
          <w:p w14:paraId="2011E727" w14:textId="77777777" w:rsidR="00DB590E" w:rsidRPr="00353E0B" w:rsidRDefault="00DB590E" w:rsidP="00A776F0">
            <w:p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Required for medium and high-risk changes, within 7–30 days.</w:t>
            </w:r>
          </w:p>
          <w:p w14:paraId="69DD9477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After system upgrade → review incidents and downtime.</w:t>
            </w:r>
          </w:p>
          <w:p w14:paraId="08F0BCEE" w14:textId="7F6B1451" w:rsidR="00AC2CDD" w:rsidRPr="00386FB4" w:rsidRDefault="00DB590E" w:rsidP="00A776F0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:</w:t>
            </w:r>
            <w:r w:rsidRPr="00386FB4">
              <w:rPr>
                <w:rFonts w:eastAsia="Times New Roman" w:cstheme="minorHAnsi"/>
                <w:sz w:val="22"/>
                <w:szCs w:val="22"/>
              </w:rPr>
              <w:br/>
              <w:t>After process change → review errors and customer complaints.</w:t>
            </w:r>
          </w:p>
        </w:tc>
      </w:tr>
      <w:tr w:rsidR="00AC2CDD" w:rsidRPr="00386FB4" w14:paraId="7D9CAB6F" w14:textId="77777777" w:rsidTr="00CF6F13">
        <w:tc>
          <w:tcPr>
            <w:tcW w:w="1885" w:type="dxa"/>
          </w:tcPr>
          <w:p w14:paraId="3B5539CE" w14:textId="106DE7E1" w:rsidR="00AC2CDD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ISO &amp; Regulatory Alignment</w:t>
            </w:r>
          </w:p>
        </w:tc>
        <w:tc>
          <w:tcPr>
            <w:tcW w:w="7650" w:type="dxa"/>
          </w:tcPr>
          <w:p w14:paraId="067DE0C8" w14:textId="77777777" w:rsidR="00DB590E" w:rsidRPr="00386FB4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This policy aligns with:</w:t>
            </w:r>
          </w:p>
          <w:p w14:paraId="262500D2" w14:textId="77777777" w:rsidR="00DB590E" w:rsidRPr="00353E0B" w:rsidRDefault="00DB590E" w:rsidP="00A776F0">
            <w:pPr>
              <w:numPr>
                <w:ilvl w:val="0"/>
                <w:numId w:val="19"/>
              </w:num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9001:2015 – Clauses 6.3, 5.3</w:t>
            </w:r>
          </w:p>
          <w:p w14:paraId="749D398C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45001:2018 – Clause 8.1.3</w:t>
            </w:r>
          </w:p>
          <w:p w14:paraId="4EB5B814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22301:2019 – Clause 8.4</w:t>
            </w:r>
          </w:p>
          <w:p w14:paraId="2C63B9CC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ISO/IEC 27001 – Clauses 6.1, 8.1</w:t>
            </w:r>
          </w:p>
          <w:p w14:paraId="4F976223" w14:textId="49F76455" w:rsidR="00AC2CDD" w:rsidRPr="00386FB4" w:rsidRDefault="00DB590E" w:rsidP="00A776F0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And applicable national laws and regulatory requirements.</w:t>
            </w:r>
          </w:p>
        </w:tc>
      </w:tr>
      <w:tr w:rsidR="00DB590E" w:rsidRPr="00386FB4" w14:paraId="2FD16DCC" w14:textId="77777777" w:rsidTr="00CF6F13">
        <w:tc>
          <w:tcPr>
            <w:tcW w:w="1885" w:type="dxa"/>
          </w:tcPr>
          <w:p w14:paraId="10750403" w14:textId="65C0B966" w:rsidR="00DB590E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Consequences of Not Completing the MOC Form</w:t>
            </w:r>
          </w:p>
        </w:tc>
        <w:tc>
          <w:tcPr>
            <w:tcW w:w="7650" w:type="dxa"/>
          </w:tcPr>
          <w:p w14:paraId="0DBF73E3" w14:textId="77777777" w:rsidR="00DB590E" w:rsidRPr="00EE44D3" w:rsidRDefault="00DB590E" w:rsidP="00A776F0">
            <w:pPr>
              <w:spacing w:before="120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EE44D3">
              <w:rPr>
                <w:rFonts w:eastAsia="Times New Roman" w:cstheme="minorHAnsi"/>
                <w:i/>
                <w:iCs/>
                <w:color w:val="000000" w:themeColor="text1"/>
                <w:sz w:val="22"/>
                <w:szCs w:val="22"/>
              </w:rPr>
              <w:t>(Mandatory – No Exceptions)</w:t>
            </w:r>
          </w:p>
          <w:p w14:paraId="04CD8384" w14:textId="1040798C" w:rsidR="00DB590E" w:rsidRPr="00386FB4" w:rsidRDefault="00DB590E" w:rsidP="00CF6F13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What Happens If the MOC Form </w:t>
            </w:r>
            <w:r w:rsidR="004527D7"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s </w:t>
            </w:r>
            <w:r w:rsidR="008E6BCB">
              <w:rPr>
                <w:rFonts w:eastAsia="Times New Roman" w:cstheme="minorHAnsi"/>
                <w:b/>
                <w:bCs/>
                <w:sz w:val="22"/>
                <w:szCs w:val="22"/>
              </w:rPr>
              <w:t>n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ot Filled</w:t>
            </w:r>
          </w:p>
          <w:p w14:paraId="5B3B0D55" w14:textId="77777777" w:rsidR="00DB590E" w:rsidRPr="00353E0B" w:rsidRDefault="00DB590E" w:rsidP="00DB590E">
            <w:p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a change that requires Management of Change (MOC) is implemented without completing and approving the MOC Form, the change will be considered an:</w:t>
            </w:r>
          </w:p>
          <w:p w14:paraId="037B606E" w14:textId="77777777" w:rsidR="00DB590E" w:rsidRPr="00386FB4" w:rsidRDefault="00DB590E" w:rsidP="00DB590E">
            <w:pPr>
              <w:spacing w:beforeAutospacing="1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Uncontrolled Change</w:t>
            </w:r>
          </w:p>
          <w:p w14:paraId="2F2F1AAD" w14:textId="77777777" w:rsidR="00DB590E" w:rsidRPr="00386FB4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An uncontrolled change means:</w:t>
            </w:r>
          </w:p>
          <w:p w14:paraId="3D1F39F6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risks were not properly assessed</w:t>
            </w:r>
          </w:p>
          <w:p w14:paraId="71FF6768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responsibilities were not clearly assigned</w:t>
            </w:r>
          </w:p>
          <w:p w14:paraId="6E2F0733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approvals were bypassed</w:t>
            </w:r>
          </w:p>
          <w:p w14:paraId="1D342AA3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compliance may have been breached</w:t>
            </w:r>
          </w:p>
          <w:p w14:paraId="5EA28FC1" w14:textId="55C21376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 xml:space="preserve">This exposes </w:t>
            </w:r>
            <w:r w:rsidR="004B1F5F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to incidents, service failure, legal penalties, and audit non-conformities</w:t>
            </w:r>
          </w:p>
          <w:p w14:paraId="6FE10F7F" w14:textId="5FB3E1D4" w:rsidR="00DB590E" w:rsidRPr="00386FB4" w:rsidRDefault="00DB590E" w:rsidP="00A776F0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Immediate </w:t>
            </w:r>
            <w:r w:rsidR="00EE44D3">
              <w:rPr>
                <w:rFonts w:eastAsia="Times New Roman" w:cstheme="minorHAnsi"/>
                <w:b/>
                <w:bCs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Actions</w:t>
            </w:r>
          </w:p>
          <w:p w14:paraId="281C6935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it is identified that a required MOC Form was not completed:</w:t>
            </w:r>
          </w:p>
          <w:p w14:paraId="64FCE9A6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The change may be stopped or reversed</w:t>
            </w:r>
          </w:p>
          <w:p w14:paraId="559C6583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 retrospective MOC must be completed immediately</w:t>
            </w:r>
          </w:p>
          <w:p w14:paraId="6BEF351E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 management review may be triggered</w:t>
            </w:r>
          </w:p>
          <w:p w14:paraId="52D5BAA1" w14:textId="3C610C43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 xml:space="preserve">Corrective and disciplinary actions may be applied in line with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procedures</w:t>
            </w:r>
          </w:p>
          <w:p w14:paraId="1B22340E" w14:textId="77777777" w:rsidR="00DB590E" w:rsidRPr="00386FB4" w:rsidRDefault="00DB590E" w:rsidP="00A776F0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Employee &amp; Management Accountability</w:t>
            </w:r>
          </w:p>
          <w:p w14:paraId="0A33CB77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Failure to follow this policy may result in:</w:t>
            </w:r>
          </w:p>
          <w:p w14:paraId="00114790" w14:textId="77777777" w:rsidR="00DB590E" w:rsidRPr="00353E0B" w:rsidRDefault="00DB590E" w:rsidP="00A776F0">
            <w:pPr>
              <w:numPr>
                <w:ilvl w:val="0"/>
                <w:numId w:val="22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disciplinary action</w:t>
            </w:r>
          </w:p>
          <w:p w14:paraId="31F2FCB0" w14:textId="77777777" w:rsidR="00DB590E" w:rsidRPr="00353E0B" w:rsidRDefault="00DB590E" w:rsidP="00DB590E">
            <w:pPr>
              <w:numPr>
                <w:ilvl w:val="0"/>
                <w:numId w:val="22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performance impact</w:t>
            </w:r>
          </w:p>
          <w:p w14:paraId="51D4A735" w14:textId="77777777" w:rsidR="00DB590E" w:rsidRPr="00353E0B" w:rsidRDefault="00DB590E" w:rsidP="00DB590E">
            <w:pPr>
              <w:numPr>
                <w:ilvl w:val="0"/>
                <w:numId w:val="22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escalation to senior management</w:t>
            </w:r>
          </w:p>
          <w:p w14:paraId="7427A427" w14:textId="47914385" w:rsidR="00DB590E" w:rsidRPr="00215BF2" w:rsidRDefault="00DB590E" w:rsidP="00215BF2">
            <w:pPr>
              <w:spacing w:before="120" w:after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“I was not aware” is not an acceptable excuse, as this policy clearly defines when MOC is mandatory.</w:t>
            </w:r>
          </w:p>
        </w:tc>
      </w:tr>
      <w:tr w:rsidR="00DB590E" w:rsidRPr="00215BF2" w14:paraId="5FC3C619" w14:textId="77777777" w:rsidTr="00CF6F13">
        <w:tc>
          <w:tcPr>
            <w:tcW w:w="1885" w:type="dxa"/>
          </w:tcPr>
          <w:p w14:paraId="3F294E91" w14:textId="11DE09EE" w:rsidR="00DB590E" w:rsidRPr="00215BF2" w:rsidRDefault="00215BF2" w:rsidP="00215BF2">
            <w:pPr>
              <w:spacing w:before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ISO Standards Affected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f MOC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s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n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>ot Followed</w:t>
            </w:r>
          </w:p>
        </w:tc>
        <w:tc>
          <w:tcPr>
            <w:tcW w:w="7650" w:type="dxa"/>
          </w:tcPr>
          <w:p w14:paraId="5DF56925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Failure to complete the MOC Form for applicable changes will result in direct non-conformities against the following ISO standards:</w:t>
            </w:r>
          </w:p>
          <w:p w14:paraId="4B75FEC3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9001:2015 – Quality Management System</w:t>
            </w:r>
          </w:p>
          <w:p w14:paraId="08BB4FFE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6.3 – Planning of Changes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Requires 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organizations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to:</w:t>
            </w:r>
          </w:p>
          <w:p w14:paraId="14F86BE3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consider purpose of the change</w:t>
            </w:r>
          </w:p>
          <w:p w14:paraId="194FA82D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assess consequences</w:t>
            </w:r>
          </w:p>
          <w:p w14:paraId="1FF38F7B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allocate resources</w:t>
            </w:r>
          </w:p>
          <w:p w14:paraId="5DD41FF3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assign responsibilities</w:t>
            </w:r>
          </w:p>
          <w:p w14:paraId="2DDA84F2" w14:textId="4C54B6AC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</w:r>
            <w:r w:rsidR="004B1F5F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cannot demonstrate planned and controlled change.</w:t>
            </w:r>
          </w:p>
          <w:p w14:paraId="3F50F744" w14:textId="77777777" w:rsidR="00163CD7" w:rsidRPr="00353E0B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332AFF52" w14:textId="24C3AD57" w:rsidR="00163CD7" w:rsidRPr="00353E0B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5.3 – Organizational Roles, Responsibilities &amp; Authorities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Uncontrolled structural or role changes violate this clause.</w:t>
            </w:r>
          </w:p>
          <w:p w14:paraId="0379620C" w14:textId="77777777" w:rsid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5B16394E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45001:2018 – Occupational Health &amp; Safety</w:t>
            </w:r>
          </w:p>
          <w:p w14:paraId="7EA14A7C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8.1.3 – Management of Change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Requires formal control of changes affecting OH&amp;S.</w:t>
            </w:r>
          </w:p>
          <w:p w14:paraId="0CB37F7F" w14:textId="31907EBA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Any safety-related change becomes a major non-conformity.</w:t>
            </w:r>
          </w:p>
          <w:p w14:paraId="5D2ED5C5" w14:textId="0F5A723A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68CBCDF7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22301:2019 – Business Continuity Management</w:t>
            </w:r>
          </w:p>
          <w:p w14:paraId="6DA9700B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8.4 – Evaluating and Controlling Changes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Requires evaluation of changes that may affect continuity capability.</w:t>
            </w:r>
          </w:p>
          <w:p w14:paraId="183C44BE" w14:textId="0353C6DC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</w:r>
            <w:r w:rsidRPr="00163CD7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organization </w:t>
            </w:r>
            <w:r w:rsidRPr="00163CD7">
              <w:rPr>
                <w:rFonts w:eastAsia="Times New Roman" w:cstheme="minorHAnsi"/>
                <w:sz w:val="22"/>
                <w:szCs w:val="22"/>
              </w:rPr>
              <w:t>cannot prove continuity risks were evaluated.</w:t>
            </w:r>
          </w:p>
          <w:p w14:paraId="5B25F27B" w14:textId="40009966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59D44122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ISO/IEC 27001 – Information Security Management</w:t>
            </w:r>
          </w:p>
          <w:p w14:paraId="3ED39722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lastRenderedPageBreak/>
              <w:t>Clause 6.1 – Information Security Risk Assessment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Clause 8.1 – Operational Planning and Control</w:t>
            </w:r>
          </w:p>
          <w:p w14:paraId="5659CEC3" w14:textId="78A762F6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system or access changes are made without MOC: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This is a direct violation of risk-based control requirements.</w:t>
            </w:r>
          </w:p>
          <w:p w14:paraId="4E5DFFC2" w14:textId="488C62E4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0729850E" w14:textId="2841C941" w:rsidR="00163CD7" w:rsidRPr="00163CD7" w:rsidRDefault="00163CD7" w:rsidP="00163CD7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Regulatory &amp; Legal Impact (Non-ISO)</w:t>
            </w:r>
          </w:p>
          <w:p w14:paraId="5EE219D0" w14:textId="77777777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Failure to control changes may also result in:</w:t>
            </w:r>
          </w:p>
          <w:p w14:paraId="23053574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national labor laws (role &amp; responsibility clarity)</w:t>
            </w:r>
          </w:p>
          <w:p w14:paraId="19E06468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safety and civil defense requirements</w:t>
            </w:r>
          </w:p>
          <w:p w14:paraId="5078A546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data protection or cybersecurity regulations</w:t>
            </w:r>
          </w:p>
          <w:p w14:paraId="3F6950D0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contractual breaches with customers or regulators</w:t>
            </w:r>
          </w:p>
          <w:p w14:paraId="464E01FF" w14:textId="77777777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These may lead to:</w:t>
            </w:r>
          </w:p>
          <w:p w14:paraId="39AF6396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fines or penalties</w:t>
            </w:r>
          </w:p>
          <w:p w14:paraId="188C4411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license suspension</w:t>
            </w:r>
          </w:p>
          <w:p w14:paraId="581BFA18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reputational damage</w:t>
            </w:r>
          </w:p>
          <w:p w14:paraId="2EB7E472" w14:textId="77777777" w:rsidR="00DB590E" w:rsidRPr="00163CD7" w:rsidRDefault="00DB590E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5BF2" w:rsidRPr="00215BF2" w14:paraId="22442BB4" w14:textId="77777777" w:rsidTr="00CF6F13">
        <w:tc>
          <w:tcPr>
            <w:tcW w:w="1885" w:type="dxa"/>
          </w:tcPr>
          <w:p w14:paraId="431961C9" w14:textId="72203E3A" w:rsidR="00215BF2" w:rsidRPr="00CF6F13" w:rsidRDefault="00CF6F13" w:rsidP="00CF6F13">
            <w:pPr>
              <w:spacing w:before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F6F13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Simple Executive &amp; Employee Rule </w:t>
            </w:r>
          </w:p>
        </w:tc>
        <w:tc>
          <w:tcPr>
            <w:tcW w:w="7650" w:type="dxa"/>
          </w:tcPr>
          <w:p w14:paraId="368ED663" w14:textId="6A3534A8" w:rsidR="00CF6F13" w:rsidRPr="00353E0B" w:rsidRDefault="00CF6F13" w:rsidP="00CF6F13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 xml:space="preserve">If a required MOC Form is not filled, </w:t>
            </w:r>
            <w:r w:rsidR="00951FEA" w:rsidRPr="00353E0B">
              <w:rPr>
                <w:rFonts w:ascii="Calibri" w:eastAsia="Times New Roman" w:hAnsi="Calibri" w:cs="Calibri"/>
                <w:sz w:val="22"/>
                <w:szCs w:val="22"/>
              </w:rPr>
              <w:t>SMSA</w:t>
            </w: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 xml:space="preserve"> is considered non-compliant with ISO standards and regulatory expectations.</w:t>
            </w:r>
          </w:p>
          <w:p w14:paraId="3FC922AD" w14:textId="20C36F4E" w:rsidR="00215BF2" w:rsidRPr="00CF6F13" w:rsidRDefault="00CF6F13" w:rsidP="00CF6F13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CF6F13">
              <w:rPr>
                <w:rFonts w:ascii="Calibri" w:eastAsia="Times New Roman" w:hAnsi="Calibri" w:cs="Calibri"/>
                <w:sz w:val="22"/>
                <w:szCs w:val="22"/>
              </w:rPr>
              <w:t>No discussion. No exceptions</w:t>
            </w:r>
          </w:p>
        </w:tc>
      </w:tr>
      <w:tr w:rsidR="00CF6F13" w:rsidRPr="00215BF2" w14:paraId="19F9C0E8" w14:textId="77777777" w:rsidTr="00CF6F13">
        <w:tc>
          <w:tcPr>
            <w:tcW w:w="1885" w:type="dxa"/>
          </w:tcPr>
          <w:p w14:paraId="751783D2" w14:textId="5A0039BE" w:rsidR="00CF6F13" w:rsidRPr="00CF6F13" w:rsidRDefault="00CF6F13" w:rsidP="00CF6F13">
            <w:pPr>
              <w:spacing w:before="120" w:after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F6F13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Final Statement </w:t>
            </w:r>
          </w:p>
        </w:tc>
        <w:tc>
          <w:tcPr>
            <w:tcW w:w="7650" w:type="dxa"/>
          </w:tcPr>
          <w:p w14:paraId="22290035" w14:textId="3E92EEA1" w:rsidR="00CF6F13" w:rsidRPr="00353E0B" w:rsidRDefault="00CF6F13" w:rsidP="00CF6F13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>This policy is mandatory.</w:t>
            </w: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br/>
              <w:t>Failure to comply will be treated as a governance, compliance, and risk management failure.</w:t>
            </w:r>
          </w:p>
        </w:tc>
      </w:tr>
    </w:tbl>
    <w:p w14:paraId="65B06331" w14:textId="77777777" w:rsidR="006A0BD3" w:rsidRPr="00215BF2" w:rsidRDefault="006A0BD3" w:rsidP="006A0BD3">
      <w:pPr>
        <w:jc w:val="both"/>
        <w:rPr>
          <w:rFonts w:cstheme="minorHAnsi"/>
          <w:sz w:val="22"/>
          <w:szCs w:val="22"/>
        </w:rPr>
      </w:pPr>
    </w:p>
    <w:sectPr w:rsidR="006A0BD3" w:rsidRPr="00215BF2" w:rsidSect="00BA6F53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DA5F" w14:textId="77777777" w:rsidR="006A0BD3" w:rsidRDefault="006A0BD3" w:rsidP="006A0BD3">
      <w:pPr>
        <w:spacing w:after="0" w:line="240" w:lineRule="auto"/>
      </w:pPr>
      <w:r>
        <w:separator/>
      </w:r>
    </w:p>
  </w:endnote>
  <w:endnote w:type="continuationSeparator" w:id="0">
    <w:p w14:paraId="6D58A6FB" w14:textId="77777777" w:rsidR="006A0BD3" w:rsidRDefault="006A0BD3" w:rsidP="006A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223B" w14:textId="77777777" w:rsidR="00B64AB5" w:rsidRPr="00B64AB5" w:rsidRDefault="00B64AB5">
    <w:pPr>
      <w:pStyle w:val="Footer"/>
      <w:jc w:val="center"/>
      <w:rPr>
        <w:color w:val="000000" w:themeColor="text1"/>
        <w:sz w:val="22"/>
        <w:szCs w:val="22"/>
      </w:rPr>
    </w:pPr>
    <w:r w:rsidRPr="00B64AB5">
      <w:rPr>
        <w:color w:val="000000" w:themeColor="text1"/>
        <w:sz w:val="22"/>
        <w:szCs w:val="22"/>
      </w:rPr>
      <w:t xml:space="preserve">Page </w:t>
    </w:r>
    <w:r w:rsidRPr="00B64AB5">
      <w:rPr>
        <w:color w:val="000000" w:themeColor="text1"/>
        <w:sz w:val="22"/>
        <w:szCs w:val="22"/>
      </w:rPr>
      <w:fldChar w:fldCharType="begin"/>
    </w:r>
    <w:r w:rsidRPr="00B64AB5">
      <w:rPr>
        <w:color w:val="000000" w:themeColor="text1"/>
        <w:sz w:val="22"/>
        <w:szCs w:val="22"/>
      </w:rPr>
      <w:instrText xml:space="preserve"> PAGE  \* Arabic  \* MERGEFORMAT </w:instrText>
    </w:r>
    <w:r w:rsidRPr="00B64AB5">
      <w:rPr>
        <w:color w:val="000000" w:themeColor="text1"/>
        <w:sz w:val="22"/>
        <w:szCs w:val="22"/>
      </w:rPr>
      <w:fldChar w:fldCharType="separate"/>
    </w:r>
    <w:r w:rsidRPr="00B64AB5">
      <w:rPr>
        <w:noProof/>
        <w:color w:val="000000" w:themeColor="text1"/>
        <w:sz w:val="22"/>
        <w:szCs w:val="22"/>
      </w:rPr>
      <w:t>2</w:t>
    </w:r>
    <w:r w:rsidRPr="00B64AB5">
      <w:rPr>
        <w:color w:val="000000" w:themeColor="text1"/>
        <w:sz w:val="22"/>
        <w:szCs w:val="22"/>
      </w:rPr>
      <w:fldChar w:fldCharType="end"/>
    </w:r>
    <w:r w:rsidRPr="00B64AB5">
      <w:rPr>
        <w:color w:val="000000" w:themeColor="text1"/>
        <w:sz w:val="22"/>
        <w:szCs w:val="22"/>
      </w:rPr>
      <w:t xml:space="preserve"> of </w:t>
    </w:r>
    <w:r w:rsidRPr="00B64AB5">
      <w:rPr>
        <w:color w:val="000000" w:themeColor="text1"/>
        <w:sz w:val="22"/>
        <w:szCs w:val="22"/>
      </w:rPr>
      <w:fldChar w:fldCharType="begin"/>
    </w:r>
    <w:r w:rsidRPr="00B64AB5">
      <w:rPr>
        <w:color w:val="000000" w:themeColor="text1"/>
        <w:sz w:val="22"/>
        <w:szCs w:val="22"/>
      </w:rPr>
      <w:instrText xml:space="preserve"> NUMPAGES  \* Arabic  \* MERGEFORMAT </w:instrText>
    </w:r>
    <w:r w:rsidRPr="00B64AB5">
      <w:rPr>
        <w:color w:val="000000" w:themeColor="text1"/>
        <w:sz w:val="22"/>
        <w:szCs w:val="22"/>
      </w:rPr>
      <w:fldChar w:fldCharType="separate"/>
    </w:r>
    <w:r w:rsidRPr="00B64AB5">
      <w:rPr>
        <w:noProof/>
        <w:color w:val="000000" w:themeColor="text1"/>
        <w:sz w:val="22"/>
        <w:szCs w:val="22"/>
      </w:rPr>
      <w:t>2</w:t>
    </w:r>
    <w:r w:rsidRPr="00B64AB5">
      <w:rPr>
        <w:color w:val="000000" w:themeColor="text1"/>
        <w:sz w:val="22"/>
        <w:szCs w:val="22"/>
      </w:rPr>
      <w:fldChar w:fldCharType="end"/>
    </w:r>
  </w:p>
  <w:p w14:paraId="3334249A" w14:textId="1584749F" w:rsidR="00B64AB5" w:rsidRPr="00B64AB5" w:rsidRDefault="00B64AB5" w:rsidP="00B64AB5">
    <w:pPr>
      <w:pStyle w:val="Footer"/>
      <w:jc w:val="center"/>
      <w:rPr>
        <w:color w:val="000000" w:themeColor="text1"/>
        <w:sz w:val="22"/>
        <w:szCs w:val="22"/>
      </w:rPr>
    </w:pPr>
    <w:r w:rsidRPr="00B64AB5">
      <w:rPr>
        <w:color w:val="000000" w:themeColor="text1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4A40" w14:textId="77777777" w:rsidR="006A0BD3" w:rsidRDefault="006A0BD3" w:rsidP="006A0BD3">
      <w:pPr>
        <w:spacing w:after="0" w:line="240" w:lineRule="auto"/>
      </w:pPr>
      <w:r>
        <w:separator/>
      </w:r>
    </w:p>
  </w:footnote>
  <w:footnote w:type="continuationSeparator" w:id="0">
    <w:p w14:paraId="7C775D92" w14:textId="77777777" w:rsidR="006A0BD3" w:rsidRDefault="006A0BD3" w:rsidP="006A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265" w14:textId="0E7C8E06" w:rsidR="006A0BD3" w:rsidRPr="006A0BD3" w:rsidRDefault="00B64AB5" w:rsidP="006A0BD3">
    <w:pPr>
      <w:spacing w:after="0" w:line="240" w:lineRule="auto"/>
      <w:jc w:val="right"/>
      <w:outlineLvl w:val="0"/>
      <w:rPr>
        <w:rFonts w:eastAsia="Times New Roman" w:cstheme="minorHAnsi"/>
        <w:b/>
        <w:bCs/>
        <w:kern w:val="36"/>
        <w:sz w:val="32"/>
        <w:szCs w:val="32"/>
      </w:rPr>
    </w:pPr>
    <w:r>
      <w:rPr>
        <w:rFonts w:eastAsia="Times New Roman" w:cstheme="minorHAnsi"/>
        <w:b/>
        <w:bCs/>
        <w:noProof/>
        <w:kern w:val="36"/>
        <w:sz w:val="32"/>
        <w:szCs w:val="32"/>
      </w:rPr>
      <w:drawing>
        <wp:anchor distT="0" distB="0" distL="114300" distR="114300" simplePos="0" relativeHeight="251658240" behindDoc="1" locked="0" layoutInCell="1" allowOverlap="1" wp14:anchorId="5B614096" wp14:editId="38370C16">
          <wp:simplePos x="0" y="0"/>
          <wp:positionH relativeFrom="column">
            <wp:posOffset>82550</wp:posOffset>
          </wp:positionH>
          <wp:positionV relativeFrom="paragraph">
            <wp:posOffset>57150</wp:posOffset>
          </wp:positionV>
          <wp:extent cx="1396114" cy="331812"/>
          <wp:effectExtent l="0" t="0" r="0" b="0"/>
          <wp:wrapTight wrapText="bothSides">
            <wp:wrapPolygon edited="0">
              <wp:start x="0" y="0"/>
              <wp:lineTo x="0" y="19862"/>
              <wp:lineTo x="21227" y="19862"/>
              <wp:lineTo x="21227" y="0"/>
              <wp:lineTo x="0" y="0"/>
            </wp:wrapPolygon>
          </wp:wrapTight>
          <wp:docPr id="1561757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57022" name="Picture 1561757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14" cy="33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BD3" w:rsidRPr="006A0BD3">
      <w:rPr>
        <w:rFonts w:eastAsia="Times New Roman" w:cstheme="minorHAnsi"/>
        <w:b/>
        <w:bCs/>
        <w:kern w:val="36"/>
        <w:sz w:val="32"/>
        <w:szCs w:val="32"/>
      </w:rPr>
      <w:t xml:space="preserve">Management of Change </w:t>
    </w:r>
    <w:r w:rsidR="006A0BD3" w:rsidRPr="006A0BD3">
      <w:rPr>
        <w:rFonts w:eastAsia="Times New Roman" w:cstheme="minorHAnsi"/>
        <w:b/>
        <w:bCs/>
        <w:kern w:val="36"/>
        <w:sz w:val="32"/>
        <w:szCs w:val="32"/>
      </w:rPr>
      <w:t>(MOC) P</w:t>
    </w:r>
    <w:r w:rsidR="006A0BD3" w:rsidRPr="006A0BD3">
      <w:rPr>
        <w:rFonts w:eastAsia="Times New Roman" w:cstheme="minorHAnsi"/>
        <w:b/>
        <w:bCs/>
        <w:kern w:val="36"/>
        <w:sz w:val="32"/>
        <w:szCs w:val="32"/>
      </w:rPr>
      <w:t>olicy</w:t>
    </w:r>
  </w:p>
  <w:p w14:paraId="30FFCBA8" w14:textId="0C689DB4" w:rsidR="006A0BD3" w:rsidRPr="006A0BD3" w:rsidRDefault="006A0BD3" w:rsidP="006A0BD3">
    <w:pPr>
      <w:spacing w:after="0" w:line="240" w:lineRule="auto"/>
      <w:jc w:val="right"/>
      <w:outlineLvl w:val="0"/>
      <w:rPr>
        <w:rFonts w:eastAsia="Times New Roman" w:cstheme="minorHAnsi"/>
        <w:kern w:val="36"/>
      </w:rPr>
    </w:pPr>
    <w:r w:rsidRPr="006A0BD3">
      <w:rPr>
        <w:rFonts w:eastAsia="Times New Roman" w:cstheme="minorHAnsi"/>
        <w:kern w:val="36"/>
      </w:rPr>
      <w:t>Owner/ Department: Quality &amp; Risk Management</w:t>
    </w:r>
  </w:p>
  <w:p w14:paraId="45DAB678" w14:textId="77777777" w:rsidR="006A0BD3" w:rsidRDefault="006A0BD3" w:rsidP="006A0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BCE"/>
    <w:multiLevelType w:val="multilevel"/>
    <w:tmpl w:val="906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4AF1"/>
    <w:multiLevelType w:val="hybridMultilevel"/>
    <w:tmpl w:val="4D6C848E"/>
    <w:lvl w:ilvl="0" w:tplc="5106E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C20"/>
    <w:multiLevelType w:val="multilevel"/>
    <w:tmpl w:val="E85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A1C32"/>
    <w:multiLevelType w:val="multilevel"/>
    <w:tmpl w:val="BE9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24B1"/>
    <w:multiLevelType w:val="multilevel"/>
    <w:tmpl w:val="9EF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44CF0"/>
    <w:multiLevelType w:val="multilevel"/>
    <w:tmpl w:val="C40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50759"/>
    <w:multiLevelType w:val="multilevel"/>
    <w:tmpl w:val="1C4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61EF"/>
    <w:multiLevelType w:val="multilevel"/>
    <w:tmpl w:val="9118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338CB"/>
    <w:multiLevelType w:val="multilevel"/>
    <w:tmpl w:val="F86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D31C9"/>
    <w:multiLevelType w:val="multilevel"/>
    <w:tmpl w:val="4CB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674DC"/>
    <w:multiLevelType w:val="multilevel"/>
    <w:tmpl w:val="CC4C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B2CA9"/>
    <w:multiLevelType w:val="multilevel"/>
    <w:tmpl w:val="184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E33C6"/>
    <w:multiLevelType w:val="multilevel"/>
    <w:tmpl w:val="CDD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92476"/>
    <w:multiLevelType w:val="multilevel"/>
    <w:tmpl w:val="0EF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37841"/>
    <w:multiLevelType w:val="multilevel"/>
    <w:tmpl w:val="4AB6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A6B5D"/>
    <w:multiLevelType w:val="multilevel"/>
    <w:tmpl w:val="4900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B0A73"/>
    <w:multiLevelType w:val="multilevel"/>
    <w:tmpl w:val="2CD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23171"/>
    <w:multiLevelType w:val="multilevel"/>
    <w:tmpl w:val="DDBC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66AD9"/>
    <w:multiLevelType w:val="multilevel"/>
    <w:tmpl w:val="B570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32323"/>
    <w:multiLevelType w:val="multilevel"/>
    <w:tmpl w:val="7FB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85E77"/>
    <w:multiLevelType w:val="multilevel"/>
    <w:tmpl w:val="A46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271D6"/>
    <w:multiLevelType w:val="multilevel"/>
    <w:tmpl w:val="CA3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C09D0"/>
    <w:multiLevelType w:val="multilevel"/>
    <w:tmpl w:val="360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62698"/>
    <w:multiLevelType w:val="multilevel"/>
    <w:tmpl w:val="A17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44166"/>
    <w:multiLevelType w:val="multilevel"/>
    <w:tmpl w:val="51E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986692">
    <w:abstractNumId w:val="23"/>
  </w:num>
  <w:num w:numId="2" w16cid:durableId="1443913057">
    <w:abstractNumId w:val="18"/>
  </w:num>
  <w:num w:numId="3" w16cid:durableId="992490110">
    <w:abstractNumId w:val="8"/>
  </w:num>
  <w:num w:numId="4" w16cid:durableId="204223625">
    <w:abstractNumId w:val="20"/>
  </w:num>
  <w:num w:numId="5" w16cid:durableId="314456068">
    <w:abstractNumId w:val="1"/>
  </w:num>
  <w:num w:numId="6" w16cid:durableId="186406743">
    <w:abstractNumId w:val="15"/>
  </w:num>
  <w:num w:numId="7" w16cid:durableId="760683848">
    <w:abstractNumId w:val="14"/>
  </w:num>
  <w:num w:numId="8" w16cid:durableId="1956904976">
    <w:abstractNumId w:val="4"/>
  </w:num>
  <w:num w:numId="9" w16cid:durableId="944384777">
    <w:abstractNumId w:val="21"/>
  </w:num>
  <w:num w:numId="10" w16cid:durableId="2088113060">
    <w:abstractNumId w:val="12"/>
  </w:num>
  <w:num w:numId="11" w16cid:durableId="387457475">
    <w:abstractNumId w:val="22"/>
  </w:num>
  <w:num w:numId="12" w16cid:durableId="1577934400">
    <w:abstractNumId w:val="2"/>
  </w:num>
  <w:num w:numId="13" w16cid:durableId="1608929591">
    <w:abstractNumId w:val="24"/>
  </w:num>
  <w:num w:numId="14" w16cid:durableId="2058968840">
    <w:abstractNumId w:val="6"/>
  </w:num>
  <w:num w:numId="15" w16cid:durableId="296108895">
    <w:abstractNumId w:val="10"/>
  </w:num>
  <w:num w:numId="16" w16cid:durableId="1133673793">
    <w:abstractNumId w:val="9"/>
  </w:num>
  <w:num w:numId="17" w16cid:durableId="1414081823">
    <w:abstractNumId w:val="19"/>
  </w:num>
  <w:num w:numId="18" w16cid:durableId="1517958544">
    <w:abstractNumId w:val="13"/>
  </w:num>
  <w:num w:numId="19" w16cid:durableId="1572157853">
    <w:abstractNumId w:val="7"/>
  </w:num>
  <w:num w:numId="20" w16cid:durableId="1143499096">
    <w:abstractNumId w:val="5"/>
  </w:num>
  <w:num w:numId="21" w16cid:durableId="1903709279">
    <w:abstractNumId w:val="3"/>
  </w:num>
  <w:num w:numId="22" w16cid:durableId="471947118">
    <w:abstractNumId w:val="17"/>
  </w:num>
  <w:num w:numId="23" w16cid:durableId="683629745">
    <w:abstractNumId w:val="16"/>
  </w:num>
  <w:num w:numId="24" w16cid:durableId="361176109">
    <w:abstractNumId w:val="0"/>
  </w:num>
  <w:num w:numId="25" w16cid:durableId="1569850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D3"/>
    <w:rsid w:val="001046B4"/>
    <w:rsid w:val="00106050"/>
    <w:rsid w:val="00163CD7"/>
    <w:rsid w:val="001B124D"/>
    <w:rsid w:val="00215BF2"/>
    <w:rsid w:val="00287AAB"/>
    <w:rsid w:val="00353E0B"/>
    <w:rsid w:val="00386FB4"/>
    <w:rsid w:val="004347B6"/>
    <w:rsid w:val="004527D7"/>
    <w:rsid w:val="004B1F5F"/>
    <w:rsid w:val="005A2C86"/>
    <w:rsid w:val="005C3E37"/>
    <w:rsid w:val="006A0BD3"/>
    <w:rsid w:val="00864EEB"/>
    <w:rsid w:val="008E6BCB"/>
    <w:rsid w:val="009026EE"/>
    <w:rsid w:val="00951FEA"/>
    <w:rsid w:val="009863F4"/>
    <w:rsid w:val="00995B4B"/>
    <w:rsid w:val="009F63B0"/>
    <w:rsid w:val="00A776F0"/>
    <w:rsid w:val="00A8194C"/>
    <w:rsid w:val="00AC2CDD"/>
    <w:rsid w:val="00B56DFD"/>
    <w:rsid w:val="00B64AB5"/>
    <w:rsid w:val="00BA6F53"/>
    <w:rsid w:val="00CF6F13"/>
    <w:rsid w:val="00DB1069"/>
    <w:rsid w:val="00DB590E"/>
    <w:rsid w:val="00E33698"/>
    <w:rsid w:val="00E37E91"/>
    <w:rsid w:val="00E71347"/>
    <w:rsid w:val="00EE44D3"/>
    <w:rsid w:val="00EF0537"/>
    <w:rsid w:val="00F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637EE"/>
  <w15:chartTrackingRefBased/>
  <w15:docId w15:val="{D3A06441-867C-4205-86C9-C2ABA92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D3"/>
  </w:style>
  <w:style w:type="paragraph" w:styleId="Footer">
    <w:name w:val="footer"/>
    <w:basedOn w:val="Normal"/>
    <w:link w:val="FooterChar"/>
    <w:uiPriority w:val="99"/>
    <w:unhideWhenUsed/>
    <w:rsid w:val="006A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3116-F536-4552-87AE-8DB0314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7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Ramos</dc:creator>
  <cp:keywords/>
  <dc:description/>
  <cp:lastModifiedBy>Edwin Ramos</cp:lastModifiedBy>
  <cp:revision>16</cp:revision>
  <cp:lastPrinted>2025-12-24T13:02:00Z</cp:lastPrinted>
  <dcterms:created xsi:type="dcterms:W3CDTF">2025-12-23T11:01:00Z</dcterms:created>
  <dcterms:modified xsi:type="dcterms:W3CDTF">2025-12-24T13:23:00Z</dcterms:modified>
</cp:coreProperties>
</file>