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620" w:type="dxa"/>
        <w:tblInd w:w="-432" w:type="dxa"/>
        <w:tblLayout w:type="fixed"/>
        <w:tblLook w:val="04A0" w:firstRow="1" w:lastRow="0" w:firstColumn="1" w:lastColumn="0" w:noHBand="0" w:noVBand="1"/>
      </w:tblPr>
      <w:tblGrid>
        <w:gridCol w:w="2023"/>
        <w:gridCol w:w="8597"/>
      </w:tblGrid>
      <w:tr w:rsidR="00B775C4" w:rsidRPr="00677AB1" w14:paraId="2C7C47EF" w14:textId="77777777">
        <w:tc>
          <w:tcPr>
            <w:tcW w:w="200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31136001" w14:textId="77777777" w:rsidR="00B775C4" w:rsidRPr="00677AB1" w:rsidRDefault="00000000">
            <w:pPr>
              <w:spacing w:before="60" w:after="60"/>
              <w:rPr>
                <w:rFonts w:cs="Calibri"/>
                <w:sz w:val="24"/>
              </w:rPr>
            </w:pPr>
            <w:r w:rsidRPr="00677AB1">
              <w:rPr>
                <w:rFonts w:eastAsia="Calibri" w:cs="Calibri"/>
                <w:b/>
                <w:sz w:val="24"/>
              </w:rPr>
              <w:t>Brief</w:t>
            </w:r>
          </w:p>
        </w:tc>
        <w:tc>
          <w:tcPr>
            <w:tcW w:w="8500" w:type="dxa"/>
            <w:tcBorders>
              <w:top w:val="single" w:sz="4" w:space="0" w:color="000000"/>
              <w:left w:val="single" w:sz="4" w:space="0" w:color="000000"/>
              <w:bottom w:val="single" w:sz="4" w:space="0" w:color="000000"/>
              <w:right w:val="single" w:sz="4" w:space="0" w:color="000000"/>
            </w:tcBorders>
            <w:tcMar>
              <w:top w:w="80" w:type="dxa"/>
              <w:left w:w="100" w:type="dxa"/>
              <w:bottom w:w="80" w:type="dxa"/>
              <w:right w:w="100" w:type="dxa"/>
            </w:tcMar>
          </w:tcPr>
          <w:p w14:paraId="51BEC9C1" w14:textId="707F2EC5" w:rsidR="00B775C4" w:rsidRPr="00677AB1" w:rsidRDefault="00000000" w:rsidP="003E7026">
            <w:pPr>
              <w:spacing w:before="60" w:after="80"/>
              <w:jc w:val="both"/>
              <w:rPr>
                <w:rFonts w:cs="Calibri"/>
                <w:sz w:val="24"/>
              </w:rPr>
            </w:pPr>
            <w:r w:rsidRPr="00677AB1">
              <w:rPr>
                <w:rFonts w:eastAsia="Calibri" w:cs="Calibri"/>
                <w:sz w:val="24"/>
              </w:rPr>
              <w:t>SMSA shall introduce new businesses, products, services, applications and operating models through a controlled, documented and transparent process.</w:t>
            </w:r>
            <w:r w:rsidR="003E7026" w:rsidRPr="00677AB1">
              <w:rPr>
                <w:rFonts w:cs="Calibri"/>
                <w:sz w:val="24"/>
              </w:rPr>
              <w:t xml:space="preserve"> </w:t>
            </w:r>
            <w:r w:rsidRPr="00677AB1">
              <w:rPr>
                <w:rFonts w:eastAsia="Calibri" w:cs="Calibri"/>
                <w:sz w:val="24"/>
              </w:rPr>
              <w:t>No initiative may be declared operational or commercially launched until the applicable business, legal, procurement, financial, insurance, technology, operational, risk and management requirements are completed and formal Go</w:t>
            </w:r>
            <w:r w:rsidR="00677AB1">
              <w:rPr>
                <w:rFonts w:eastAsia="Calibri" w:cs="Calibri"/>
                <w:sz w:val="24"/>
              </w:rPr>
              <w:t xml:space="preserve"> </w:t>
            </w:r>
            <w:r w:rsidRPr="00677AB1">
              <w:rPr>
                <w:rFonts w:eastAsia="Calibri" w:cs="Calibri"/>
                <w:sz w:val="24"/>
              </w:rPr>
              <w:t>Live approval is obtained.</w:t>
            </w:r>
          </w:p>
          <w:p w14:paraId="1F4EC8DB" w14:textId="77777777" w:rsidR="00B775C4" w:rsidRPr="00677AB1" w:rsidRDefault="00000000">
            <w:pPr>
              <w:spacing w:before="40" w:after="60"/>
              <w:jc w:val="both"/>
              <w:rPr>
                <w:rFonts w:cs="Calibri"/>
                <w:sz w:val="24"/>
              </w:rPr>
            </w:pPr>
            <w:r w:rsidRPr="00677AB1">
              <w:rPr>
                <w:rFonts w:eastAsia="Calibri" w:cs="Calibri"/>
                <w:sz w:val="24"/>
              </w:rPr>
              <w:t>Creating an application or logo, submitting a trademark, engaging agents, starting limited transactions or incurring cost does not by itself make a business operational.</w:t>
            </w:r>
          </w:p>
        </w:tc>
      </w:tr>
      <w:tr w:rsidR="00B775C4" w:rsidRPr="00677AB1" w14:paraId="3101B784" w14:textId="77777777">
        <w:tc>
          <w:tcPr>
            <w:tcW w:w="200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36E07584" w14:textId="77777777" w:rsidR="00B775C4" w:rsidRPr="00677AB1" w:rsidRDefault="00000000">
            <w:pPr>
              <w:spacing w:before="60" w:after="60"/>
              <w:rPr>
                <w:rFonts w:cs="Calibri"/>
                <w:sz w:val="24"/>
              </w:rPr>
            </w:pPr>
            <w:r w:rsidRPr="00677AB1">
              <w:rPr>
                <w:rFonts w:eastAsia="Calibri" w:cs="Calibri"/>
                <w:b/>
                <w:sz w:val="24"/>
              </w:rPr>
              <w:t>Purpose</w:t>
            </w:r>
          </w:p>
        </w:tc>
        <w:tc>
          <w:tcPr>
            <w:tcW w:w="8500" w:type="dxa"/>
            <w:tcBorders>
              <w:top w:val="single" w:sz="4" w:space="0" w:color="000000"/>
              <w:left w:val="single" w:sz="4" w:space="0" w:color="000000"/>
              <w:bottom w:val="single" w:sz="4" w:space="0" w:color="000000"/>
              <w:right w:val="single" w:sz="4" w:space="0" w:color="000000"/>
            </w:tcBorders>
            <w:tcMar>
              <w:top w:w="80" w:type="dxa"/>
              <w:left w:w="100" w:type="dxa"/>
              <w:bottom w:w="80" w:type="dxa"/>
              <w:right w:w="100" w:type="dxa"/>
            </w:tcMar>
          </w:tcPr>
          <w:p w14:paraId="62389D91" w14:textId="33484D8C" w:rsidR="00B775C4" w:rsidRPr="00677AB1" w:rsidRDefault="00000000" w:rsidP="00630BFA">
            <w:pPr>
              <w:spacing w:before="60" w:after="60"/>
              <w:rPr>
                <w:rFonts w:cs="Calibri"/>
                <w:sz w:val="24"/>
              </w:rPr>
            </w:pPr>
            <w:r w:rsidRPr="00677AB1">
              <w:rPr>
                <w:rFonts w:eastAsia="Calibri" w:cs="Calibri"/>
                <w:sz w:val="24"/>
              </w:rPr>
              <w:t>To define a common SMSA governance process for developing, approving, launching and monitoring new businesses, products and services. The policy establishes clear ownership, mandatory functional reviews, controlled use of external providers, transparent reporting, Go</w:t>
            </w:r>
            <w:r w:rsidR="00677AB1">
              <w:rPr>
                <w:rFonts w:eastAsia="Calibri" w:cs="Calibri"/>
                <w:sz w:val="24"/>
              </w:rPr>
              <w:t xml:space="preserve"> </w:t>
            </w:r>
            <w:r w:rsidRPr="00677AB1">
              <w:rPr>
                <w:rFonts w:eastAsia="Calibri" w:cs="Calibri"/>
                <w:sz w:val="24"/>
              </w:rPr>
              <w:t>Live approval and post</w:t>
            </w:r>
            <w:r w:rsidR="00677AB1">
              <w:rPr>
                <w:rFonts w:eastAsia="Calibri" w:cs="Calibri"/>
                <w:sz w:val="24"/>
              </w:rPr>
              <w:t xml:space="preserve"> </w:t>
            </w:r>
            <w:r w:rsidRPr="00677AB1">
              <w:rPr>
                <w:rFonts w:eastAsia="Calibri" w:cs="Calibri"/>
                <w:sz w:val="24"/>
              </w:rPr>
              <w:t>launch review.</w:t>
            </w:r>
            <w:r w:rsidR="00630BFA" w:rsidRPr="00677AB1">
              <w:rPr>
                <w:rFonts w:cs="Calibri"/>
                <w:sz w:val="24"/>
              </w:rPr>
              <w:t xml:space="preserve"> </w:t>
            </w:r>
            <w:r w:rsidRPr="00677AB1">
              <w:rPr>
                <w:rFonts w:eastAsia="Calibri" w:cs="Calibri"/>
                <w:sz w:val="24"/>
              </w:rPr>
              <w:t xml:space="preserve">The intent is to allow innovation while preventing uncontrolled commitments, </w:t>
            </w:r>
            <w:r w:rsidR="003E7026" w:rsidRPr="00677AB1">
              <w:rPr>
                <w:rFonts w:eastAsia="Calibri" w:cs="Calibri"/>
                <w:sz w:val="24"/>
              </w:rPr>
              <w:t>unclear</w:t>
            </w:r>
            <w:r w:rsidRPr="00677AB1">
              <w:rPr>
                <w:rFonts w:eastAsia="Calibri" w:cs="Calibri"/>
                <w:sz w:val="24"/>
              </w:rPr>
              <w:t xml:space="preserve"> approvals, unclear ownership and operation without adequate protection for SMSA.</w:t>
            </w:r>
          </w:p>
        </w:tc>
      </w:tr>
      <w:tr w:rsidR="00B775C4" w:rsidRPr="00677AB1" w14:paraId="58E5DE2C" w14:textId="77777777">
        <w:tc>
          <w:tcPr>
            <w:tcW w:w="200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29EA15C0" w14:textId="77777777" w:rsidR="00B775C4" w:rsidRPr="00677AB1" w:rsidRDefault="00000000">
            <w:pPr>
              <w:spacing w:before="60" w:after="60"/>
              <w:rPr>
                <w:rFonts w:cs="Calibri"/>
                <w:sz w:val="24"/>
              </w:rPr>
            </w:pPr>
            <w:r w:rsidRPr="00677AB1">
              <w:rPr>
                <w:rFonts w:eastAsia="Calibri" w:cs="Calibri"/>
                <w:b/>
                <w:sz w:val="24"/>
              </w:rPr>
              <w:t>Scope</w:t>
            </w:r>
          </w:p>
        </w:tc>
        <w:tc>
          <w:tcPr>
            <w:tcW w:w="8500" w:type="dxa"/>
            <w:tcBorders>
              <w:top w:val="single" w:sz="4" w:space="0" w:color="000000"/>
              <w:left w:val="single" w:sz="4" w:space="0" w:color="000000"/>
              <w:bottom w:val="single" w:sz="4" w:space="0" w:color="000000"/>
              <w:right w:val="single" w:sz="4" w:space="0" w:color="000000"/>
            </w:tcBorders>
            <w:tcMar>
              <w:top w:w="80" w:type="dxa"/>
              <w:left w:w="100" w:type="dxa"/>
              <w:bottom w:w="80" w:type="dxa"/>
              <w:right w:w="100" w:type="dxa"/>
            </w:tcMar>
          </w:tcPr>
          <w:p w14:paraId="14513594" w14:textId="77777777" w:rsidR="00B775C4" w:rsidRPr="00677AB1" w:rsidRDefault="00000000">
            <w:pPr>
              <w:spacing w:before="60" w:after="40"/>
              <w:rPr>
                <w:rFonts w:cs="Calibri"/>
                <w:sz w:val="24"/>
              </w:rPr>
            </w:pPr>
            <w:r w:rsidRPr="00677AB1">
              <w:rPr>
                <w:rFonts w:eastAsia="Calibri" w:cs="Calibri"/>
                <w:sz w:val="24"/>
              </w:rPr>
              <w:t>This policy applies across SMSA departments, countries, regions and business units where SMSA management authority applies. It covers:</w:t>
            </w:r>
          </w:p>
          <w:p w14:paraId="0A81258B" w14:textId="0F45AEB8" w:rsidR="00B775C4" w:rsidRPr="00677AB1" w:rsidRDefault="00000000" w:rsidP="003E7026">
            <w:pPr>
              <w:pStyle w:val="ListParagraph"/>
              <w:numPr>
                <w:ilvl w:val="0"/>
                <w:numId w:val="15"/>
              </w:numPr>
              <w:spacing w:before="30" w:after="30"/>
              <w:rPr>
                <w:rFonts w:cs="Calibri"/>
                <w:sz w:val="24"/>
              </w:rPr>
            </w:pPr>
            <w:r w:rsidRPr="00677AB1">
              <w:rPr>
                <w:rFonts w:eastAsia="Calibri" w:cs="Calibri"/>
                <w:sz w:val="24"/>
              </w:rPr>
              <w:t>new businesses, business models and revenue</w:t>
            </w:r>
            <w:r w:rsidR="00677AB1">
              <w:rPr>
                <w:rFonts w:eastAsia="Calibri" w:cs="Calibri"/>
                <w:sz w:val="24"/>
              </w:rPr>
              <w:t xml:space="preserve"> </w:t>
            </w:r>
            <w:r w:rsidRPr="00677AB1">
              <w:rPr>
                <w:rFonts w:eastAsia="Calibri" w:cs="Calibri"/>
                <w:sz w:val="24"/>
              </w:rPr>
              <w:t>generating activities;</w:t>
            </w:r>
          </w:p>
          <w:p w14:paraId="1789F082" w14:textId="1C0036DE" w:rsidR="00B775C4" w:rsidRPr="00677AB1" w:rsidRDefault="00000000" w:rsidP="003E7026">
            <w:pPr>
              <w:pStyle w:val="ListParagraph"/>
              <w:numPr>
                <w:ilvl w:val="0"/>
                <w:numId w:val="15"/>
              </w:numPr>
              <w:spacing w:before="30" w:after="30"/>
              <w:rPr>
                <w:rFonts w:cs="Calibri"/>
                <w:sz w:val="24"/>
              </w:rPr>
            </w:pPr>
            <w:r w:rsidRPr="00677AB1">
              <w:rPr>
                <w:rFonts w:eastAsia="Calibri" w:cs="Calibri"/>
                <w:sz w:val="24"/>
              </w:rPr>
              <w:t>new customer, logistics or delivery services;</w:t>
            </w:r>
          </w:p>
          <w:p w14:paraId="21DC68BF" w14:textId="32953B1F" w:rsidR="00B775C4" w:rsidRPr="00677AB1" w:rsidRDefault="00000000" w:rsidP="003E7026">
            <w:pPr>
              <w:pStyle w:val="ListParagraph"/>
              <w:numPr>
                <w:ilvl w:val="0"/>
                <w:numId w:val="15"/>
              </w:numPr>
              <w:spacing w:before="30" w:after="30"/>
              <w:rPr>
                <w:rFonts w:cs="Calibri"/>
                <w:sz w:val="24"/>
              </w:rPr>
            </w:pPr>
            <w:r w:rsidRPr="00677AB1">
              <w:rPr>
                <w:rFonts w:eastAsia="Calibri" w:cs="Calibri"/>
                <w:sz w:val="24"/>
              </w:rPr>
              <w:t>new applications, digital platforms or technology</w:t>
            </w:r>
            <w:r w:rsidR="00677AB1">
              <w:rPr>
                <w:rFonts w:eastAsia="Calibri" w:cs="Calibri"/>
                <w:sz w:val="24"/>
              </w:rPr>
              <w:t xml:space="preserve"> </w:t>
            </w:r>
            <w:r w:rsidRPr="00677AB1">
              <w:rPr>
                <w:rFonts w:eastAsia="Calibri" w:cs="Calibri"/>
                <w:sz w:val="24"/>
              </w:rPr>
              <w:t>enabled services;</w:t>
            </w:r>
          </w:p>
          <w:p w14:paraId="1FAB1FBC" w14:textId="702AEE78" w:rsidR="00B775C4" w:rsidRPr="00677AB1" w:rsidRDefault="00000000" w:rsidP="003E7026">
            <w:pPr>
              <w:pStyle w:val="ListParagraph"/>
              <w:numPr>
                <w:ilvl w:val="0"/>
                <w:numId w:val="15"/>
              </w:numPr>
              <w:spacing w:before="30" w:after="30"/>
              <w:rPr>
                <w:rFonts w:cs="Calibri"/>
                <w:sz w:val="24"/>
              </w:rPr>
            </w:pPr>
            <w:r w:rsidRPr="00677AB1">
              <w:rPr>
                <w:rFonts w:eastAsia="Calibri" w:cs="Calibri"/>
                <w:sz w:val="24"/>
              </w:rPr>
              <w:t>new brands or service identities created for SMSA offerings;</w:t>
            </w:r>
          </w:p>
          <w:p w14:paraId="02ED398E" w14:textId="3E07D7D7" w:rsidR="00B775C4" w:rsidRPr="00677AB1" w:rsidRDefault="00000000" w:rsidP="003E7026">
            <w:pPr>
              <w:pStyle w:val="ListParagraph"/>
              <w:numPr>
                <w:ilvl w:val="0"/>
                <w:numId w:val="15"/>
              </w:numPr>
              <w:spacing w:before="30" w:after="30"/>
              <w:rPr>
                <w:rFonts w:cs="Calibri"/>
                <w:sz w:val="24"/>
              </w:rPr>
            </w:pPr>
            <w:r w:rsidRPr="00677AB1">
              <w:rPr>
                <w:rFonts w:eastAsia="Calibri" w:cs="Calibri"/>
                <w:sz w:val="24"/>
              </w:rPr>
              <w:t>new agency, partner, subcontractor or outsourced operating models;</w:t>
            </w:r>
          </w:p>
          <w:p w14:paraId="61C5B049" w14:textId="04DB6558" w:rsidR="00B775C4" w:rsidRPr="00677AB1" w:rsidRDefault="00000000" w:rsidP="003E7026">
            <w:pPr>
              <w:pStyle w:val="ListParagraph"/>
              <w:numPr>
                <w:ilvl w:val="0"/>
                <w:numId w:val="15"/>
              </w:numPr>
              <w:spacing w:before="30" w:after="30"/>
              <w:rPr>
                <w:rFonts w:cs="Calibri"/>
                <w:sz w:val="24"/>
              </w:rPr>
            </w:pPr>
            <w:r w:rsidRPr="00677AB1">
              <w:rPr>
                <w:rFonts w:eastAsia="Calibri" w:cs="Calibri"/>
                <w:sz w:val="24"/>
              </w:rPr>
              <w:t>introduction of an existing service into a new country, region or market;</w:t>
            </w:r>
          </w:p>
          <w:p w14:paraId="7808C718" w14:textId="2BBADB46" w:rsidR="00B775C4" w:rsidRPr="00677AB1" w:rsidRDefault="00000000" w:rsidP="003E7026">
            <w:pPr>
              <w:pStyle w:val="ListParagraph"/>
              <w:numPr>
                <w:ilvl w:val="0"/>
                <w:numId w:val="15"/>
              </w:numPr>
              <w:spacing w:before="30" w:after="30"/>
              <w:rPr>
                <w:rFonts w:cs="Calibri"/>
                <w:sz w:val="24"/>
              </w:rPr>
            </w:pPr>
            <w:r w:rsidRPr="00677AB1">
              <w:rPr>
                <w:rFonts w:eastAsia="Calibri" w:cs="Calibri"/>
                <w:sz w:val="24"/>
              </w:rPr>
              <w:t>pilots intended to become normal commercial operations; and</w:t>
            </w:r>
          </w:p>
          <w:p w14:paraId="03CAEE1E" w14:textId="316E9445" w:rsidR="00B775C4" w:rsidRPr="00677AB1" w:rsidRDefault="00677AB1" w:rsidP="003E7026">
            <w:pPr>
              <w:pStyle w:val="ListParagraph"/>
              <w:numPr>
                <w:ilvl w:val="0"/>
                <w:numId w:val="15"/>
              </w:numPr>
              <w:spacing w:before="30" w:after="30"/>
              <w:rPr>
                <w:rFonts w:cs="Calibri"/>
                <w:sz w:val="24"/>
              </w:rPr>
            </w:pPr>
            <w:r>
              <w:rPr>
                <w:rFonts w:eastAsia="Calibri" w:cs="Calibri"/>
                <w:sz w:val="24"/>
              </w:rPr>
              <w:t xml:space="preserve"> significant</w:t>
            </w:r>
            <w:r w:rsidR="00630BFA" w:rsidRPr="00677AB1">
              <w:rPr>
                <w:rFonts w:eastAsia="Calibri" w:cs="Calibri"/>
                <w:sz w:val="24"/>
              </w:rPr>
              <w:t xml:space="preserve"> changes to an existing service that change its risk, technology, provider, legal, financial or operating model.</w:t>
            </w:r>
          </w:p>
          <w:p w14:paraId="1B1D94E5" w14:textId="1752E160" w:rsidR="00B775C4" w:rsidRPr="00677AB1" w:rsidRDefault="00000000">
            <w:pPr>
              <w:spacing w:before="60" w:after="60"/>
              <w:rPr>
                <w:rFonts w:cs="Calibri"/>
                <w:sz w:val="24"/>
              </w:rPr>
            </w:pPr>
            <w:r w:rsidRPr="00677AB1">
              <w:rPr>
                <w:rFonts w:eastAsia="Calibri" w:cs="Calibri"/>
                <w:sz w:val="24"/>
              </w:rPr>
              <w:t xml:space="preserve">Routine improvements that do not </w:t>
            </w:r>
            <w:r w:rsidR="00630BFA" w:rsidRPr="00677AB1">
              <w:rPr>
                <w:rFonts w:eastAsia="Calibri" w:cs="Calibri"/>
                <w:sz w:val="24"/>
              </w:rPr>
              <w:t>significantly</w:t>
            </w:r>
            <w:r w:rsidRPr="00677AB1">
              <w:rPr>
                <w:rFonts w:eastAsia="Calibri" w:cs="Calibri"/>
                <w:sz w:val="24"/>
              </w:rPr>
              <w:t xml:space="preserve"> change the approved service, risk or operating model do not require the full process. </w:t>
            </w:r>
          </w:p>
        </w:tc>
      </w:tr>
      <w:tr w:rsidR="00B775C4" w:rsidRPr="00677AB1" w14:paraId="32EEA923" w14:textId="77777777">
        <w:tc>
          <w:tcPr>
            <w:tcW w:w="200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058914AE" w14:textId="77777777" w:rsidR="00B775C4" w:rsidRPr="00677AB1" w:rsidRDefault="00000000">
            <w:pPr>
              <w:spacing w:before="60" w:after="60"/>
              <w:rPr>
                <w:rFonts w:cs="Calibri"/>
                <w:sz w:val="24"/>
              </w:rPr>
            </w:pPr>
            <w:r w:rsidRPr="00677AB1">
              <w:rPr>
                <w:rFonts w:eastAsia="Calibri" w:cs="Calibri"/>
                <w:b/>
                <w:sz w:val="24"/>
              </w:rPr>
              <w:t>Person Affected</w:t>
            </w:r>
          </w:p>
        </w:tc>
        <w:tc>
          <w:tcPr>
            <w:tcW w:w="8500" w:type="dxa"/>
            <w:tcBorders>
              <w:top w:val="single" w:sz="4" w:space="0" w:color="000000"/>
              <w:left w:val="single" w:sz="4" w:space="0" w:color="000000"/>
              <w:bottom w:val="single" w:sz="4" w:space="0" w:color="000000"/>
              <w:right w:val="single" w:sz="4" w:space="0" w:color="000000"/>
            </w:tcBorders>
            <w:tcMar>
              <w:top w:w="80" w:type="dxa"/>
              <w:left w:w="100" w:type="dxa"/>
              <w:bottom w:w="80" w:type="dxa"/>
              <w:right w:w="100" w:type="dxa"/>
            </w:tcMar>
          </w:tcPr>
          <w:p w14:paraId="76EB10C1" w14:textId="77777777" w:rsidR="00B775C4" w:rsidRPr="00677AB1" w:rsidRDefault="00000000">
            <w:pPr>
              <w:spacing w:before="60" w:after="60"/>
              <w:rPr>
                <w:rFonts w:cs="Calibri"/>
                <w:sz w:val="24"/>
              </w:rPr>
            </w:pPr>
            <w:r w:rsidRPr="00677AB1">
              <w:rPr>
                <w:rFonts w:eastAsia="Calibri" w:cs="Calibri"/>
                <w:sz w:val="24"/>
              </w:rPr>
              <w:t>All SMSA employees and functions involved in proposing, sponsoring, developing, approving, supporting, launching, operating or monitoring a new business, product or service, including Business Owners, Management, Operations, Sales, Marketing, Purchasing, Finance, Legal, IT/Information Security, QRM and other supporting functions.</w:t>
            </w:r>
          </w:p>
        </w:tc>
      </w:tr>
      <w:tr w:rsidR="00B775C4" w:rsidRPr="00677AB1" w14:paraId="2C439C31" w14:textId="77777777">
        <w:tc>
          <w:tcPr>
            <w:tcW w:w="200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08DB6249" w14:textId="77777777" w:rsidR="00B775C4" w:rsidRPr="00677AB1" w:rsidRDefault="00000000">
            <w:pPr>
              <w:spacing w:before="60" w:after="60"/>
              <w:rPr>
                <w:rFonts w:cs="Calibri"/>
                <w:sz w:val="24"/>
              </w:rPr>
            </w:pPr>
            <w:r w:rsidRPr="00677AB1">
              <w:rPr>
                <w:rFonts w:eastAsia="Calibri" w:cs="Calibri"/>
                <w:b/>
                <w:sz w:val="24"/>
              </w:rPr>
              <w:t>Responsibilities</w:t>
            </w:r>
          </w:p>
        </w:tc>
        <w:tc>
          <w:tcPr>
            <w:tcW w:w="8500" w:type="dxa"/>
            <w:tcBorders>
              <w:top w:val="single" w:sz="4" w:space="0" w:color="000000"/>
              <w:left w:val="single" w:sz="4" w:space="0" w:color="000000"/>
              <w:bottom w:val="single" w:sz="4" w:space="0" w:color="000000"/>
              <w:right w:val="single" w:sz="4" w:space="0" w:color="000000"/>
            </w:tcBorders>
            <w:tcMar>
              <w:top w:w="80" w:type="dxa"/>
              <w:left w:w="100" w:type="dxa"/>
              <w:bottom w:w="80" w:type="dxa"/>
              <w:right w:w="100" w:type="dxa"/>
            </w:tcMar>
          </w:tcPr>
          <w:p w14:paraId="63563155" w14:textId="65198889" w:rsidR="00B775C4" w:rsidRPr="00677AB1" w:rsidRDefault="00000000">
            <w:pPr>
              <w:spacing w:before="80"/>
              <w:rPr>
                <w:rFonts w:cs="Calibri"/>
                <w:sz w:val="24"/>
              </w:rPr>
            </w:pPr>
            <w:r w:rsidRPr="00677AB1">
              <w:rPr>
                <w:rFonts w:eastAsia="Calibri" w:cs="Calibri"/>
                <w:b/>
                <w:sz w:val="24"/>
              </w:rPr>
              <w:t xml:space="preserve">Executive </w:t>
            </w:r>
            <w:r w:rsidR="003E7026" w:rsidRPr="00677AB1">
              <w:rPr>
                <w:rFonts w:eastAsia="Calibri" w:cs="Calibri"/>
                <w:b/>
                <w:sz w:val="24"/>
              </w:rPr>
              <w:t>Management</w:t>
            </w:r>
            <w:r w:rsidRPr="00677AB1">
              <w:rPr>
                <w:rFonts w:eastAsia="Calibri" w:cs="Calibri"/>
                <w:b/>
                <w:sz w:val="24"/>
              </w:rPr>
              <w:t xml:space="preserve"> / Authorized Management</w:t>
            </w:r>
          </w:p>
          <w:p w14:paraId="7CAF6729" w14:textId="2C4A29C6" w:rsidR="00B775C4" w:rsidRPr="00677AB1" w:rsidRDefault="003E7026">
            <w:pPr>
              <w:spacing w:after="60"/>
              <w:rPr>
                <w:rFonts w:cs="Calibri"/>
                <w:sz w:val="24"/>
              </w:rPr>
            </w:pPr>
            <w:r w:rsidRPr="00677AB1">
              <w:rPr>
                <w:rFonts w:eastAsia="Calibri" w:cs="Calibri"/>
                <w:sz w:val="24"/>
              </w:rPr>
              <w:t>Owns this governance framework.</w:t>
            </w:r>
            <w:r w:rsidR="00677AB1">
              <w:rPr>
                <w:rFonts w:eastAsia="Calibri" w:cs="Calibri"/>
                <w:sz w:val="24"/>
              </w:rPr>
              <w:t xml:space="preserve"> </w:t>
            </w:r>
            <w:r w:rsidRPr="00677AB1">
              <w:rPr>
                <w:rFonts w:eastAsia="Calibri" w:cs="Calibri"/>
                <w:sz w:val="24"/>
              </w:rPr>
              <w:t>Approves the initiative to proceed through the required stages, confirms strategic support and resources, resolves escalated issues and provides final approval within the applicable authority. Management shall not rely only on the Business Owner's statement that the initiative is ready.</w:t>
            </w:r>
          </w:p>
          <w:p w14:paraId="70159590" w14:textId="56E3C4EF" w:rsidR="00B775C4" w:rsidRPr="00677AB1" w:rsidRDefault="00000000">
            <w:pPr>
              <w:spacing w:before="80"/>
              <w:rPr>
                <w:rFonts w:cs="Calibri"/>
                <w:sz w:val="24"/>
              </w:rPr>
            </w:pPr>
            <w:r w:rsidRPr="00677AB1">
              <w:rPr>
                <w:rFonts w:eastAsia="Calibri" w:cs="Calibri"/>
                <w:b/>
                <w:sz w:val="24"/>
              </w:rPr>
              <w:t>Business / Service Owner</w:t>
            </w:r>
            <w:r w:rsidR="003E7026" w:rsidRPr="00677AB1">
              <w:rPr>
                <w:rFonts w:eastAsia="Calibri" w:cs="Calibri"/>
                <w:b/>
                <w:sz w:val="24"/>
              </w:rPr>
              <w:t>/ Department Head</w:t>
            </w:r>
          </w:p>
          <w:p w14:paraId="0717B751" w14:textId="47ADC3E6" w:rsidR="00B775C4" w:rsidRPr="00677AB1" w:rsidRDefault="00000000">
            <w:pPr>
              <w:spacing w:after="60"/>
              <w:rPr>
                <w:rFonts w:cs="Calibri"/>
                <w:sz w:val="24"/>
              </w:rPr>
            </w:pPr>
            <w:r w:rsidRPr="00677AB1">
              <w:rPr>
                <w:rFonts w:eastAsia="Calibri" w:cs="Calibri"/>
                <w:sz w:val="24"/>
              </w:rPr>
              <w:lastRenderedPageBreak/>
              <w:t>Is accountable for the initiative from concept through post</w:t>
            </w:r>
            <w:r w:rsidR="00677AB1">
              <w:rPr>
                <w:rFonts w:eastAsia="Calibri" w:cs="Calibri"/>
                <w:sz w:val="24"/>
              </w:rPr>
              <w:t xml:space="preserve"> </w:t>
            </w:r>
            <w:r w:rsidRPr="00677AB1">
              <w:rPr>
                <w:rFonts w:eastAsia="Calibri" w:cs="Calibri"/>
                <w:sz w:val="24"/>
              </w:rPr>
              <w:t xml:space="preserve">launch review. Defines the business need, prepares the business case, coordinates all required functions, maintains current status and evidence, reports risks and open actions, and ensures the initiative does not move beyond an approved stage. The Business Owner cannot </w:t>
            </w:r>
            <w:proofErr w:type="spellStart"/>
            <w:r w:rsidRPr="00677AB1">
              <w:rPr>
                <w:rFonts w:eastAsia="Calibri" w:cs="Calibri"/>
                <w:sz w:val="24"/>
              </w:rPr>
              <w:t>self</w:t>
            </w:r>
            <w:r w:rsidR="00677AB1">
              <w:rPr>
                <w:rFonts w:eastAsia="Calibri" w:cs="Calibri"/>
                <w:sz w:val="24"/>
              </w:rPr>
              <w:t xml:space="preserve"> </w:t>
            </w:r>
            <w:r w:rsidRPr="00677AB1">
              <w:rPr>
                <w:rFonts w:eastAsia="Calibri" w:cs="Calibri"/>
                <w:sz w:val="24"/>
              </w:rPr>
              <w:t>approve</w:t>
            </w:r>
            <w:proofErr w:type="spellEnd"/>
            <w:r w:rsidRPr="00677AB1">
              <w:rPr>
                <w:rFonts w:eastAsia="Calibri" w:cs="Calibri"/>
                <w:sz w:val="24"/>
              </w:rPr>
              <w:t xml:space="preserve"> requirements owned by another function.</w:t>
            </w:r>
          </w:p>
          <w:p w14:paraId="33E05799" w14:textId="77777777" w:rsidR="00B775C4" w:rsidRPr="00677AB1" w:rsidRDefault="00000000">
            <w:pPr>
              <w:spacing w:before="80"/>
              <w:rPr>
                <w:rFonts w:cs="Calibri"/>
                <w:sz w:val="24"/>
              </w:rPr>
            </w:pPr>
            <w:r w:rsidRPr="00677AB1">
              <w:rPr>
                <w:rFonts w:eastAsia="Calibri" w:cs="Calibri"/>
                <w:b/>
                <w:sz w:val="24"/>
              </w:rPr>
              <w:t>Quality &amp; Risk Management (QRM)</w:t>
            </w:r>
          </w:p>
          <w:p w14:paraId="408D52C3" w14:textId="0F66D47A" w:rsidR="00B775C4" w:rsidRPr="00677AB1" w:rsidRDefault="003E7026">
            <w:pPr>
              <w:spacing w:after="60"/>
              <w:rPr>
                <w:rFonts w:cs="Calibri"/>
                <w:sz w:val="24"/>
              </w:rPr>
            </w:pPr>
            <w:r w:rsidRPr="00677AB1">
              <w:rPr>
                <w:rFonts w:eastAsia="Calibri" w:cs="Calibri"/>
                <w:sz w:val="24"/>
              </w:rPr>
              <w:t>Provides risk and management</w:t>
            </w:r>
            <w:r w:rsidR="00677AB1">
              <w:rPr>
                <w:rFonts w:eastAsia="Calibri" w:cs="Calibri"/>
                <w:sz w:val="24"/>
              </w:rPr>
              <w:t xml:space="preserve"> </w:t>
            </w:r>
            <w:r w:rsidRPr="00677AB1">
              <w:rPr>
                <w:rFonts w:eastAsia="Calibri" w:cs="Calibri"/>
                <w:sz w:val="24"/>
              </w:rPr>
              <w:t>system guidance, reviews governance readiness, monitors compliance and reports significant gaps to management. QRM does not own the business case, select providers, approve legal matters or replace the responsibilities of other functions.</w:t>
            </w:r>
          </w:p>
          <w:p w14:paraId="08ACD5F0" w14:textId="77777777" w:rsidR="00B775C4" w:rsidRPr="00677AB1" w:rsidRDefault="00000000">
            <w:pPr>
              <w:spacing w:before="80"/>
              <w:rPr>
                <w:rFonts w:cs="Calibri"/>
                <w:sz w:val="24"/>
              </w:rPr>
            </w:pPr>
            <w:r w:rsidRPr="00677AB1">
              <w:rPr>
                <w:rFonts w:eastAsia="Calibri" w:cs="Calibri"/>
                <w:b/>
                <w:sz w:val="24"/>
              </w:rPr>
              <w:t>Purchasing</w:t>
            </w:r>
          </w:p>
          <w:p w14:paraId="69981C85" w14:textId="77777777" w:rsidR="00B775C4" w:rsidRPr="00677AB1" w:rsidRDefault="00000000">
            <w:pPr>
              <w:spacing w:after="60"/>
              <w:rPr>
                <w:rFonts w:cs="Calibri"/>
                <w:sz w:val="24"/>
              </w:rPr>
            </w:pPr>
            <w:r w:rsidRPr="00677AB1">
              <w:rPr>
                <w:rFonts w:eastAsia="Calibri" w:cs="Calibri"/>
                <w:sz w:val="24"/>
              </w:rPr>
              <w:t>Manages sourcing, prequalification, commercial comparison, provider selection and purchasing controls in accordance with the SMSA Purchase Policy and Vendor Prequalification &amp; Evaluation requirements. External agents, partners and subcontractors are subject to these controls where applicable.</w:t>
            </w:r>
          </w:p>
          <w:p w14:paraId="0B8B0D56" w14:textId="77777777" w:rsidR="00B775C4" w:rsidRPr="00677AB1" w:rsidRDefault="00000000">
            <w:pPr>
              <w:spacing w:before="80"/>
              <w:rPr>
                <w:rFonts w:cs="Calibri"/>
                <w:sz w:val="24"/>
              </w:rPr>
            </w:pPr>
            <w:r w:rsidRPr="00677AB1">
              <w:rPr>
                <w:rFonts w:eastAsia="Calibri" w:cs="Calibri"/>
                <w:b/>
                <w:sz w:val="24"/>
              </w:rPr>
              <w:t>Legal</w:t>
            </w:r>
          </w:p>
          <w:p w14:paraId="708B48BF" w14:textId="77777777" w:rsidR="00B775C4" w:rsidRPr="00677AB1" w:rsidRDefault="00000000">
            <w:pPr>
              <w:spacing w:after="60"/>
              <w:rPr>
                <w:rFonts w:cs="Calibri"/>
                <w:sz w:val="24"/>
              </w:rPr>
            </w:pPr>
            <w:r w:rsidRPr="00677AB1">
              <w:rPr>
                <w:rFonts w:eastAsia="Calibri" w:cs="Calibri"/>
                <w:sz w:val="24"/>
              </w:rPr>
              <w:t xml:space="preserve">Reviews applicable legal and regulatory requirements, contracts, liabilities, licenses, terms and conditions, intellectual property and trademark </w:t>
            </w:r>
            <w:proofErr w:type="gramStart"/>
            <w:r w:rsidRPr="00677AB1">
              <w:rPr>
                <w:rFonts w:eastAsia="Calibri" w:cs="Calibri"/>
                <w:sz w:val="24"/>
              </w:rPr>
              <w:t>matters</w:t>
            </w:r>
            <w:proofErr w:type="gramEnd"/>
            <w:r w:rsidRPr="00677AB1">
              <w:rPr>
                <w:rFonts w:eastAsia="Calibri" w:cs="Calibri"/>
                <w:sz w:val="24"/>
              </w:rPr>
              <w:t xml:space="preserve"> before commercial commitment or public use where required.</w:t>
            </w:r>
          </w:p>
          <w:p w14:paraId="2A72C38B" w14:textId="77777777" w:rsidR="00B775C4" w:rsidRPr="00677AB1" w:rsidRDefault="00000000">
            <w:pPr>
              <w:spacing w:before="80"/>
              <w:rPr>
                <w:rFonts w:cs="Calibri"/>
                <w:sz w:val="24"/>
              </w:rPr>
            </w:pPr>
            <w:r w:rsidRPr="00677AB1">
              <w:rPr>
                <w:rFonts w:eastAsia="Calibri" w:cs="Calibri"/>
                <w:b/>
                <w:sz w:val="24"/>
              </w:rPr>
              <w:t>Finance / Insurance Responsible Function</w:t>
            </w:r>
          </w:p>
          <w:p w14:paraId="0FC48497" w14:textId="3F72E9D0" w:rsidR="00B775C4" w:rsidRPr="00677AB1" w:rsidRDefault="00000000">
            <w:pPr>
              <w:spacing w:after="60"/>
              <w:rPr>
                <w:rFonts w:cs="Calibri"/>
                <w:sz w:val="24"/>
              </w:rPr>
            </w:pPr>
            <w:r w:rsidRPr="00677AB1">
              <w:rPr>
                <w:rFonts w:eastAsia="Calibri" w:cs="Calibri"/>
                <w:sz w:val="24"/>
              </w:rPr>
              <w:t>Reviews the business case, budget, pricing and financial controls and confirms that insurance exposure has been assessed and the required coverage or documented decision is in place before Go</w:t>
            </w:r>
            <w:r w:rsidR="00677AB1">
              <w:rPr>
                <w:rFonts w:eastAsia="Calibri" w:cs="Calibri"/>
                <w:sz w:val="24"/>
              </w:rPr>
              <w:t xml:space="preserve"> </w:t>
            </w:r>
            <w:r w:rsidRPr="00677AB1">
              <w:rPr>
                <w:rFonts w:eastAsia="Calibri" w:cs="Calibri"/>
                <w:sz w:val="24"/>
              </w:rPr>
              <w:t>Live.</w:t>
            </w:r>
          </w:p>
          <w:p w14:paraId="011F4736" w14:textId="77777777" w:rsidR="00B775C4" w:rsidRPr="00677AB1" w:rsidRDefault="00000000">
            <w:pPr>
              <w:spacing w:before="80"/>
              <w:rPr>
                <w:rFonts w:cs="Calibri"/>
                <w:sz w:val="24"/>
              </w:rPr>
            </w:pPr>
            <w:r w:rsidRPr="00677AB1">
              <w:rPr>
                <w:rFonts w:eastAsia="Calibri" w:cs="Calibri"/>
                <w:b/>
                <w:sz w:val="24"/>
              </w:rPr>
              <w:t>IT / Information Security</w:t>
            </w:r>
          </w:p>
          <w:p w14:paraId="27FB987E" w14:textId="00AE87C0" w:rsidR="00B775C4" w:rsidRPr="00677AB1" w:rsidRDefault="00000000">
            <w:pPr>
              <w:spacing w:after="60"/>
              <w:rPr>
                <w:rFonts w:cs="Calibri"/>
                <w:sz w:val="24"/>
              </w:rPr>
            </w:pPr>
            <w:r w:rsidRPr="00677AB1">
              <w:rPr>
                <w:rFonts w:eastAsia="Calibri" w:cs="Calibri"/>
                <w:sz w:val="24"/>
              </w:rPr>
              <w:t>Reviews applications, systems, integrations, hosting, cybersecurity, data access, privacy and technical support requirements before Go</w:t>
            </w:r>
            <w:r w:rsidR="00677AB1">
              <w:rPr>
                <w:rFonts w:eastAsia="Calibri" w:cs="Calibri"/>
                <w:sz w:val="24"/>
              </w:rPr>
              <w:t xml:space="preserve"> </w:t>
            </w:r>
            <w:r w:rsidRPr="00677AB1">
              <w:rPr>
                <w:rFonts w:eastAsia="Calibri" w:cs="Calibri"/>
                <w:sz w:val="24"/>
              </w:rPr>
              <w:t>Live where applicable.</w:t>
            </w:r>
          </w:p>
          <w:p w14:paraId="7A15E440" w14:textId="77777777" w:rsidR="00B775C4" w:rsidRPr="00677AB1" w:rsidRDefault="00000000">
            <w:pPr>
              <w:spacing w:before="80"/>
              <w:rPr>
                <w:rFonts w:cs="Calibri"/>
                <w:sz w:val="24"/>
              </w:rPr>
            </w:pPr>
            <w:r w:rsidRPr="00677AB1">
              <w:rPr>
                <w:rFonts w:eastAsia="Calibri" w:cs="Calibri"/>
                <w:b/>
                <w:sz w:val="24"/>
              </w:rPr>
              <w:t>Operations / Dependent Functions</w:t>
            </w:r>
          </w:p>
          <w:p w14:paraId="34E265B9" w14:textId="77777777" w:rsidR="00B775C4" w:rsidRPr="00677AB1" w:rsidRDefault="00000000">
            <w:pPr>
              <w:spacing w:after="60"/>
              <w:rPr>
                <w:rFonts w:cs="Calibri"/>
                <w:sz w:val="24"/>
              </w:rPr>
            </w:pPr>
            <w:r w:rsidRPr="00677AB1">
              <w:rPr>
                <w:rFonts w:eastAsia="Calibri" w:cs="Calibri"/>
                <w:sz w:val="24"/>
              </w:rPr>
              <w:t>Confirm process readiness, manpower, capacity, systems, equipment, service levels, acceptance criteria, reporting and ongoing support within their area of responsibility.</w:t>
            </w:r>
          </w:p>
          <w:p w14:paraId="6C652CD1" w14:textId="77777777" w:rsidR="00B775C4" w:rsidRPr="00677AB1" w:rsidRDefault="00000000">
            <w:pPr>
              <w:spacing w:before="80"/>
              <w:rPr>
                <w:rFonts w:cs="Calibri"/>
                <w:sz w:val="24"/>
              </w:rPr>
            </w:pPr>
            <w:r w:rsidRPr="00677AB1">
              <w:rPr>
                <w:rFonts w:eastAsia="Calibri" w:cs="Calibri"/>
                <w:b/>
                <w:sz w:val="24"/>
              </w:rPr>
              <w:t>Marketing</w:t>
            </w:r>
          </w:p>
          <w:p w14:paraId="00753A20" w14:textId="3BDCA3BE" w:rsidR="00B775C4" w:rsidRPr="00677AB1" w:rsidRDefault="00000000">
            <w:pPr>
              <w:spacing w:after="60"/>
              <w:rPr>
                <w:rFonts w:cs="Calibri"/>
                <w:sz w:val="24"/>
              </w:rPr>
            </w:pPr>
            <w:r w:rsidRPr="00677AB1">
              <w:rPr>
                <w:rFonts w:eastAsia="Calibri" w:cs="Calibri"/>
                <w:sz w:val="24"/>
              </w:rPr>
              <w:t xml:space="preserve">Coordinates approved service naming, brand identity, customer communications and external launch </w:t>
            </w:r>
            <w:r w:rsidR="00677AB1">
              <w:rPr>
                <w:rFonts w:eastAsia="Calibri" w:cs="Calibri"/>
                <w:sz w:val="24"/>
              </w:rPr>
              <w:t>significant</w:t>
            </w:r>
            <w:r w:rsidRPr="00677AB1">
              <w:rPr>
                <w:rFonts w:eastAsia="Calibri" w:cs="Calibri"/>
                <w:sz w:val="24"/>
              </w:rPr>
              <w:t xml:space="preserve"> with Legal and the Business Owner.</w:t>
            </w:r>
          </w:p>
        </w:tc>
      </w:tr>
      <w:tr w:rsidR="00B775C4" w:rsidRPr="00677AB1" w14:paraId="0BBF9BC5" w14:textId="77777777">
        <w:tc>
          <w:tcPr>
            <w:tcW w:w="200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38CBD0FB" w14:textId="77777777" w:rsidR="00B775C4" w:rsidRPr="00677AB1" w:rsidRDefault="00000000">
            <w:pPr>
              <w:spacing w:before="60" w:after="60"/>
              <w:rPr>
                <w:rFonts w:cs="Calibri"/>
                <w:sz w:val="24"/>
              </w:rPr>
            </w:pPr>
            <w:r w:rsidRPr="00677AB1">
              <w:rPr>
                <w:rFonts w:eastAsia="Calibri" w:cs="Calibri"/>
                <w:b/>
                <w:sz w:val="24"/>
              </w:rPr>
              <w:lastRenderedPageBreak/>
              <w:t>Definitions</w:t>
            </w:r>
          </w:p>
        </w:tc>
        <w:tc>
          <w:tcPr>
            <w:tcW w:w="8500" w:type="dxa"/>
            <w:tcBorders>
              <w:top w:val="single" w:sz="4" w:space="0" w:color="000000"/>
              <w:left w:val="single" w:sz="4" w:space="0" w:color="000000"/>
              <w:bottom w:val="single" w:sz="4" w:space="0" w:color="000000"/>
              <w:right w:val="single" w:sz="4" w:space="0" w:color="000000"/>
            </w:tcBorders>
            <w:tcMar>
              <w:top w:w="80" w:type="dxa"/>
              <w:left w:w="100" w:type="dxa"/>
              <w:bottom w:w="80" w:type="dxa"/>
              <w:right w:w="100" w:type="dxa"/>
            </w:tcMar>
          </w:tcPr>
          <w:p w14:paraId="7E1CEF9B" w14:textId="77777777" w:rsidR="00B775C4" w:rsidRPr="00677AB1" w:rsidRDefault="00000000">
            <w:pPr>
              <w:spacing w:before="80"/>
              <w:rPr>
                <w:rFonts w:cs="Calibri"/>
                <w:sz w:val="24"/>
              </w:rPr>
            </w:pPr>
            <w:r w:rsidRPr="00677AB1">
              <w:rPr>
                <w:rFonts w:eastAsia="Calibri" w:cs="Calibri"/>
                <w:b/>
                <w:sz w:val="24"/>
              </w:rPr>
              <w:t>Initiative</w:t>
            </w:r>
          </w:p>
          <w:p w14:paraId="3720FB4E" w14:textId="1A82764F" w:rsidR="00B775C4" w:rsidRPr="00677AB1" w:rsidRDefault="00000000">
            <w:pPr>
              <w:spacing w:after="60"/>
              <w:rPr>
                <w:rFonts w:cs="Calibri"/>
                <w:sz w:val="24"/>
              </w:rPr>
            </w:pPr>
            <w:r w:rsidRPr="00677AB1">
              <w:rPr>
                <w:rFonts w:eastAsia="Calibri" w:cs="Calibri"/>
                <w:sz w:val="24"/>
              </w:rPr>
              <w:t xml:space="preserve">Any new business, product, service, application, delivery model, partnership model, market introduction or </w:t>
            </w:r>
            <w:r w:rsidR="00677AB1">
              <w:rPr>
                <w:rFonts w:eastAsia="Calibri" w:cs="Calibri"/>
                <w:sz w:val="24"/>
              </w:rPr>
              <w:t>significant</w:t>
            </w:r>
            <w:r w:rsidRPr="00677AB1">
              <w:rPr>
                <w:rFonts w:eastAsia="Calibri" w:cs="Calibri"/>
                <w:sz w:val="24"/>
              </w:rPr>
              <w:t xml:space="preserve"> change covered by this policy.</w:t>
            </w:r>
          </w:p>
          <w:p w14:paraId="0755ABB1" w14:textId="77777777" w:rsidR="00B775C4" w:rsidRPr="00677AB1" w:rsidRDefault="00000000">
            <w:pPr>
              <w:spacing w:before="80"/>
              <w:rPr>
                <w:rFonts w:cs="Calibri"/>
                <w:sz w:val="24"/>
              </w:rPr>
            </w:pPr>
            <w:r w:rsidRPr="00677AB1">
              <w:rPr>
                <w:rFonts w:eastAsia="Calibri" w:cs="Calibri"/>
                <w:b/>
                <w:sz w:val="24"/>
              </w:rPr>
              <w:t>Business / Service Owner</w:t>
            </w:r>
          </w:p>
          <w:p w14:paraId="7CA85C4B" w14:textId="77777777" w:rsidR="00B775C4" w:rsidRPr="00677AB1" w:rsidRDefault="00000000">
            <w:pPr>
              <w:spacing w:after="60"/>
              <w:rPr>
                <w:rFonts w:cs="Calibri"/>
                <w:sz w:val="24"/>
              </w:rPr>
            </w:pPr>
            <w:r w:rsidRPr="00677AB1">
              <w:rPr>
                <w:rFonts w:eastAsia="Calibri" w:cs="Calibri"/>
                <w:sz w:val="24"/>
              </w:rPr>
              <w:t>The person formally accountable for developing and operating the initiative and coordinating completion of all applicable requirements.</w:t>
            </w:r>
          </w:p>
          <w:p w14:paraId="61E9B5E2" w14:textId="3BFAC050" w:rsidR="00B775C4" w:rsidRPr="00677AB1" w:rsidRDefault="00000000">
            <w:pPr>
              <w:spacing w:before="80"/>
              <w:rPr>
                <w:rFonts w:cs="Calibri"/>
                <w:sz w:val="24"/>
              </w:rPr>
            </w:pPr>
            <w:r w:rsidRPr="00677AB1">
              <w:rPr>
                <w:rFonts w:eastAsia="Calibri" w:cs="Calibri"/>
                <w:b/>
                <w:sz w:val="24"/>
              </w:rPr>
              <w:t>Go</w:t>
            </w:r>
            <w:r w:rsidR="00677AB1">
              <w:rPr>
                <w:rFonts w:eastAsia="Calibri" w:cs="Calibri"/>
                <w:b/>
                <w:sz w:val="24"/>
              </w:rPr>
              <w:t xml:space="preserve"> </w:t>
            </w:r>
            <w:r w:rsidRPr="00677AB1">
              <w:rPr>
                <w:rFonts w:eastAsia="Calibri" w:cs="Calibri"/>
                <w:b/>
                <w:sz w:val="24"/>
              </w:rPr>
              <w:t>Live</w:t>
            </w:r>
          </w:p>
          <w:p w14:paraId="5DF39D0E" w14:textId="1BF5BDF2" w:rsidR="00B775C4" w:rsidRPr="00677AB1" w:rsidRDefault="00000000">
            <w:pPr>
              <w:spacing w:after="60"/>
              <w:rPr>
                <w:rFonts w:cs="Calibri"/>
                <w:sz w:val="24"/>
              </w:rPr>
            </w:pPr>
            <w:r w:rsidRPr="00677AB1">
              <w:rPr>
                <w:rFonts w:eastAsia="Calibri" w:cs="Calibri"/>
                <w:sz w:val="24"/>
              </w:rPr>
              <w:lastRenderedPageBreak/>
              <w:t>The formal authorization for an initiative to enter normal commercial operation. Activity that starts before formal approval does not automatically become an approved Go</w:t>
            </w:r>
            <w:r w:rsidR="00677AB1">
              <w:rPr>
                <w:rFonts w:eastAsia="Calibri" w:cs="Calibri"/>
                <w:sz w:val="24"/>
              </w:rPr>
              <w:t xml:space="preserve"> </w:t>
            </w:r>
            <w:r w:rsidRPr="00677AB1">
              <w:rPr>
                <w:rFonts w:eastAsia="Calibri" w:cs="Calibri"/>
                <w:sz w:val="24"/>
              </w:rPr>
              <w:t>Live.</w:t>
            </w:r>
          </w:p>
          <w:p w14:paraId="65DD08E3" w14:textId="77777777" w:rsidR="00B775C4" w:rsidRPr="00677AB1" w:rsidRDefault="00000000">
            <w:pPr>
              <w:spacing w:before="80"/>
              <w:rPr>
                <w:rFonts w:cs="Calibri"/>
                <w:sz w:val="24"/>
              </w:rPr>
            </w:pPr>
            <w:r w:rsidRPr="00677AB1">
              <w:rPr>
                <w:rFonts w:eastAsia="Calibri" w:cs="Calibri"/>
                <w:b/>
                <w:sz w:val="24"/>
              </w:rPr>
              <w:t>Pilot</w:t>
            </w:r>
          </w:p>
          <w:p w14:paraId="6BAACE65" w14:textId="23FB8EA6" w:rsidR="00B775C4" w:rsidRPr="00677AB1" w:rsidRDefault="00000000">
            <w:pPr>
              <w:spacing w:after="60"/>
              <w:rPr>
                <w:rFonts w:cs="Calibri"/>
                <w:sz w:val="24"/>
              </w:rPr>
            </w:pPr>
            <w:r w:rsidRPr="00677AB1">
              <w:rPr>
                <w:rFonts w:eastAsia="Calibri" w:cs="Calibri"/>
                <w:sz w:val="24"/>
              </w:rPr>
              <w:t>A limited, controlled and time</w:t>
            </w:r>
            <w:r w:rsidR="00677AB1">
              <w:rPr>
                <w:rFonts w:eastAsia="Calibri" w:cs="Calibri"/>
                <w:sz w:val="24"/>
              </w:rPr>
              <w:t xml:space="preserve"> </w:t>
            </w:r>
            <w:r w:rsidRPr="00677AB1">
              <w:rPr>
                <w:rFonts w:eastAsia="Calibri" w:cs="Calibri"/>
                <w:sz w:val="24"/>
              </w:rPr>
              <w:t>bound test approved to validate the proposed service before full commercial operation.</w:t>
            </w:r>
          </w:p>
          <w:p w14:paraId="12BCE20B" w14:textId="77777777" w:rsidR="00B775C4" w:rsidRPr="00677AB1" w:rsidRDefault="00000000">
            <w:pPr>
              <w:spacing w:before="80"/>
              <w:rPr>
                <w:rFonts w:cs="Calibri"/>
                <w:sz w:val="24"/>
              </w:rPr>
            </w:pPr>
            <w:r w:rsidRPr="00677AB1">
              <w:rPr>
                <w:rFonts w:eastAsia="Calibri" w:cs="Calibri"/>
                <w:b/>
                <w:sz w:val="24"/>
              </w:rPr>
              <w:t>Mandatory Gate</w:t>
            </w:r>
          </w:p>
          <w:p w14:paraId="73388274" w14:textId="77777777" w:rsidR="00B775C4" w:rsidRPr="00677AB1" w:rsidRDefault="00000000">
            <w:pPr>
              <w:spacing w:after="60"/>
              <w:rPr>
                <w:rFonts w:cs="Calibri"/>
                <w:sz w:val="24"/>
              </w:rPr>
            </w:pPr>
            <w:r w:rsidRPr="00677AB1">
              <w:rPr>
                <w:rFonts w:eastAsia="Calibri" w:cs="Calibri"/>
                <w:sz w:val="24"/>
              </w:rPr>
              <w:t>A requirement or functional approval that must be completed before the initiative proceeds to the next applicable stage.</w:t>
            </w:r>
          </w:p>
          <w:p w14:paraId="59F1A0C3" w14:textId="693EE87E" w:rsidR="00B775C4" w:rsidRPr="00677AB1" w:rsidRDefault="00677AB1">
            <w:pPr>
              <w:spacing w:before="80"/>
              <w:rPr>
                <w:rFonts w:cs="Calibri"/>
                <w:sz w:val="24"/>
              </w:rPr>
            </w:pPr>
            <w:r>
              <w:rPr>
                <w:rFonts w:eastAsia="Calibri" w:cs="Calibri"/>
                <w:b/>
                <w:sz w:val="24"/>
              </w:rPr>
              <w:t xml:space="preserve"> significant</w:t>
            </w:r>
            <w:r w:rsidR="00630BFA" w:rsidRPr="00677AB1">
              <w:rPr>
                <w:rFonts w:eastAsia="Calibri" w:cs="Calibri"/>
                <w:b/>
                <w:sz w:val="24"/>
              </w:rPr>
              <w:t xml:space="preserve"> Change</w:t>
            </w:r>
          </w:p>
          <w:p w14:paraId="25B1462A" w14:textId="77777777" w:rsidR="00B775C4" w:rsidRPr="00677AB1" w:rsidRDefault="00000000">
            <w:pPr>
              <w:spacing w:after="60"/>
              <w:rPr>
                <w:rFonts w:cs="Calibri"/>
                <w:sz w:val="24"/>
              </w:rPr>
            </w:pPr>
            <w:r w:rsidRPr="00677AB1">
              <w:rPr>
                <w:rFonts w:eastAsia="Calibri" w:cs="Calibri"/>
                <w:sz w:val="24"/>
              </w:rPr>
              <w:t>A change to an existing service that significantly affects customers, legal/regulatory obligations, external providers, technology, financial exposure, insurance, capacity, risk or the operating model.</w:t>
            </w:r>
          </w:p>
          <w:p w14:paraId="1CDD6D43" w14:textId="77777777" w:rsidR="00B775C4" w:rsidRPr="00677AB1" w:rsidRDefault="00000000">
            <w:pPr>
              <w:spacing w:before="80"/>
              <w:rPr>
                <w:rFonts w:cs="Calibri"/>
                <w:sz w:val="24"/>
              </w:rPr>
            </w:pPr>
            <w:r w:rsidRPr="00677AB1">
              <w:rPr>
                <w:rFonts w:eastAsia="Calibri" w:cs="Calibri"/>
                <w:b/>
                <w:sz w:val="24"/>
              </w:rPr>
              <w:t>Exception / Risk Acceptance</w:t>
            </w:r>
          </w:p>
          <w:p w14:paraId="75B5590F" w14:textId="34E69334" w:rsidR="00B775C4" w:rsidRPr="00677AB1" w:rsidRDefault="00000000">
            <w:pPr>
              <w:spacing w:after="60"/>
              <w:rPr>
                <w:rFonts w:cs="Calibri"/>
                <w:sz w:val="24"/>
              </w:rPr>
            </w:pPr>
            <w:r w:rsidRPr="00677AB1">
              <w:rPr>
                <w:rFonts w:eastAsia="Calibri" w:cs="Calibri"/>
                <w:sz w:val="24"/>
              </w:rPr>
              <w:t>A documented and time</w:t>
            </w:r>
            <w:r w:rsidR="00677AB1">
              <w:rPr>
                <w:rFonts w:eastAsia="Calibri" w:cs="Calibri"/>
                <w:sz w:val="24"/>
              </w:rPr>
              <w:t xml:space="preserve"> </w:t>
            </w:r>
            <w:r w:rsidRPr="00677AB1">
              <w:rPr>
                <w:rFonts w:eastAsia="Calibri" w:cs="Calibri"/>
                <w:sz w:val="24"/>
              </w:rPr>
              <w:t>bound management decision to proceed with an identified non</w:t>
            </w:r>
            <w:r w:rsidR="00677AB1">
              <w:rPr>
                <w:rFonts w:eastAsia="Calibri" w:cs="Calibri"/>
                <w:sz w:val="24"/>
              </w:rPr>
              <w:t xml:space="preserve"> </w:t>
            </w:r>
            <w:r w:rsidRPr="00677AB1">
              <w:rPr>
                <w:rFonts w:eastAsia="Calibri" w:cs="Calibri"/>
                <w:sz w:val="24"/>
              </w:rPr>
              <w:t>regulatory gap using defined interim controls. Internal approval cannot waive an applicable law, license or regulatory requirement.</w:t>
            </w:r>
          </w:p>
          <w:p w14:paraId="49269DB8" w14:textId="77777777" w:rsidR="00B775C4" w:rsidRPr="00677AB1" w:rsidRDefault="00000000">
            <w:pPr>
              <w:spacing w:before="80"/>
              <w:rPr>
                <w:rFonts w:cs="Calibri"/>
                <w:sz w:val="24"/>
              </w:rPr>
            </w:pPr>
            <w:r w:rsidRPr="00677AB1">
              <w:rPr>
                <w:rFonts w:eastAsia="Calibri" w:cs="Calibri"/>
                <w:b/>
                <w:sz w:val="24"/>
              </w:rPr>
              <w:t>External Provider</w:t>
            </w:r>
          </w:p>
          <w:p w14:paraId="697D6CB0" w14:textId="77777777" w:rsidR="00B775C4" w:rsidRPr="00677AB1" w:rsidRDefault="00000000">
            <w:pPr>
              <w:spacing w:after="60"/>
              <w:rPr>
                <w:rFonts w:cs="Calibri"/>
                <w:sz w:val="24"/>
              </w:rPr>
            </w:pPr>
            <w:r w:rsidRPr="00677AB1">
              <w:rPr>
                <w:rFonts w:eastAsia="Calibri" w:cs="Calibri"/>
                <w:sz w:val="24"/>
              </w:rPr>
              <w:t>Any supplier, vendor, agent, partner, subcontractor, consultant or other external party providing a product, service or process to SMSA.</w:t>
            </w:r>
          </w:p>
        </w:tc>
      </w:tr>
      <w:tr w:rsidR="00B775C4" w:rsidRPr="00677AB1" w14:paraId="5D195993" w14:textId="77777777">
        <w:tc>
          <w:tcPr>
            <w:tcW w:w="200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50C78365" w14:textId="77777777" w:rsidR="00B775C4" w:rsidRPr="00677AB1" w:rsidRDefault="00000000">
            <w:pPr>
              <w:spacing w:before="60" w:after="60"/>
              <w:rPr>
                <w:rFonts w:cs="Calibri"/>
                <w:sz w:val="24"/>
              </w:rPr>
            </w:pPr>
            <w:r w:rsidRPr="00677AB1">
              <w:rPr>
                <w:rFonts w:eastAsia="Calibri" w:cs="Calibri"/>
                <w:b/>
                <w:sz w:val="24"/>
              </w:rPr>
              <w:lastRenderedPageBreak/>
              <w:t>Guidelines/</w:t>
            </w:r>
            <w:r w:rsidRPr="00677AB1">
              <w:rPr>
                <w:rFonts w:eastAsia="Calibri" w:cs="Calibri"/>
                <w:b/>
                <w:sz w:val="24"/>
              </w:rPr>
              <w:br/>
              <w:t>Procedure</w:t>
            </w:r>
          </w:p>
        </w:tc>
        <w:tc>
          <w:tcPr>
            <w:tcW w:w="8500" w:type="dxa"/>
            <w:tcBorders>
              <w:top w:val="single" w:sz="4" w:space="0" w:color="000000"/>
              <w:left w:val="single" w:sz="4" w:space="0" w:color="000000"/>
              <w:bottom w:val="single" w:sz="4" w:space="0" w:color="000000"/>
              <w:right w:val="single" w:sz="4" w:space="0" w:color="000000"/>
            </w:tcBorders>
            <w:tcMar>
              <w:top w:w="80" w:type="dxa"/>
              <w:left w:w="100" w:type="dxa"/>
              <w:bottom w:w="80" w:type="dxa"/>
              <w:right w:w="100" w:type="dxa"/>
            </w:tcMar>
          </w:tcPr>
          <w:p w14:paraId="1108A7B0" w14:textId="77777777" w:rsidR="00B775C4" w:rsidRPr="00677AB1" w:rsidRDefault="00000000">
            <w:pPr>
              <w:spacing w:before="120" w:after="40"/>
              <w:rPr>
                <w:rFonts w:cs="Calibri"/>
                <w:sz w:val="24"/>
              </w:rPr>
            </w:pPr>
            <w:r w:rsidRPr="00677AB1">
              <w:rPr>
                <w:rFonts w:eastAsia="Calibri" w:cs="Calibri"/>
                <w:b/>
                <w:sz w:val="24"/>
              </w:rPr>
              <w:t>1. General Governance Rules</w:t>
            </w:r>
          </w:p>
          <w:p w14:paraId="1415D74B" w14:textId="69E31532" w:rsidR="00B775C4" w:rsidRPr="00677AB1" w:rsidRDefault="00000000" w:rsidP="003E7026">
            <w:pPr>
              <w:pStyle w:val="ListParagraph"/>
              <w:numPr>
                <w:ilvl w:val="0"/>
                <w:numId w:val="17"/>
              </w:numPr>
              <w:spacing w:before="30" w:after="30"/>
              <w:rPr>
                <w:rFonts w:cs="Calibri"/>
                <w:sz w:val="24"/>
              </w:rPr>
            </w:pPr>
            <w:r w:rsidRPr="00677AB1">
              <w:rPr>
                <w:rFonts w:eastAsia="Calibri" w:cs="Calibri"/>
                <w:sz w:val="24"/>
              </w:rPr>
              <w:t>Every initiative must have a formally identified Business Owner and Executive Sponsor / approving authority.</w:t>
            </w:r>
          </w:p>
          <w:p w14:paraId="24F10F3F" w14:textId="6E8EA4C6" w:rsidR="00B775C4" w:rsidRPr="00677AB1" w:rsidRDefault="00000000" w:rsidP="003E7026">
            <w:pPr>
              <w:pStyle w:val="ListParagraph"/>
              <w:numPr>
                <w:ilvl w:val="0"/>
                <w:numId w:val="17"/>
              </w:numPr>
              <w:spacing w:before="30" w:after="30"/>
              <w:rPr>
                <w:rFonts w:cs="Calibri"/>
                <w:sz w:val="24"/>
              </w:rPr>
            </w:pPr>
            <w:r w:rsidRPr="00677AB1">
              <w:rPr>
                <w:rFonts w:eastAsia="Calibri" w:cs="Calibri"/>
                <w:sz w:val="24"/>
              </w:rPr>
              <w:t>No employee or department may independently declare an initiative Operational or fully launched before the applicable Go</w:t>
            </w:r>
            <w:r w:rsidR="00677AB1">
              <w:rPr>
                <w:rFonts w:eastAsia="Calibri" w:cs="Calibri"/>
                <w:sz w:val="24"/>
              </w:rPr>
              <w:t xml:space="preserve"> </w:t>
            </w:r>
            <w:r w:rsidRPr="00677AB1">
              <w:rPr>
                <w:rFonts w:eastAsia="Calibri" w:cs="Calibri"/>
                <w:sz w:val="24"/>
              </w:rPr>
              <w:t>Live requirements are completed and approved.</w:t>
            </w:r>
          </w:p>
          <w:p w14:paraId="4EE2A3CD" w14:textId="4EE562C8" w:rsidR="00B775C4" w:rsidRPr="00677AB1" w:rsidRDefault="00000000" w:rsidP="003E7026">
            <w:pPr>
              <w:pStyle w:val="ListParagraph"/>
              <w:numPr>
                <w:ilvl w:val="0"/>
                <w:numId w:val="17"/>
              </w:numPr>
              <w:spacing w:before="30" w:after="30"/>
              <w:rPr>
                <w:rFonts w:cs="Calibri"/>
                <w:sz w:val="24"/>
              </w:rPr>
            </w:pPr>
            <w:r w:rsidRPr="00677AB1">
              <w:rPr>
                <w:rFonts w:eastAsia="Calibri" w:cs="Calibri"/>
                <w:sz w:val="24"/>
              </w:rPr>
              <w:t>Starting work, serving customers, building an application, creating a brand, making payments or using agents before approval does not remove any requirement of this policy.</w:t>
            </w:r>
          </w:p>
          <w:p w14:paraId="67B2C6FD" w14:textId="55634BF6" w:rsidR="00B775C4" w:rsidRPr="00677AB1" w:rsidRDefault="00000000" w:rsidP="003E7026">
            <w:pPr>
              <w:pStyle w:val="ListParagraph"/>
              <w:numPr>
                <w:ilvl w:val="0"/>
                <w:numId w:val="17"/>
              </w:numPr>
              <w:spacing w:before="30" w:after="30"/>
              <w:rPr>
                <w:rFonts w:cs="Calibri"/>
                <w:sz w:val="24"/>
              </w:rPr>
            </w:pPr>
            <w:r w:rsidRPr="00677AB1">
              <w:rPr>
                <w:rFonts w:eastAsia="Calibri" w:cs="Calibri"/>
                <w:sz w:val="24"/>
              </w:rPr>
              <w:t>No external provider, agent, partner or subcontractor may be appointed or instructed to start work outside the applicable SMSA procurement, contracting and approval process, except through an approved emergency/exception process.</w:t>
            </w:r>
          </w:p>
          <w:p w14:paraId="5088B7BE" w14:textId="12B947F4" w:rsidR="00B775C4" w:rsidRPr="00677AB1" w:rsidRDefault="00000000" w:rsidP="003E7026">
            <w:pPr>
              <w:pStyle w:val="ListParagraph"/>
              <w:numPr>
                <w:ilvl w:val="0"/>
                <w:numId w:val="17"/>
              </w:numPr>
              <w:spacing w:before="30" w:after="30"/>
              <w:rPr>
                <w:rFonts w:cs="Calibri"/>
                <w:sz w:val="24"/>
              </w:rPr>
            </w:pPr>
            <w:r w:rsidRPr="00677AB1">
              <w:rPr>
                <w:rFonts w:eastAsia="Calibri" w:cs="Calibri"/>
                <w:sz w:val="24"/>
              </w:rPr>
              <w:t>Relevant business information, status, risks, contracts, provider arrangements, performance and open actions must be available to authorized management and control/support functions. An initiative cannot be treated as the private information of one department or individual.</w:t>
            </w:r>
          </w:p>
          <w:p w14:paraId="27FDDA14" w14:textId="5BE1F89D" w:rsidR="00B775C4" w:rsidRPr="00677AB1" w:rsidRDefault="00000000" w:rsidP="003E7026">
            <w:pPr>
              <w:pStyle w:val="ListParagraph"/>
              <w:numPr>
                <w:ilvl w:val="0"/>
                <w:numId w:val="17"/>
              </w:numPr>
              <w:spacing w:before="30" w:after="30"/>
              <w:rPr>
                <w:rFonts w:cs="Calibri"/>
                <w:sz w:val="24"/>
              </w:rPr>
            </w:pPr>
            <w:r w:rsidRPr="00677AB1">
              <w:rPr>
                <w:rFonts w:eastAsia="Calibri" w:cs="Calibri"/>
                <w:sz w:val="24"/>
              </w:rPr>
              <w:t xml:space="preserve">Open issues and failed approvals must be reported accurately. A rejected trademark, missing contract, unresolved insurance requirement or </w:t>
            </w:r>
            <w:proofErr w:type="gramStart"/>
            <w:r w:rsidRPr="00677AB1">
              <w:rPr>
                <w:rFonts w:eastAsia="Calibri" w:cs="Calibri"/>
                <w:sz w:val="24"/>
              </w:rPr>
              <w:t xml:space="preserve">other </w:t>
            </w:r>
            <w:r w:rsidR="00677AB1">
              <w:rPr>
                <w:rFonts w:eastAsia="Calibri" w:cs="Calibri"/>
                <w:sz w:val="24"/>
              </w:rPr>
              <w:t xml:space="preserve"> significant</w:t>
            </w:r>
            <w:proofErr w:type="gramEnd"/>
            <w:r w:rsidRPr="00677AB1">
              <w:rPr>
                <w:rFonts w:eastAsia="Calibri" w:cs="Calibri"/>
                <w:sz w:val="24"/>
              </w:rPr>
              <w:t xml:space="preserve"> gap cannot be treated as completed.</w:t>
            </w:r>
          </w:p>
          <w:p w14:paraId="50A3F3E0" w14:textId="7A83BFDB" w:rsidR="00B775C4" w:rsidRPr="00677AB1" w:rsidRDefault="00000000" w:rsidP="003E7026">
            <w:pPr>
              <w:pStyle w:val="ListParagraph"/>
              <w:numPr>
                <w:ilvl w:val="0"/>
                <w:numId w:val="17"/>
              </w:numPr>
              <w:spacing w:before="30" w:after="30"/>
              <w:rPr>
                <w:rFonts w:cs="Calibri"/>
                <w:sz w:val="24"/>
              </w:rPr>
            </w:pPr>
            <w:r w:rsidRPr="00677AB1">
              <w:rPr>
                <w:rFonts w:eastAsia="Calibri" w:cs="Calibri"/>
                <w:sz w:val="24"/>
              </w:rPr>
              <w:lastRenderedPageBreak/>
              <w:t>The level of control shall be proportionate to the size, complexity and risk of the initiative; however, legal/regulatory compliance and required authorization cannot be bypassed because an initiative is considered urgent.</w:t>
            </w:r>
          </w:p>
          <w:p w14:paraId="3CCFC492" w14:textId="77777777" w:rsidR="00B775C4" w:rsidRPr="00677AB1" w:rsidRDefault="00000000">
            <w:pPr>
              <w:spacing w:before="120" w:after="40"/>
              <w:rPr>
                <w:rFonts w:cs="Calibri"/>
                <w:sz w:val="24"/>
              </w:rPr>
            </w:pPr>
            <w:r w:rsidRPr="00677AB1">
              <w:rPr>
                <w:rFonts w:eastAsia="Calibri" w:cs="Calibri"/>
                <w:b/>
                <w:sz w:val="24"/>
              </w:rPr>
              <w:t>2. New Business / Service Control Sequence</w:t>
            </w:r>
          </w:p>
          <w:p w14:paraId="09B4F9F9" w14:textId="77777777" w:rsidR="00B775C4" w:rsidRPr="00677AB1" w:rsidRDefault="00000000">
            <w:pPr>
              <w:spacing w:before="20" w:after="40"/>
              <w:rPr>
                <w:rFonts w:cs="Calibri"/>
                <w:sz w:val="24"/>
              </w:rPr>
            </w:pPr>
            <w:r w:rsidRPr="00677AB1">
              <w:rPr>
                <w:rFonts w:eastAsia="Calibri" w:cs="Calibri"/>
                <w:sz w:val="24"/>
              </w:rPr>
              <w:t>The normal sequence is:</w:t>
            </w:r>
          </w:p>
          <w:p w14:paraId="7EE66C44" w14:textId="10FCEA02" w:rsidR="00B775C4" w:rsidRPr="00677AB1" w:rsidRDefault="00000000" w:rsidP="003E7026">
            <w:pPr>
              <w:pStyle w:val="ListParagraph"/>
              <w:numPr>
                <w:ilvl w:val="0"/>
                <w:numId w:val="18"/>
              </w:numPr>
              <w:spacing w:after="20"/>
              <w:rPr>
                <w:rFonts w:cs="Calibri"/>
                <w:sz w:val="24"/>
              </w:rPr>
            </w:pPr>
            <w:r w:rsidRPr="00677AB1">
              <w:rPr>
                <w:rFonts w:eastAsia="Calibri" w:cs="Calibri"/>
                <w:sz w:val="24"/>
              </w:rPr>
              <w:t>Concept registration and appointment of Business Owner / Sponsor</w:t>
            </w:r>
          </w:p>
          <w:p w14:paraId="68D4705A" w14:textId="1E5AB645" w:rsidR="00B775C4" w:rsidRPr="00677AB1" w:rsidRDefault="00000000" w:rsidP="003E7026">
            <w:pPr>
              <w:pStyle w:val="ListParagraph"/>
              <w:numPr>
                <w:ilvl w:val="0"/>
                <w:numId w:val="18"/>
              </w:numPr>
              <w:spacing w:after="20"/>
              <w:rPr>
                <w:rFonts w:cs="Calibri"/>
                <w:sz w:val="24"/>
              </w:rPr>
            </w:pPr>
            <w:r w:rsidRPr="00677AB1">
              <w:rPr>
                <w:rFonts w:eastAsia="Calibri" w:cs="Calibri"/>
                <w:sz w:val="24"/>
              </w:rPr>
              <w:t>Initial business case and feasibility assessment</w:t>
            </w:r>
          </w:p>
          <w:p w14:paraId="38E70C14" w14:textId="445EB5DD" w:rsidR="00B775C4" w:rsidRPr="00677AB1" w:rsidRDefault="00000000" w:rsidP="003E7026">
            <w:pPr>
              <w:pStyle w:val="ListParagraph"/>
              <w:numPr>
                <w:ilvl w:val="0"/>
                <w:numId w:val="18"/>
              </w:numPr>
              <w:spacing w:after="20"/>
              <w:rPr>
                <w:rFonts w:cs="Calibri"/>
                <w:sz w:val="24"/>
              </w:rPr>
            </w:pPr>
            <w:r w:rsidRPr="00677AB1">
              <w:rPr>
                <w:rFonts w:eastAsia="Calibri" w:cs="Calibri"/>
                <w:sz w:val="24"/>
              </w:rPr>
              <w:t>Cross</w:t>
            </w:r>
            <w:r w:rsidR="00677AB1">
              <w:rPr>
                <w:rFonts w:eastAsia="Calibri" w:cs="Calibri"/>
                <w:sz w:val="24"/>
              </w:rPr>
              <w:t xml:space="preserve"> </w:t>
            </w:r>
            <w:r w:rsidRPr="00677AB1">
              <w:rPr>
                <w:rFonts w:eastAsia="Calibri" w:cs="Calibri"/>
                <w:sz w:val="24"/>
              </w:rPr>
              <w:t>functional impact and risk assessment</w:t>
            </w:r>
          </w:p>
          <w:p w14:paraId="12C73DE0" w14:textId="3F3BAC22" w:rsidR="00B775C4" w:rsidRPr="00677AB1" w:rsidRDefault="00000000" w:rsidP="003E7026">
            <w:pPr>
              <w:pStyle w:val="ListParagraph"/>
              <w:numPr>
                <w:ilvl w:val="0"/>
                <w:numId w:val="18"/>
              </w:numPr>
              <w:spacing w:after="20"/>
              <w:rPr>
                <w:rFonts w:cs="Calibri"/>
                <w:sz w:val="24"/>
              </w:rPr>
            </w:pPr>
            <w:r w:rsidRPr="00677AB1">
              <w:rPr>
                <w:rFonts w:eastAsia="Calibri" w:cs="Calibri"/>
                <w:sz w:val="24"/>
              </w:rPr>
              <w:t>Design / build of the service and operating model</w:t>
            </w:r>
          </w:p>
          <w:p w14:paraId="009D6F5A" w14:textId="1C5459BA" w:rsidR="00B775C4" w:rsidRPr="00677AB1" w:rsidRDefault="00000000" w:rsidP="003E7026">
            <w:pPr>
              <w:pStyle w:val="ListParagraph"/>
              <w:numPr>
                <w:ilvl w:val="0"/>
                <w:numId w:val="18"/>
              </w:numPr>
              <w:spacing w:after="20"/>
              <w:rPr>
                <w:rFonts w:cs="Calibri"/>
                <w:sz w:val="24"/>
              </w:rPr>
            </w:pPr>
            <w:r w:rsidRPr="00677AB1">
              <w:rPr>
                <w:rFonts w:eastAsia="Calibri" w:cs="Calibri"/>
                <w:sz w:val="24"/>
              </w:rPr>
              <w:t>External provider sourcing and evaluation, where applicable</w:t>
            </w:r>
          </w:p>
          <w:p w14:paraId="32C59348" w14:textId="671A5CA2" w:rsidR="00B775C4" w:rsidRPr="00677AB1" w:rsidRDefault="00000000" w:rsidP="003E7026">
            <w:pPr>
              <w:pStyle w:val="ListParagraph"/>
              <w:numPr>
                <w:ilvl w:val="0"/>
                <w:numId w:val="18"/>
              </w:numPr>
              <w:spacing w:after="20"/>
              <w:rPr>
                <w:rFonts w:cs="Calibri"/>
                <w:sz w:val="24"/>
              </w:rPr>
            </w:pPr>
            <w:r w:rsidRPr="00677AB1">
              <w:rPr>
                <w:rFonts w:eastAsia="Calibri" w:cs="Calibri"/>
                <w:sz w:val="24"/>
              </w:rPr>
              <w:t>Legal, regulatory, contract, brand and trademark review</w:t>
            </w:r>
          </w:p>
          <w:p w14:paraId="60B004DA" w14:textId="0B760F88" w:rsidR="00B775C4" w:rsidRPr="00677AB1" w:rsidRDefault="00000000" w:rsidP="003E7026">
            <w:pPr>
              <w:pStyle w:val="ListParagraph"/>
              <w:numPr>
                <w:ilvl w:val="0"/>
                <w:numId w:val="18"/>
              </w:numPr>
              <w:spacing w:after="20"/>
              <w:rPr>
                <w:rFonts w:cs="Calibri"/>
                <w:sz w:val="24"/>
              </w:rPr>
            </w:pPr>
            <w:r w:rsidRPr="00677AB1">
              <w:rPr>
                <w:rFonts w:eastAsia="Calibri" w:cs="Calibri"/>
                <w:sz w:val="24"/>
              </w:rPr>
              <w:t>Finance, budget and insurance review</w:t>
            </w:r>
          </w:p>
          <w:p w14:paraId="5BB7006A" w14:textId="446A6958" w:rsidR="00B775C4" w:rsidRPr="00677AB1" w:rsidRDefault="00000000" w:rsidP="003E7026">
            <w:pPr>
              <w:pStyle w:val="ListParagraph"/>
              <w:numPr>
                <w:ilvl w:val="0"/>
                <w:numId w:val="18"/>
              </w:numPr>
              <w:spacing w:after="20"/>
              <w:rPr>
                <w:rFonts w:cs="Calibri"/>
                <w:sz w:val="24"/>
              </w:rPr>
            </w:pPr>
            <w:r w:rsidRPr="00677AB1">
              <w:rPr>
                <w:rFonts w:eastAsia="Calibri" w:cs="Calibri"/>
                <w:sz w:val="24"/>
              </w:rPr>
              <w:t>IT, Information Security and data/privacy review, where applicable</w:t>
            </w:r>
          </w:p>
          <w:p w14:paraId="1697C32B" w14:textId="3F47ED00" w:rsidR="00B775C4" w:rsidRPr="00677AB1" w:rsidRDefault="00000000" w:rsidP="003E7026">
            <w:pPr>
              <w:pStyle w:val="ListParagraph"/>
              <w:numPr>
                <w:ilvl w:val="0"/>
                <w:numId w:val="18"/>
              </w:numPr>
              <w:spacing w:after="20"/>
              <w:rPr>
                <w:rFonts w:cs="Calibri"/>
                <w:sz w:val="24"/>
              </w:rPr>
            </w:pPr>
            <w:r w:rsidRPr="00677AB1">
              <w:rPr>
                <w:rFonts w:eastAsia="Calibri" w:cs="Calibri"/>
                <w:sz w:val="24"/>
              </w:rPr>
              <w:t>Operational readiness, process documentation and support readiness</w:t>
            </w:r>
          </w:p>
          <w:p w14:paraId="5727083C" w14:textId="7FF95ED6" w:rsidR="00B775C4" w:rsidRPr="00677AB1" w:rsidRDefault="00000000" w:rsidP="003E7026">
            <w:pPr>
              <w:pStyle w:val="ListParagraph"/>
              <w:numPr>
                <w:ilvl w:val="0"/>
                <w:numId w:val="18"/>
              </w:numPr>
              <w:spacing w:after="20"/>
              <w:rPr>
                <w:rFonts w:cs="Calibri"/>
                <w:sz w:val="24"/>
              </w:rPr>
            </w:pPr>
            <w:r w:rsidRPr="00677AB1">
              <w:rPr>
                <w:rFonts w:eastAsia="Calibri" w:cs="Calibri"/>
                <w:sz w:val="24"/>
              </w:rPr>
              <w:t>Controlled pilot / validation, where required</w:t>
            </w:r>
          </w:p>
          <w:p w14:paraId="0F73C7CE" w14:textId="74E7B765" w:rsidR="00B775C4" w:rsidRPr="00677AB1" w:rsidRDefault="00000000" w:rsidP="003E7026">
            <w:pPr>
              <w:pStyle w:val="ListParagraph"/>
              <w:numPr>
                <w:ilvl w:val="0"/>
                <w:numId w:val="18"/>
              </w:numPr>
              <w:spacing w:after="20"/>
              <w:rPr>
                <w:rFonts w:cs="Calibri"/>
                <w:sz w:val="24"/>
              </w:rPr>
            </w:pPr>
            <w:r w:rsidRPr="00677AB1">
              <w:rPr>
                <w:rFonts w:eastAsia="Calibri" w:cs="Calibri"/>
                <w:sz w:val="24"/>
              </w:rPr>
              <w:t>Go</w:t>
            </w:r>
            <w:r w:rsidR="00677AB1">
              <w:rPr>
                <w:rFonts w:eastAsia="Calibri" w:cs="Calibri"/>
                <w:sz w:val="24"/>
              </w:rPr>
              <w:t xml:space="preserve"> </w:t>
            </w:r>
            <w:r w:rsidRPr="00677AB1">
              <w:rPr>
                <w:rFonts w:eastAsia="Calibri" w:cs="Calibri"/>
                <w:sz w:val="24"/>
              </w:rPr>
              <w:t>Live readiness review and formal approval</w:t>
            </w:r>
          </w:p>
          <w:p w14:paraId="67C4F3CA" w14:textId="04720F05" w:rsidR="00B775C4" w:rsidRPr="00677AB1" w:rsidRDefault="00000000" w:rsidP="003E7026">
            <w:pPr>
              <w:pStyle w:val="ListParagraph"/>
              <w:numPr>
                <w:ilvl w:val="0"/>
                <w:numId w:val="18"/>
              </w:numPr>
              <w:spacing w:after="20"/>
              <w:rPr>
                <w:rFonts w:cs="Calibri"/>
                <w:sz w:val="24"/>
              </w:rPr>
            </w:pPr>
            <w:r w:rsidRPr="00677AB1">
              <w:rPr>
                <w:rFonts w:eastAsia="Calibri" w:cs="Calibri"/>
                <w:sz w:val="24"/>
              </w:rPr>
              <w:t>Post</w:t>
            </w:r>
            <w:r w:rsidR="00677AB1">
              <w:rPr>
                <w:rFonts w:eastAsia="Calibri" w:cs="Calibri"/>
                <w:sz w:val="24"/>
              </w:rPr>
              <w:t xml:space="preserve"> </w:t>
            </w:r>
            <w:r w:rsidRPr="00677AB1">
              <w:rPr>
                <w:rFonts w:eastAsia="Calibri" w:cs="Calibri"/>
                <w:sz w:val="24"/>
              </w:rPr>
              <w:t>launch performance and governance review</w:t>
            </w:r>
          </w:p>
          <w:p w14:paraId="09C970F1" w14:textId="77777777" w:rsidR="00B775C4" w:rsidRPr="00677AB1" w:rsidRDefault="00000000">
            <w:pPr>
              <w:spacing w:before="120" w:after="40"/>
              <w:rPr>
                <w:rFonts w:cs="Calibri"/>
                <w:sz w:val="24"/>
              </w:rPr>
            </w:pPr>
            <w:r w:rsidRPr="00677AB1">
              <w:rPr>
                <w:rFonts w:eastAsia="Calibri" w:cs="Calibri"/>
                <w:b/>
                <w:sz w:val="24"/>
              </w:rPr>
              <w:t>3. Mandatory Launch Gate Requirements</w:t>
            </w:r>
          </w:p>
          <w:p w14:paraId="0FFE77E3" w14:textId="4FED3118" w:rsidR="00B775C4" w:rsidRPr="00677AB1" w:rsidRDefault="00000000">
            <w:pPr>
              <w:spacing w:before="20" w:after="60"/>
              <w:rPr>
                <w:rFonts w:cs="Calibri"/>
                <w:sz w:val="24"/>
              </w:rPr>
            </w:pPr>
            <w:r w:rsidRPr="00677AB1">
              <w:rPr>
                <w:rFonts w:eastAsia="Calibri" w:cs="Calibri"/>
                <w:sz w:val="24"/>
              </w:rPr>
              <w:t>The Business Owner shall ensure that each applicable requirement below is completed and evidenced before Go</w:t>
            </w:r>
            <w:r w:rsidR="00677AB1">
              <w:rPr>
                <w:rFonts w:eastAsia="Calibri" w:cs="Calibri"/>
                <w:sz w:val="24"/>
              </w:rPr>
              <w:t xml:space="preserve"> </w:t>
            </w:r>
            <w:r w:rsidRPr="00677AB1">
              <w:rPr>
                <w:rFonts w:eastAsia="Calibri" w:cs="Calibri"/>
                <w:sz w:val="24"/>
              </w:rPr>
              <w:t>Live.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600"/>
              <w:gridCol w:w="4700"/>
              <w:gridCol w:w="2100"/>
            </w:tblGrid>
            <w:tr w:rsidR="00B775C4" w:rsidRPr="00677AB1" w14:paraId="38BED365" w14:textId="77777777">
              <w:tc>
                <w:tcPr>
                  <w:tcW w:w="1600" w:type="dxa"/>
                </w:tcPr>
                <w:p w14:paraId="304A0AFE" w14:textId="77777777" w:rsidR="00B775C4" w:rsidRPr="00677AB1" w:rsidRDefault="00000000">
                  <w:pPr>
                    <w:rPr>
                      <w:rFonts w:cs="Calibri"/>
                      <w:sz w:val="24"/>
                    </w:rPr>
                  </w:pPr>
                  <w:r w:rsidRPr="00677AB1">
                    <w:rPr>
                      <w:rFonts w:eastAsia="Calibri" w:cs="Calibri"/>
                      <w:b/>
                      <w:sz w:val="24"/>
                    </w:rPr>
                    <w:t>Area</w:t>
                  </w:r>
                </w:p>
              </w:tc>
              <w:tc>
                <w:tcPr>
                  <w:tcW w:w="4700" w:type="dxa"/>
                </w:tcPr>
                <w:p w14:paraId="23948FB6" w14:textId="77777777" w:rsidR="00B775C4" w:rsidRPr="00677AB1" w:rsidRDefault="00000000">
                  <w:pPr>
                    <w:rPr>
                      <w:rFonts w:cs="Calibri"/>
                      <w:sz w:val="24"/>
                    </w:rPr>
                  </w:pPr>
                  <w:r w:rsidRPr="00677AB1">
                    <w:rPr>
                      <w:rFonts w:eastAsia="Calibri" w:cs="Calibri"/>
                      <w:b/>
                      <w:sz w:val="24"/>
                    </w:rPr>
                    <w:t>Minimum Requirement</w:t>
                  </w:r>
                </w:p>
              </w:tc>
              <w:tc>
                <w:tcPr>
                  <w:tcW w:w="2100" w:type="dxa"/>
                </w:tcPr>
                <w:p w14:paraId="155A0001" w14:textId="77777777" w:rsidR="00B775C4" w:rsidRPr="00677AB1" w:rsidRDefault="00000000">
                  <w:pPr>
                    <w:rPr>
                      <w:rFonts w:cs="Calibri"/>
                      <w:sz w:val="24"/>
                    </w:rPr>
                  </w:pPr>
                  <w:r w:rsidRPr="00677AB1">
                    <w:rPr>
                      <w:rFonts w:eastAsia="Calibri" w:cs="Calibri"/>
                      <w:b/>
                      <w:sz w:val="24"/>
                    </w:rPr>
                    <w:t>Primary Review / Approval</w:t>
                  </w:r>
                </w:p>
              </w:tc>
            </w:tr>
            <w:tr w:rsidR="00B775C4" w:rsidRPr="00677AB1" w14:paraId="52214EA4" w14:textId="77777777">
              <w:tc>
                <w:tcPr>
                  <w:tcW w:w="1600" w:type="dxa"/>
                </w:tcPr>
                <w:p w14:paraId="0BC0A9E7" w14:textId="77777777" w:rsidR="00B775C4" w:rsidRPr="00677AB1" w:rsidRDefault="00000000">
                  <w:pPr>
                    <w:rPr>
                      <w:rFonts w:cs="Calibri"/>
                      <w:sz w:val="24"/>
                    </w:rPr>
                  </w:pPr>
                  <w:r w:rsidRPr="00677AB1">
                    <w:rPr>
                      <w:rFonts w:eastAsia="Calibri" w:cs="Calibri"/>
                      <w:sz w:val="24"/>
                    </w:rPr>
                    <w:t>Business Case</w:t>
                  </w:r>
                </w:p>
              </w:tc>
              <w:tc>
                <w:tcPr>
                  <w:tcW w:w="4700" w:type="dxa"/>
                </w:tcPr>
                <w:p w14:paraId="7942BF15" w14:textId="77777777" w:rsidR="00B775C4" w:rsidRPr="00677AB1" w:rsidRDefault="00000000">
                  <w:pPr>
                    <w:rPr>
                      <w:rFonts w:cs="Calibri"/>
                      <w:sz w:val="24"/>
                    </w:rPr>
                  </w:pPr>
                  <w:r w:rsidRPr="00677AB1">
                    <w:rPr>
                      <w:rFonts w:eastAsia="Calibri" w:cs="Calibri"/>
                      <w:sz w:val="24"/>
                    </w:rPr>
                    <w:t>Purpose, target customer/market, expected demand, revenue/cost, resources and strategic reason are defined.</w:t>
                  </w:r>
                </w:p>
              </w:tc>
              <w:tc>
                <w:tcPr>
                  <w:tcW w:w="2100" w:type="dxa"/>
                </w:tcPr>
                <w:p w14:paraId="10A9835D" w14:textId="77777777" w:rsidR="00B775C4" w:rsidRPr="00677AB1" w:rsidRDefault="00000000">
                  <w:pPr>
                    <w:rPr>
                      <w:rFonts w:cs="Calibri"/>
                      <w:sz w:val="24"/>
                    </w:rPr>
                  </w:pPr>
                  <w:r w:rsidRPr="00677AB1">
                    <w:rPr>
                      <w:rFonts w:eastAsia="Calibri" w:cs="Calibri"/>
                      <w:sz w:val="24"/>
                    </w:rPr>
                    <w:t>Business Owner / Finance / Management</w:t>
                  </w:r>
                </w:p>
              </w:tc>
            </w:tr>
            <w:tr w:rsidR="00B775C4" w:rsidRPr="00677AB1" w14:paraId="48AAA8C3" w14:textId="77777777">
              <w:tc>
                <w:tcPr>
                  <w:tcW w:w="1600" w:type="dxa"/>
                </w:tcPr>
                <w:p w14:paraId="62D2CAD5" w14:textId="77777777" w:rsidR="00B775C4" w:rsidRPr="00677AB1" w:rsidRDefault="00000000">
                  <w:pPr>
                    <w:rPr>
                      <w:rFonts w:cs="Calibri"/>
                      <w:sz w:val="24"/>
                    </w:rPr>
                  </w:pPr>
                  <w:r w:rsidRPr="00677AB1">
                    <w:rPr>
                      <w:rFonts w:eastAsia="Calibri" w:cs="Calibri"/>
                      <w:sz w:val="24"/>
                    </w:rPr>
                    <w:t>Legal &amp; Regulatory</w:t>
                  </w:r>
                </w:p>
              </w:tc>
              <w:tc>
                <w:tcPr>
                  <w:tcW w:w="4700" w:type="dxa"/>
                </w:tcPr>
                <w:p w14:paraId="4BBC44BD" w14:textId="77777777" w:rsidR="00B775C4" w:rsidRPr="00677AB1" w:rsidRDefault="00000000">
                  <w:pPr>
                    <w:rPr>
                      <w:rFonts w:cs="Calibri"/>
                      <w:sz w:val="24"/>
                    </w:rPr>
                  </w:pPr>
                  <w:r w:rsidRPr="00677AB1">
                    <w:rPr>
                      <w:rFonts w:eastAsia="Calibri" w:cs="Calibri"/>
                      <w:sz w:val="24"/>
                    </w:rPr>
                    <w:t>Applicable legal requirements, licenses, customer terms, liabilities and regulatory obligations are identified and addressed.</w:t>
                  </w:r>
                </w:p>
              </w:tc>
              <w:tc>
                <w:tcPr>
                  <w:tcW w:w="2100" w:type="dxa"/>
                </w:tcPr>
                <w:p w14:paraId="10A5EE10" w14:textId="77777777" w:rsidR="00B775C4" w:rsidRPr="00677AB1" w:rsidRDefault="00000000">
                  <w:pPr>
                    <w:rPr>
                      <w:rFonts w:cs="Calibri"/>
                      <w:sz w:val="24"/>
                    </w:rPr>
                  </w:pPr>
                  <w:r w:rsidRPr="00677AB1">
                    <w:rPr>
                      <w:rFonts w:eastAsia="Calibri" w:cs="Calibri"/>
                      <w:sz w:val="24"/>
                    </w:rPr>
                    <w:t>Legal / Responsible Function</w:t>
                  </w:r>
                </w:p>
              </w:tc>
            </w:tr>
            <w:tr w:rsidR="00B775C4" w:rsidRPr="00677AB1" w14:paraId="5F181992" w14:textId="77777777">
              <w:tc>
                <w:tcPr>
                  <w:tcW w:w="1600" w:type="dxa"/>
                </w:tcPr>
                <w:p w14:paraId="56192F95" w14:textId="77777777" w:rsidR="00B775C4" w:rsidRPr="00677AB1" w:rsidRDefault="00000000">
                  <w:pPr>
                    <w:rPr>
                      <w:rFonts w:cs="Calibri"/>
                      <w:sz w:val="24"/>
                    </w:rPr>
                  </w:pPr>
                  <w:r w:rsidRPr="00677AB1">
                    <w:rPr>
                      <w:rFonts w:eastAsia="Calibri" w:cs="Calibri"/>
                      <w:sz w:val="24"/>
                    </w:rPr>
                    <w:t>Brand / Trademark</w:t>
                  </w:r>
                </w:p>
              </w:tc>
              <w:tc>
                <w:tcPr>
                  <w:tcW w:w="4700" w:type="dxa"/>
                </w:tcPr>
                <w:p w14:paraId="1F4352CE" w14:textId="77777777" w:rsidR="00B775C4" w:rsidRPr="00677AB1" w:rsidRDefault="00000000">
                  <w:pPr>
                    <w:rPr>
                      <w:rFonts w:cs="Calibri"/>
                      <w:sz w:val="24"/>
                    </w:rPr>
                  </w:pPr>
                  <w:r w:rsidRPr="00677AB1">
                    <w:rPr>
                      <w:rFonts w:eastAsia="Calibri" w:cs="Calibri"/>
                      <w:sz w:val="24"/>
                    </w:rPr>
                    <w:t>Proposed name, logo and brand are cleared for use. Trademark status and any rejection/objection are resolved or formally directed by Legal/Marketing.</w:t>
                  </w:r>
                </w:p>
              </w:tc>
              <w:tc>
                <w:tcPr>
                  <w:tcW w:w="2100" w:type="dxa"/>
                </w:tcPr>
                <w:p w14:paraId="74CC5CFC" w14:textId="77777777" w:rsidR="00B775C4" w:rsidRPr="00677AB1" w:rsidRDefault="00000000">
                  <w:pPr>
                    <w:rPr>
                      <w:rFonts w:cs="Calibri"/>
                      <w:sz w:val="24"/>
                    </w:rPr>
                  </w:pPr>
                  <w:r w:rsidRPr="00677AB1">
                    <w:rPr>
                      <w:rFonts w:eastAsia="Calibri" w:cs="Calibri"/>
                      <w:sz w:val="24"/>
                    </w:rPr>
                    <w:t>Legal / Marketing</w:t>
                  </w:r>
                </w:p>
              </w:tc>
            </w:tr>
            <w:tr w:rsidR="00B775C4" w:rsidRPr="00677AB1" w14:paraId="2F9CD56E" w14:textId="77777777">
              <w:tc>
                <w:tcPr>
                  <w:tcW w:w="1600" w:type="dxa"/>
                </w:tcPr>
                <w:p w14:paraId="3A99D0C7" w14:textId="77777777" w:rsidR="00B775C4" w:rsidRPr="00677AB1" w:rsidRDefault="00000000">
                  <w:pPr>
                    <w:rPr>
                      <w:rFonts w:cs="Calibri"/>
                      <w:sz w:val="24"/>
                    </w:rPr>
                  </w:pPr>
                  <w:r w:rsidRPr="00677AB1">
                    <w:rPr>
                      <w:rFonts w:eastAsia="Calibri" w:cs="Calibri"/>
                      <w:sz w:val="24"/>
                    </w:rPr>
                    <w:t>External Providers</w:t>
                  </w:r>
                </w:p>
              </w:tc>
              <w:tc>
                <w:tcPr>
                  <w:tcW w:w="4700" w:type="dxa"/>
                </w:tcPr>
                <w:p w14:paraId="39EB3ADC" w14:textId="77777777" w:rsidR="00B775C4" w:rsidRPr="00677AB1" w:rsidRDefault="00000000">
                  <w:pPr>
                    <w:rPr>
                      <w:rFonts w:cs="Calibri"/>
                      <w:sz w:val="24"/>
                    </w:rPr>
                  </w:pPr>
                  <w:r w:rsidRPr="00677AB1">
                    <w:rPr>
                      <w:rFonts w:eastAsia="Calibri" w:cs="Calibri"/>
                      <w:sz w:val="24"/>
                    </w:rPr>
                    <w:t>Agents, partners, suppliers and subcontractors are sourced, prequalified, evaluated, commercially compared and approved as applicable.</w:t>
                  </w:r>
                </w:p>
              </w:tc>
              <w:tc>
                <w:tcPr>
                  <w:tcW w:w="2100" w:type="dxa"/>
                </w:tcPr>
                <w:p w14:paraId="103DD83A" w14:textId="77777777" w:rsidR="00B775C4" w:rsidRPr="00677AB1" w:rsidRDefault="00000000">
                  <w:pPr>
                    <w:rPr>
                      <w:rFonts w:cs="Calibri"/>
                      <w:sz w:val="24"/>
                    </w:rPr>
                  </w:pPr>
                  <w:r w:rsidRPr="00677AB1">
                    <w:rPr>
                      <w:rFonts w:eastAsia="Calibri" w:cs="Calibri"/>
                      <w:sz w:val="24"/>
                    </w:rPr>
                    <w:t>Purchasing / Business Owner</w:t>
                  </w:r>
                </w:p>
              </w:tc>
            </w:tr>
            <w:tr w:rsidR="00B775C4" w:rsidRPr="00677AB1" w14:paraId="1DF0C4F1" w14:textId="77777777">
              <w:tc>
                <w:tcPr>
                  <w:tcW w:w="1600" w:type="dxa"/>
                </w:tcPr>
                <w:p w14:paraId="2EB4A4D2" w14:textId="77777777" w:rsidR="00B775C4" w:rsidRPr="00677AB1" w:rsidRDefault="00000000">
                  <w:pPr>
                    <w:rPr>
                      <w:rFonts w:cs="Calibri"/>
                      <w:sz w:val="24"/>
                    </w:rPr>
                  </w:pPr>
                  <w:r w:rsidRPr="00677AB1">
                    <w:rPr>
                      <w:rFonts w:eastAsia="Calibri" w:cs="Calibri"/>
                      <w:sz w:val="24"/>
                    </w:rPr>
                    <w:t>Contracts / SLA</w:t>
                  </w:r>
                </w:p>
              </w:tc>
              <w:tc>
                <w:tcPr>
                  <w:tcW w:w="4700" w:type="dxa"/>
                </w:tcPr>
                <w:p w14:paraId="6323C72E" w14:textId="77777777" w:rsidR="00B775C4" w:rsidRPr="00677AB1" w:rsidRDefault="00000000">
                  <w:pPr>
                    <w:rPr>
                      <w:rFonts w:cs="Calibri"/>
                      <w:sz w:val="24"/>
                    </w:rPr>
                  </w:pPr>
                  <w:r w:rsidRPr="00677AB1">
                    <w:rPr>
                      <w:rFonts w:eastAsia="Calibri" w:cs="Calibri"/>
                      <w:sz w:val="24"/>
                    </w:rPr>
                    <w:t>Required contract, scope, SLA/KPI, responsibilities, liability and reporting requirements are signed/approved before work starts.</w:t>
                  </w:r>
                </w:p>
              </w:tc>
              <w:tc>
                <w:tcPr>
                  <w:tcW w:w="2100" w:type="dxa"/>
                </w:tcPr>
                <w:p w14:paraId="6E9D2712" w14:textId="77777777" w:rsidR="00B775C4" w:rsidRPr="00677AB1" w:rsidRDefault="00000000">
                  <w:pPr>
                    <w:rPr>
                      <w:rFonts w:cs="Calibri"/>
                      <w:sz w:val="24"/>
                    </w:rPr>
                  </w:pPr>
                  <w:r w:rsidRPr="00677AB1">
                    <w:rPr>
                      <w:rFonts w:eastAsia="Calibri" w:cs="Calibri"/>
                      <w:sz w:val="24"/>
                    </w:rPr>
                    <w:t>Legal / Purchasing / Business Owner</w:t>
                  </w:r>
                </w:p>
              </w:tc>
            </w:tr>
            <w:tr w:rsidR="00B775C4" w:rsidRPr="00677AB1" w14:paraId="4FFA51AD" w14:textId="77777777">
              <w:tc>
                <w:tcPr>
                  <w:tcW w:w="1600" w:type="dxa"/>
                </w:tcPr>
                <w:p w14:paraId="38C01E81" w14:textId="77777777" w:rsidR="00B775C4" w:rsidRPr="00677AB1" w:rsidRDefault="00000000">
                  <w:pPr>
                    <w:rPr>
                      <w:rFonts w:cs="Calibri"/>
                      <w:sz w:val="24"/>
                    </w:rPr>
                  </w:pPr>
                  <w:r w:rsidRPr="00677AB1">
                    <w:rPr>
                      <w:rFonts w:eastAsia="Calibri" w:cs="Calibri"/>
                      <w:sz w:val="24"/>
                    </w:rPr>
                    <w:lastRenderedPageBreak/>
                    <w:t>Risk</w:t>
                  </w:r>
                </w:p>
              </w:tc>
              <w:tc>
                <w:tcPr>
                  <w:tcW w:w="4700" w:type="dxa"/>
                </w:tcPr>
                <w:p w14:paraId="3D5F033F" w14:textId="77777777" w:rsidR="00B775C4" w:rsidRPr="00677AB1" w:rsidRDefault="00000000">
                  <w:pPr>
                    <w:rPr>
                      <w:rFonts w:cs="Calibri"/>
                      <w:sz w:val="24"/>
                    </w:rPr>
                  </w:pPr>
                  <w:r w:rsidRPr="00677AB1">
                    <w:rPr>
                      <w:rFonts w:eastAsia="Calibri" w:cs="Calibri"/>
                      <w:sz w:val="24"/>
                    </w:rPr>
                    <w:t>Operational, customer, legal, financial, reputation, safety, information security, provider and continuity risks are assessed with controls, owners and dates.</w:t>
                  </w:r>
                </w:p>
              </w:tc>
              <w:tc>
                <w:tcPr>
                  <w:tcW w:w="2100" w:type="dxa"/>
                </w:tcPr>
                <w:p w14:paraId="010C4D33" w14:textId="77777777" w:rsidR="00B775C4" w:rsidRPr="00677AB1" w:rsidRDefault="00000000">
                  <w:pPr>
                    <w:rPr>
                      <w:rFonts w:cs="Calibri"/>
                      <w:sz w:val="24"/>
                    </w:rPr>
                  </w:pPr>
                  <w:r w:rsidRPr="00677AB1">
                    <w:rPr>
                      <w:rFonts w:eastAsia="Calibri" w:cs="Calibri"/>
                      <w:sz w:val="24"/>
                    </w:rPr>
                    <w:t>Business Owner / QRM / Relevant Functions</w:t>
                  </w:r>
                </w:p>
              </w:tc>
            </w:tr>
            <w:tr w:rsidR="00B775C4" w:rsidRPr="00677AB1" w14:paraId="7EA4B31A" w14:textId="77777777">
              <w:tc>
                <w:tcPr>
                  <w:tcW w:w="1600" w:type="dxa"/>
                </w:tcPr>
                <w:p w14:paraId="511C43DF" w14:textId="77777777" w:rsidR="00B775C4" w:rsidRPr="00677AB1" w:rsidRDefault="00000000">
                  <w:pPr>
                    <w:rPr>
                      <w:rFonts w:cs="Calibri"/>
                      <w:sz w:val="24"/>
                    </w:rPr>
                  </w:pPr>
                  <w:r w:rsidRPr="00677AB1">
                    <w:rPr>
                      <w:rFonts w:eastAsia="Calibri" w:cs="Calibri"/>
                      <w:sz w:val="24"/>
                    </w:rPr>
                    <w:t>Insurance</w:t>
                  </w:r>
                </w:p>
              </w:tc>
              <w:tc>
                <w:tcPr>
                  <w:tcW w:w="4700" w:type="dxa"/>
                </w:tcPr>
                <w:p w14:paraId="4464A824" w14:textId="4CFA736F" w:rsidR="00B775C4" w:rsidRPr="00677AB1" w:rsidRDefault="00000000">
                  <w:pPr>
                    <w:rPr>
                      <w:rFonts w:cs="Calibri"/>
                      <w:sz w:val="24"/>
                    </w:rPr>
                  </w:pPr>
                  <w:r w:rsidRPr="00677AB1">
                    <w:rPr>
                      <w:rFonts w:eastAsia="Calibri" w:cs="Calibri"/>
                      <w:sz w:val="24"/>
                    </w:rPr>
                    <w:t>Insurance exposure is assessed and existing coverage, additional coverage or an approved management decision is documented before Go</w:t>
                  </w:r>
                  <w:r w:rsidR="00677AB1">
                    <w:rPr>
                      <w:rFonts w:eastAsia="Calibri" w:cs="Calibri"/>
                      <w:sz w:val="24"/>
                    </w:rPr>
                    <w:t xml:space="preserve"> </w:t>
                  </w:r>
                  <w:r w:rsidRPr="00677AB1">
                    <w:rPr>
                      <w:rFonts w:eastAsia="Calibri" w:cs="Calibri"/>
                      <w:sz w:val="24"/>
                    </w:rPr>
                    <w:t>Live.</w:t>
                  </w:r>
                </w:p>
              </w:tc>
              <w:tc>
                <w:tcPr>
                  <w:tcW w:w="2100" w:type="dxa"/>
                </w:tcPr>
                <w:p w14:paraId="649336A8" w14:textId="77777777" w:rsidR="00B775C4" w:rsidRPr="00677AB1" w:rsidRDefault="00000000">
                  <w:pPr>
                    <w:rPr>
                      <w:rFonts w:cs="Calibri"/>
                      <w:sz w:val="24"/>
                    </w:rPr>
                  </w:pPr>
                  <w:r w:rsidRPr="00677AB1">
                    <w:rPr>
                      <w:rFonts w:eastAsia="Calibri" w:cs="Calibri"/>
                      <w:sz w:val="24"/>
                    </w:rPr>
                    <w:t>Finance / Insurance Responsible Function</w:t>
                  </w:r>
                </w:p>
              </w:tc>
            </w:tr>
            <w:tr w:rsidR="00B775C4" w:rsidRPr="00677AB1" w14:paraId="21D479DE" w14:textId="77777777">
              <w:tc>
                <w:tcPr>
                  <w:tcW w:w="1600" w:type="dxa"/>
                </w:tcPr>
                <w:p w14:paraId="0F77F81D" w14:textId="77777777" w:rsidR="00B775C4" w:rsidRPr="00677AB1" w:rsidRDefault="00000000">
                  <w:pPr>
                    <w:rPr>
                      <w:rFonts w:cs="Calibri"/>
                      <w:sz w:val="24"/>
                    </w:rPr>
                  </w:pPr>
                  <w:r w:rsidRPr="00677AB1">
                    <w:rPr>
                      <w:rFonts w:eastAsia="Calibri" w:cs="Calibri"/>
                      <w:sz w:val="24"/>
                    </w:rPr>
                    <w:t>IT / Information Security</w:t>
                  </w:r>
                </w:p>
              </w:tc>
              <w:tc>
                <w:tcPr>
                  <w:tcW w:w="4700" w:type="dxa"/>
                </w:tcPr>
                <w:p w14:paraId="08763A32" w14:textId="77777777" w:rsidR="00B775C4" w:rsidRPr="00677AB1" w:rsidRDefault="00000000">
                  <w:pPr>
                    <w:rPr>
                      <w:rFonts w:cs="Calibri"/>
                      <w:sz w:val="24"/>
                    </w:rPr>
                  </w:pPr>
                  <w:r w:rsidRPr="00677AB1">
                    <w:rPr>
                      <w:rFonts w:eastAsia="Calibri" w:cs="Calibri"/>
                      <w:sz w:val="24"/>
                    </w:rPr>
                    <w:t>Application/system testing, integration, access, cybersecurity, data/privacy, support and recovery requirements are confirmed.</w:t>
                  </w:r>
                </w:p>
              </w:tc>
              <w:tc>
                <w:tcPr>
                  <w:tcW w:w="2100" w:type="dxa"/>
                </w:tcPr>
                <w:p w14:paraId="3AA3327B" w14:textId="77777777" w:rsidR="00B775C4" w:rsidRPr="00677AB1" w:rsidRDefault="00000000">
                  <w:pPr>
                    <w:rPr>
                      <w:rFonts w:cs="Calibri"/>
                      <w:sz w:val="24"/>
                    </w:rPr>
                  </w:pPr>
                  <w:r w:rsidRPr="00677AB1">
                    <w:rPr>
                      <w:rFonts w:eastAsia="Calibri" w:cs="Calibri"/>
                      <w:sz w:val="24"/>
                    </w:rPr>
                    <w:t>IT / Information Security</w:t>
                  </w:r>
                </w:p>
              </w:tc>
            </w:tr>
            <w:tr w:rsidR="00B775C4" w:rsidRPr="00677AB1" w14:paraId="662F0A20" w14:textId="77777777">
              <w:tc>
                <w:tcPr>
                  <w:tcW w:w="1600" w:type="dxa"/>
                </w:tcPr>
                <w:p w14:paraId="6F5403AD" w14:textId="77777777" w:rsidR="00B775C4" w:rsidRPr="00677AB1" w:rsidRDefault="00000000">
                  <w:pPr>
                    <w:rPr>
                      <w:rFonts w:cs="Calibri"/>
                      <w:sz w:val="24"/>
                    </w:rPr>
                  </w:pPr>
                  <w:r w:rsidRPr="00677AB1">
                    <w:rPr>
                      <w:rFonts w:eastAsia="Calibri" w:cs="Calibri"/>
                      <w:sz w:val="24"/>
                    </w:rPr>
                    <w:t>Operational Readiness</w:t>
                  </w:r>
                </w:p>
              </w:tc>
              <w:tc>
                <w:tcPr>
                  <w:tcW w:w="4700" w:type="dxa"/>
                </w:tcPr>
                <w:p w14:paraId="051DEF60" w14:textId="77777777" w:rsidR="00B775C4" w:rsidRPr="00677AB1" w:rsidRDefault="00000000">
                  <w:pPr>
                    <w:rPr>
                      <w:rFonts w:cs="Calibri"/>
                      <w:sz w:val="24"/>
                    </w:rPr>
                  </w:pPr>
                  <w:r w:rsidRPr="00677AB1">
                    <w:rPr>
                      <w:rFonts w:eastAsia="Calibri" w:cs="Calibri"/>
                      <w:sz w:val="24"/>
                    </w:rPr>
                    <w:t>Process flow, roles, manpower, capacity, locations, customer support, escalation, claims/complaints and service controls are ready.</w:t>
                  </w:r>
                </w:p>
              </w:tc>
              <w:tc>
                <w:tcPr>
                  <w:tcW w:w="2100" w:type="dxa"/>
                </w:tcPr>
                <w:p w14:paraId="6874DC29" w14:textId="77777777" w:rsidR="00B775C4" w:rsidRPr="00677AB1" w:rsidRDefault="00000000">
                  <w:pPr>
                    <w:rPr>
                      <w:rFonts w:cs="Calibri"/>
                      <w:sz w:val="24"/>
                    </w:rPr>
                  </w:pPr>
                  <w:r w:rsidRPr="00677AB1">
                    <w:rPr>
                      <w:rFonts w:eastAsia="Calibri" w:cs="Calibri"/>
                      <w:sz w:val="24"/>
                    </w:rPr>
                    <w:t>Operations / Business Owner</w:t>
                  </w:r>
                </w:p>
              </w:tc>
            </w:tr>
            <w:tr w:rsidR="00B775C4" w:rsidRPr="00677AB1" w14:paraId="1BD415DE" w14:textId="77777777">
              <w:tc>
                <w:tcPr>
                  <w:tcW w:w="1600" w:type="dxa"/>
                </w:tcPr>
                <w:p w14:paraId="35A469C8" w14:textId="77777777" w:rsidR="00B775C4" w:rsidRPr="00677AB1" w:rsidRDefault="00000000">
                  <w:pPr>
                    <w:rPr>
                      <w:rFonts w:cs="Calibri"/>
                      <w:sz w:val="24"/>
                    </w:rPr>
                  </w:pPr>
                  <w:r w:rsidRPr="00677AB1">
                    <w:rPr>
                      <w:rFonts w:eastAsia="Calibri" w:cs="Calibri"/>
                      <w:sz w:val="24"/>
                    </w:rPr>
                    <w:t>Documentation</w:t>
                  </w:r>
                </w:p>
              </w:tc>
              <w:tc>
                <w:tcPr>
                  <w:tcW w:w="4700" w:type="dxa"/>
                </w:tcPr>
                <w:p w14:paraId="7F7AF6AB" w14:textId="77777777" w:rsidR="00B775C4" w:rsidRPr="00677AB1" w:rsidRDefault="00000000">
                  <w:pPr>
                    <w:rPr>
                      <w:rFonts w:cs="Calibri"/>
                      <w:sz w:val="24"/>
                    </w:rPr>
                  </w:pPr>
                  <w:r w:rsidRPr="00677AB1">
                    <w:rPr>
                      <w:rFonts w:eastAsia="Calibri" w:cs="Calibri"/>
                      <w:sz w:val="24"/>
                    </w:rPr>
                    <w:t>Required procedure, work instruction, forms, records, training and controlled documents are available before normal operation.</w:t>
                  </w:r>
                </w:p>
              </w:tc>
              <w:tc>
                <w:tcPr>
                  <w:tcW w:w="2100" w:type="dxa"/>
                </w:tcPr>
                <w:p w14:paraId="2B55F63C" w14:textId="77777777" w:rsidR="00B775C4" w:rsidRPr="00677AB1" w:rsidRDefault="00000000">
                  <w:pPr>
                    <w:rPr>
                      <w:rFonts w:cs="Calibri"/>
                      <w:sz w:val="24"/>
                    </w:rPr>
                  </w:pPr>
                  <w:r w:rsidRPr="00677AB1">
                    <w:rPr>
                      <w:rFonts w:eastAsia="Calibri" w:cs="Calibri"/>
                      <w:sz w:val="24"/>
                    </w:rPr>
                    <w:t>Business Owner / Relevant Functions</w:t>
                  </w:r>
                </w:p>
              </w:tc>
            </w:tr>
            <w:tr w:rsidR="00B775C4" w:rsidRPr="00677AB1" w14:paraId="0DA3F952" w14:textId="77777777">
              <w:tc>
                <w:tcPr>
                  <w:tcW w:w="1600" w:type="dxa"/>
                </w:tcPr>
                <w:p w14:paraId="3257B6B9" w14:textId="77777777" w:rsidR="00B775C4" w:rsidRPr="00677AB1" w:rsidRDefault="00000000">
                  <w:pPr>
                    <w:rPr>
                      <w:rFonts w:cs="Calibri"/>
                      <w:sz w:val="24"/>
                    </w:rPr>
                  </w:pPr>
                  <w:r w:rsidRPr="00677AB1">
                    <w:rPr>
                      <w:rFonts w:eastAsia="Calibri" w:cs="Calibri"/>
                      <w:sz w:val="24"/>
                    </w:rPr>
                    <w:t>KPIs &amp; Reporting</w:t>
                  </w:r>
                </w:p>
              </w:tc>
              <w:tc>
                <w:tcPr>
                  <w:tcW w:w="4700" w:type="dxa"/>
                </w:tcPr>
                <w:p w14:paraId="6A099F36" w14:textId="77777777" w:rsidR="00B775C4" w:rsidRPr="00677AB1" w:rsidRDefault="00000000">
                  <w:pPr>
                    <w:rPr>
                      <w:rFonts w:cs="Calibri"/>
                      <w:sz w:val="24"/>
                    </w:rPr>
                  </w:pPr>
                  <w:r w:rsidRPr="00677AB1">
                    <w:rPr>
                      <w:rFonts w:eastAsia="Calibri" w:cs="Calibri"/>
                      <w:sz w:val="24"/>
                    </w:rPr>
                    <w:t>Service levels, KPIs, cost/revenue and governance reporting requirements are defined with responsible owners and reporting frequency.</w:t>
                  </w:r>
                </w:p>
              </w:tc>
              <w:tc>
                <w:tcPr>
                  <w:tcW w:w="2100" w:type="dxa"/>
                </w:tcPr>
                <w:p w14:paraId="0E2DC9D0" w14:textId="77777777" w:rsidR="00B775C4" w:rsidRPr="00677AB1" w:rsidRDefault="00000000">
                  <w:pPr>
                    <w:rPr>
                      <w:rFonts w:cs="Calibri"/>
                      <w:sz w:val="24"/>
                    </w:rPr>
                  </w:pPr>
                  <w:r w:rsidRPr="00677AB1">
                    <w:rPr>
                      <w:rFonts w:eastAsia="Calibri" w:cs="Calibri"/>
                      <w:sz w:val="24"/>
                    </w:rPr>
                    <w:t>Business Owner / Finance / Management</w:t>
                  </w:r>
                </w:p>
              </w:tc>
            </w:tr>
            <w:tr w:rsidR="00B775C4" w:rsidRPr="00677AB1" w14:paraId="04906DA9" w14:textId="77777777">
              <w:tc>
                <w:tcPr>
                  <w:tcW w:w="1600" w:type="dxa"/>
                </w:tcPr>
                <w:p w14:paraId="66A08093" w14:textId="79777708" w:rsidR="00B775C4" w:rsidRPr="00677AB1" w:rsidRDefault="00000000">
                  <w:pPr>
                    <w:rPr>
                      <w:rFonts w:cs="Calibri"/>
                      <w:sz w:val="24"/>
                    </w:rPr>
                  </w:pPr>
                  <w:r w:rsidRPr="00677AB1">
                    <w:rPr>
                      <w:rFonts w:eastAsia="Calibri" w:cs="Calibri"/>
                      <w:sz w:val="24"/>
                    </w:rPr>
                    <w:t>Go</w:t>
                  </w:r>
                  <w:r w:rsidR="00677AB1">
                    <w:rPr>
                      <w:rFonts w:eastAsia="Calibri" w:cs="Calibri"/>
                      <w:sz w:val="24"/>
                    </w:rPr>
                    <w:t xml:space="preserve"> </w:t>
                  </w:r>
                  <w:r w:rsidRPr="00677AB1">
                    <w:rPr>
                      <w:rFonts w:eastAsia="Calibri" w:cs="Calibri"/>
                      <w:sz w:val="24"/>
                    </w:rPr>
                    <w:t>Live Approval</w:t>
                  </w:r>
                </w:p>
              </w:tc>
              <w:tc>
                <w:tcPr>
                  <w:tcW w:w="4700" w:type="dxa"/>
                </w:tcPr>
                <w:p w14:paraId="367173AD" w14:textId="77777777" w:rsidR="00B775C4" w:rsidRPr="00677AB1" w:rsidRDefault="00000000">
                  <w:pPr>
                    <w:rPr>
                      <w:rFonts w:cs="Calibri"/>
                      <w:sz w:val="24"/>
                    </w:rPr>
                  </w:pPr>
                  <w:r w:rsidRPr="00677AB1">
                    <w:rPr>
                      <w:rFonts w:eastAsia="Calibri" w:cs="Calibri"/>
                      <w:sz w:val="24"/>
                    </w:rPr>
                    <w:t>All mandatory requirements are confirmed complete, or any permitted exception is formally approved with controls and due date.</w:t>
                  </w:r>
                </w:p>
              </w:tc>
              <w:tc>
                <w:tcPr>
                  <w:tcW w:w="2100" w:type="dxa"/>
                </w:tcPr>
                <w:p w14:paraId="396F7962" w14:textId="77777777" w:rsidR="00B775C4" w:rsidRPr="00677AB1" w:rsidRDefault="00000000">
                  <w:pPr>
                    <w:rPr>
                      <w:rFonts w:cs="Calibri"/>
                      <w:sz w:val="24"/>
                    </w:rPr>
                  </w:pPr>
                  <w:r w:rsidRPr="00677AB1">
                    <w:rPr>
                      <w:rFonts w:eastAsia="Calibri" w:cs="Calibri"/>
                      <w:sz w:val="24"/>
                    </w:rPr>
                    <w:t>Authorized Management</w:t>
                  </w:r>
                </w:p>
              </w:tc>
            </w:tr>
          </w:tbl>
          <w:p w14:paraId="33CBA3B1" w14:textId="77777777" w:rsidR="00B775C4" w:rsidRPr="00677AB1" w:rsidRDefault="00B775C4">
            <w:pPr>
              <w:rPr>
                <w:rFonts w:cs="Calibri"/>
                <w:sz w:val="24"/>
              </w:rPr>
            </w:pPr>
          </w:p>
          <w:p w14:paraId="26539917" w14:textId="77777777" w:rsidR="00B775C4" w:rsidRPr="00677AB1" w:rsidRDefault="00000000">
            <w:pPr>
              <w:spacing w:before="120" w:after="40"/>
              <w:rPr>
                <w:rFonts w:cs="Calibri"/>
                <w:sz w:val="24"/>
              </w:rPr>
            </w:pPr>
            <w:r w:rsidRPr="00677AB1">
              <w:rPr>
                <w:rFonts w:eastAsia="Calibri" w:cs="Calibri"/>
                <w:b/>
                <w:sz w:val="24"/>
              </w:rPr>
              <w:t>4. Initiative Status and Central Register</w:t>
            </w:r>
          </w:p>
          <w:p w14:paraId="7024CE63" w14:textId="77777777" w:rsidR="00B775C4" w:rsidRPr="00677AB1" w:rsidRDefault="00000000">
            <w:pPr>
              <w:spacing w:before="20" w:after="60"/>
              <w:rPr>
                <w:rFonts w:cs="Calibri"/>
                <w:sz w:val="24"/>
              </w:rPr>
            </w:pPr>
            <w:r w:rsidRPr="00677AB1">
              <w:rPr>
                <w:rFonts w:eastAsia="Calibri" w:cs="Calibri"/>
                <w:sz w:val="24"/>
              </w:rPr>
              <w:t>All applicable initiatives shall be recorded in the New Business &amp; Service Register in GUIDE or another approved SMSA system. The following status names shall be used consistently:</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100"/>
              <w:gridCol w:w="6300"/>
            </w:tblGrid>
            <w:tr w:rsidR="00B775C4" w:rsidRPr="00677AB1" w14:paraId="0F3AEE8E" w14:textId="77777777">
              <w:tc>
                <w:tcPr>
                  <w:tcW w:w="2100" w:type="dxa"/>
                </w:tcPr>
                <w:p w14:paraId="4F0E8D4C" w14:textId="77777777" w:rsidR="00B775C4" w:rsidRPr="00677AB1" w:rsidRDefault="00000000">
                  <w:pPr>
                    <w:rPr>
                      <w:rFonts w:cs="Calibri"/>
                      <w:sz w:val="24"/>
                    </w:rPr>
                  </w:pPr>
                  <w:r w:rsidRPr="00677AB1">
                    <w:rPr>
                      <w:rFonts w:eastAsia="Calibri" w:cs="Calibri"/>
                      <w:b/>
                      <w:sz w:val="24"/>
                    </w:rPr>
                    <w:t>Status</w:t>
                  </w:r>
                </w:p>
              </w:tc>
              <w:tc>
                <w:tcPr>
                  <w:tcW w:w="6300" w:type="dxa"/>
                </w:tcPr>
                <w:p w14:paraId="7C4F74A6" w14:textId="77777777" w:rsidR="00B775C4" w:rsidRPr="00677AB1" w:rsidRDefault="00000000">
                  <w:pPr>
                    <w:rPr>
                      <w:rFonts w:cs="Calibri"/>
                      <w:sz w:val="24"/>
                    </w:rPr>
                  </w:pPr>
                  <w:r w:rsidRPr="00677AB1">
                    <w:rPr>
                      <w:rFonts w:eastAsia="Calibri" w:cs="Calibri"/>
                      <w:b/>
                      <w:sz w:val="24"/>
                    </w:rPr>
                    <w:t>Meaning</w:t>
                  </w:r>
                </w:p>
              </w:tc>
            </w:tr>
            <w:tr w:rsidR="00B775C4" w:rsidRPr="00677AB1" w14:paraId="2334EA83" w14:textId="77777777">
              <w:tc>
                <w:tcPr>
                  <w:tcW w:w="2100" w:type="dxa"/>
                </w:tcPr>
                <w:p w14:paraId="62DE86F0" w14:textId="77777777" w:rsidR="00B775C4" w:rsidRPr="00677AB1" w:rsidRDefault="00000000">
                  <w:pPr>
                    <w:rPr>
                      <w:rFonts w:cs="Calibri"/>
                      <w:sz w:val="24"/>
                    </w:rPr>
                  </w:pPr>
                  <w:r w:rsidRPr="00677AB1">
                    <w:rPr>
                      <w:rFonts w:eastAsia="Calibri" w:cs="Calibri"/>
                      <w:sz w:val="24"/>
                    </w:rPr>
                    <w:t>Concept</w:t>
                  </w:r>
                </w:p>
              </w:tc>
              <w:tc>
                <w:tcPr>
                  <w:tcW w:w="6300" w:type="dxa"/>
                </w:tcPr>
                <w:p w14:paraId="0DEB9EB9" w14:textId="77777777" w:rsidR="00B775C4" w:rsidRPr="00677AB1" w:rsidRDefault="00000000">
                  <w:pPr>
                    <w:rPr>
                      <w:rFonts w:cs="Calibri"/>
                      <w:sz w:val="24"/>
                    </w:rPr>
                  </w:pPr>
                  <w:r w:rsidRPr="00677AB1">
                    <w:rPr>
                      <w:rFonts w:eastAsia="Calibri" w:cs="Calibri"/>
                      <w:sz w:val="24"/>
                    </w:rPr>
                    <w:t>Idea registered and being considered. No commercial operation.</w:t>
                  </w:r>
                </w:p>
              </w:tc>
            </w:tr>
            <w:tr w:rsidR="00B775C4" w:rsidRPr="00677AB1" w14:paraId="3DD6B180" w14:textId="77777777">
              <w:tc>
                <w:tcPr>
                  <w:tcW w:w="2100" w:type="dxa"/>
                </w:tcPr>
                <w:p w14:paraId="40156C1F" w14:textId="77777777" w:rsidR="00B775C4" w:rsidRPr="00677AB1" w:rsidRDefault="00000000">
                  <w:pPr>
                    <w:rPr>
                      <w:rFonts w:cs="Calibri"/>
                      <w:sz w:val="24"/>
                    </w:rPr>
                  </w:pPr>
                  <w:r w:rsidRPr="00677AB1">
                    <w:rPr>
                      <w:rFonts w:eastAsia="Calibri" w:cs="Calibri"/>
                      <w:sz w:val="24"/>
                    </w:rPr>
                    <w:t>Assessment</w:t>
                  </w:r>
                </w:p>
              </w:tc>
              <w:tc>
                <w:tcPr>
                  <w:tcW w:w="6300" w:type="dxa"/>
                </w:tcPr>
                <w:p w14:paraId="10E1B483" w14:textId="62F4D6A1" w:rsidR="00B775C4" w:rsidRPr="00677AB1" w:rsidRDefault="00000000">
                  <w:pPr>
                    <w:rPr>
                      <w:rFonts w:cs="Calibri"/>
                      <w:sz w:val="24"/>
                    </w:rPr>
                  </w:pPr>
                  <w:r w:rsidRPr="00677AB1">
                    <w:rPr>
                      <w:rFonts w:eastAsia="Calibri" w:cs="Calibri"/>
                      <w:sz w:val="24"/>
                    </w:rPr>
                    <w:t>Feasibility, business case, risk and cross</w:t>
                  </w:r>
                  <w:r w:rsidR="00677AB1">
                    <w:rPr>
                      <w:rFonts w:eastAsia="Calibri" w:cs="Calibri"/>
                      <w:sz w:val="24"/>
                    </w:rPr>
                    <w:t xml:space="preserve"> </w:t>
                  </w:r>
                  <w:r w:rsidRPr="00677AB1">
                    <w:rPr>
                      <w:rFonts w:eastAsia="Calibri" w:cs="Calibri"/>
                      <w:sz w:val="24"/>
                    </w:rPr>
                    <w:t>functional impact being assessed.</w:t>
                  </w:r>
                </w:p>
              </w:tc>
            </w:tr>
            <w:tr w:rsidR="00B775C4" w:rsidRPr="00677AB1" w14:paraId="53DB7C74" w14:textId="77777777">
              <w:tc>
                <w:tcPr>
                  <w:tcW w:w="2100" w:type="dxa"/>
                </w:tcPr>
                <w:p w14:paraId="70643FE8" w14:textId="77777777" w:rsidR="00B775C4" w:rsidRPr="00677AB1" w:rsidRDefault="00000000">
                  <w:pPr>
                    <w:rPr>
                      <w:rFonts w:cs="Calibri"/>
                      <w:sz w:val="24"/>
                    </w:rPr>
                  </w:pPr>
                  <w:r w:rsidRPr="00677AB1">
                    <w:rPr>
                      <w:rFonts w:eastAsia="Calibri" w:cs="Calibri"/>
                      <w:sz w:val="24"/>
                    </w:rPr>
                    <w:t>Development</w:t>
                  </w:r>
                </w:p>
              </w:tc>
              <w:tc>
                <w:tcPr>
                  <w:tcW w:w="6300" w:type="dxa"/>
                </w:tcPr>
                <w:p w14:paraId="50F4A144" w14:textId="77777777" w:rsidR="00B775C4" w:rsidRPr="00677AB1" w:rsidRDefault="00000000">
                  <w:pPr>
                    <w:rPr>
                      <w:rFonts w:cs="Calibri"/>
                      <w:sz w:val="24"/>
                    </w:rPr>
                  </w:pPr>
                  <w:r w:rsidRPr="00677AB1">
                    <w:rPr>
                      <w:rFonts w:eastAsia="Calibri" w:cs="Calibri"/>
                      <w:sz w:val="24"/>
                    </w:rPr>
                    <w:t>Approved for development/build. Not yet approved for normal operation.</w:t>
                  </w:r>
                </w:p>
              </w:tc>
            </w:tr>
            <w:tr w:rsidR="00B775C4" w:rsidRPr="00677AB1" w14:paraId="4ECE1B4E" w14:textId="77777777">
              <w:tc>
                <w:tcPr>
                  <w:tcW w:w="2100" w:type="dxa"/>
                </w:tcPr>
                <w:p w14:paraId="2642444F" w14:textId="77777777" w:rsidR="00B775C4" w:rsidRPr="00677AB1" w:rsidRDefault="00000000">
                  <w:pPr>
                    <w:rPr>
                      <w:rFonts w:cs="Calibri"/>
                      <w:sz w:val="24"/>
                    </w:rPr>
                  </w:pPr>
                  <w:r w:rsidRPr="00677AB1">
                    <w:rPr>
                      <w:rFonts w:eastAsia="Calibri" w:cs="Calibri"/>
                      <w:sz w:val="24"/>
                    </w:rPr>
                    <w:t>Pilot</w:t>
                  </w:r>
                </w:p>
              </w:tc>
              <w:tc>
                <w:tcPr>
                  <w:tcW w:w="6300" w:type="dxa"/>
                </w:tcPr>
                <w:p w14:paraId="57436031" w14:textId="77777777" w:rsidR="00B775C4" w:rsidRPr="00677AB1" w:rsidRDefault="00000000">
                  <w:pPr>
                    <w:rPr>
                      <w:rFonts w:cs="Calibri"/>
                      <w:sz w:val="24"/>
                    </w:rPr>
                  </w:pPr>
                  <w:r w:rsidRPr="00677AB1">
                    <w:rPr>
                      <w:rFonts w:eastAsia="Calibri" w:cs="Calibri"/>
                      <w:sz w:val="24"/>
                    </w:rPr>
                    <w:t>Controlled limited test is active under approved pilot conditions.</w:t>
                  </w:r>
                </w:p>
              </w:tc>
            </w:tr>
            <w:tr w:rsidR="00B775C4" w:rsidRPr="00677AB1" w14:paraId="419C1DF6" w14:textId="77777777">
              <w:tc>
                <w:tcPr>
                  <w:tcW w:w="2100" w:type="dxa"/>
                </w:tcPr>
                <w:p w14:paraId="53FA6191" w14:textId="12FAFEE6" w:rsidR="00B775C4" w:rsidRPr="00677AB1" w:rsidRDefault="00000000">
                  <w:pPr>
                    <w:rPr>
                      <w:rFonts w:cs="Calibri"/>
                      <w:sz w:val="24"/>
                    </w:rPr>
                  </w:pPr>
                  <w:r w:rsidRPr="00677AB1">
                    <w:rPr>
                      <w:rFonts w:eastAsia="Calibri" w:cs="Calibri"/>
                      <w:sz w:val="24"/>
                    </w:rPr>
                    <w:t>Pending Go</w:t>
                  </w:r>
                  <w:r w:rsidR="00677AB1">
                    <w:rPr>
                      <w:rFonts w:eastAsia="Calibri" w:cs="Calibri"/>
                      <w:sz w:val="24"/>
                    </w:rPr>
                    <w:t xml:space="preserve"> </w:t>
                  </w:r>
                  <w:r w:rsidRPr="00677AB1">
                    <w:rPr>
                      <w:rFonts w:eastAsia="Calibri" w:cs="Calibri"/>
                      <w:sz w:val="24"/>
                    </w:rPr>
                    <w:t>Live</w:t>
                  </w:r>
                </w:p>
              </w:tc>
              <w:tc>
                <w:tcPr>
                  <w:tcW w:w="6300" w:type="dxa"/>
                </w:tcPr>
                <w:p w14:paraId="477DD689" w14:textId="31AB9745" w:rsidR="00B775C4" w:rsidRPr="00677AB1" w:rsidRDefault="00000000">
                  <w:pPr>
                    <w:rPr>
                      <w:rFonts w:cs="Calibri"/>
                      <w:sz w:val="24"/>
                    </w:rPr>
                  </w:pPr>
                  <w:r w:rsidRPr="00677AB1">
                    <w:rPr>
                      <w:rFonts w:eastAsia="Calibri" w:cs="Calibri"/>
                      <w:sz w:val="24"/>
                    </w:rPr>
                    <w:t>Development is substantially complete but one or more Go</w:t>
                  </w:r>
                  <w:r w:rsidR="00677AB1">
                    <w:rPr>
                      <w:rFonts w:eastAsia="Calibri" w:cs="Calibri"/>
                      <w:sz w:val="24"/>
                    </w:rPr>
                    <w:t xml:space="preserve"> </w:t>
                  </w:r>
                  <w:r w:rsidRPr="00677AB1">
                    <w:rPr>
                      <w:rFonts w:eastAsia="Calibri" w:cs="Calibri"/>
                      <w:sz w:val="24"/>
                    </w:rPr>
                    <w:t>Live requirements remain open.</w:t>
                  </w:r>
                </w:p>
              </w:tc>
            </w:tr>
            <w:tr w:rsidR="00B775C4" w:rsidRPr="00677AB1" w14:paraId="2BF0D530" w14:textId="77777777">
              <w:tc>
                <w:tcPr>
                  <w:tcW w:w="2100" w:type="dxa"/>
                </w:tcPr>
                <w:p w14:paraId="1D363831" w14:textId="77777777" w:rsidR="00B775C4" w:rsidRPr="00677AB1" w:rsidRDefault="00000000">
                  <w:pPr>
                    <w:rPr>
                      <w:rFonts w:cs="Calibri"/>
                      <w:sz w:val="24"/>
                    </w:rPr>
                  </w:pPr>
                  <w:r w:rsidRPr="00677AB1">
                    <w:rPr>
                      <w:rFonts w:eastAsia="Calibri" w:cs="Calibri"/>
                      <w:sz w:val="24"/>
                    </w:rPr>
                    <w:lastRenderedPageBreak/>
                    <w:t>Operational</w:t>
                  </w:r>
                </w:p>
              </w:tc>
              <w:tc>
                <w:tcPr>
                  <w:tcW w:w="6300" w:type="dxa"/>
                </w:tcPr>
                <w:p w14:paraId="441670C4" w14:textId="394CE7D6" w:rsidR="00B775C4" w:rsidRPr="00677AB1" w:rsidRDefault="00000000">
                  <w:pPr>
                    <w:rPr>
                      <w:rFonts w:cs="Calibri"/>
                      <w:sz w:val="24"/>
                    </w:rPr>
                  </w:pPr>
                  <w:r w:rsidRPr="00677AB1">
                    <w:rPr>
                      <w:rFonts w:eastAsia="Calibri" w:cs="Calibri"/>
                      <w:sz w:val="24"/>
                    </w:rPr>
                    <w:t>Formal Go</w:t>
                  </w:r>
                  <w:r w:rsidR="00677AB1">
                    <w:rPr>
                      <w:rFonts w:eastAsia="Calibri" w:cs="Calibri"/>
                      <w:sz w:val="24"/>
                    </w:rPr>
                    <w:t xml:space="preserve"> </w:t>
                  </w:r>
                  <w:r w:rsidRPr="00677AB1">
                    <w:rPr>
                      <w:rFonts w:eastAsia="Calibri" w:cs="Calibri"/>
                      <w:sz w:val="24"/>
                    </w:rPr>
                    <w:t>Live approval has been obtained.</w:t>
                  </w:r>
                </w:p>
              </w:tc>
            </w:tr>
            <w:tr w:rsidR="00B775C4" w:rsidRPr="00677AB1" w14:paraId="16045B16" w14:textId="77777777">
              <w:tc>
                <w:tcPr>
                  <w:tcW w:w="2100" w:type="dxa"/>
                </w:tcPr>
                <w:p w14:paraId="512F5EF0" w14:textId="77777777" w:rsidR="00B775C4" w:rsidRPr="00677AB1" w:rsidRDefault="00000000">
                  <w:pPr>
                    <w:rPr>
                      <w:rFonts w:cs="Calibri"/>
                      <w:sz w:val="24"/>
                    </w:rPr>
                  </w:pPr>
                  <w:r w:rsidRPr="00677AB1">
                    <w:rPr>
                      <w:rFonts w:eastAsia="Calibri" w:cs="Calibri"/>
                      <w:sz w:val="24"/>
                    </w:rPr>
                    <w:t>On Hold</w:t>
                  </w:r>
                </w:p>
              </w:tc>
              <w:tc>
                <w:tcPr>
                  <w:tcW w:w="6300" w:type="dxa"/>
                </w:tcPr>
                <w:p w14:paraId="215A087D" w14:textId="77777777" w:rsidR="00B775C4" w:rsidRPr="00677AB1" w:rsidRDefault="00000000">
                  <w:pPr>
                    <w:rPr>
                      <w:rFonts w:cs="Calibri"/>
                      <w:sz w:val="24"/>
                    </w:rPr>
                  </w:pPr>
                  <w:r w:rsidRPr="00677AB1">
                    <w:rPr>
                      <w:rFonts w:eastAsia="Calibri" w:cs="Calibri"/>
                      <w:sz w:val="24"/>
                    </w:rPr>
                    <w:t xml:space="preserve">Further development or operation has been </w:t>
                  </w:r>
                  <w:proofErr w:type="spellStart"/>
                  <w:r w:rsidRPr="00677AB1">
                    <w:rPr>
                      <w:rFonts w:eastAsia="Calibri" w:cs="Calibri"/>
                      <w:sz w:val="24"/>
                    </w:rPr>
                    <w:t>paused</w:t>
                  </w:r>
                  <w:proofErr w:type="spellEnd"/>
                  <w:r w:rsidRPr="00677AB1">
                    <w:rPr>
                      <w:rFonts w:eastAsia="Calibri" w:cs="Calibri"/>
                      <w:sz w:val="24"/>
                    </w:rPr>
                    <w:t xml:space="preserve"> by management.</w:t>
                  </w:r>
                </w:p>
              </w:tc>
            </w:tr>
            <w:tr w:rsidR="00B775C4" w:rsidRPr="00677AB1" w14:paraId="21EED164" w14:textId="77777777">
              <w:tc>
                <w:tcPr>
                  <w:tcW w:w="2100" w:type="dxa"/>
                </w:tcPr>
                <w:p w14:paraId="40270CE5" w14:textId="77777777" w:rsidR="00B775C4" w:rsidRPr="00677AB1" w:rsidRDefault="00000000">
                  <w:pPr>
                    <w:rPr>
                      <w:rFonts w:cs="Calibri"/>
                      <w:sz w:val="24"/>
                    </w:rPr>
                  </w:pPr>
                  <w:r w:rsidRPr="00677AB1">
                    <w:rPr>
                      <w:rFonts w:eastAsia="Calibri" w:cs="Calibri"/>
                      <w:sz w:val="24"/>
                    </w:rPr>
                    <w:t>Closed / Cancelled</w:t>
                  </w:r>
                </w:p>
              </w:tc>
              <w:tc>
                <w:tcPr>
                  <w:tcW w:w="6300" w:type="dxa"/>
                </w:tcPr>
                <w:p w14:paraId="352685FB" w14:textId="77777777" w:rsidR="00B775C4" w:rsidRPr="00677AB1" w:rsidRDefault="00000000">
                  <w:pPr>
                    <w:rPr>
                      <w:rFonts w:cs="Calibri"/>
                      <w:sz w:val="24"/>
                    </w:rPr>
                  </w:pPr>
                  <w:r w:rsidRPr="00677AB1">
                    <w:rPr>
                      <w:rFonts w:eastAsia="Calibri" w:cs="Calibri"/>
                      <w:sz w:val="24"/>
                    </w:rPr>
                    <w:t>Initiative will not proceed or has been formally discontinued.</w:t>
                  </w:r>
                </w:p>
              </w:tc>
            </w:tr>
          </w:tbl>
          <w:p w14:paraId="61E3AFAF" w14:textId="77777777" w:rsidR="00B775C4" w:rsidRPr="00677AB1" w:rsidRDefault="00B775C4">
            <w:pPr>
              <w:rPr>
                <w:rFonts w:cs="Calibri"/>
                <w:sz w:val="24"/>
              </w:rPr>
            </w:pPr>
          </w:p>
          <w:p w14:paraId="76D7BBEA" w14:textId="405FF987" w:rsidR="00B775C4" w:rsidRPr="00677AB1" w:rsidRDefault="00000000">
            <w:pPr>
              <w:spacing w:before="80" w:after="60"/>
              <w:rPr>
                <w:rFonts w:cs="Calibri"/>
                <w:bCs/>
                <w:sz w:val="24"/>
              </w:rPr>
            </w:pPr>
            <w:r w:rsidRPr="00677AB1">
              <w:rPr>
                <w:rFonts w:eastAsia="Calibri" w:cs="Calibri"/>
                <w:bCs/>
                <w:sz w:val="24"/>
              </w:rPr>
              <w:t>Only an initiative with formal Go</w:t>
            </w:r>
            <w:r w:rsidR="00677AB1">
              <w:rPr>
                <w:rFonts w:eastAsia="Calibri" w:cs="Calibri"/>
                <w:bCs/>
                <w:sz w:val="24"/>
              </w:rPr>
              <w:t xml:space="preserve"> </w:t>
            </w:r>
            <w:r w:rsidRPr="00677AB1">
              <w:rPr>
                <w:rFonts w:eastAsia="Calibri" w:cs="Calibri"/>
                <w:bCs/>
                <w:sz w:val="24"/>
              </w:rPr>
              <w:t>Live approval may be shown as Operational in the register or represented as fully operational to management, customers or other stakeholders.</w:t>
            </w:r>
          </w:p>
          <w:p w14:paraId="4D50FD10" w14:textId="77777777" w:rsidR="00B775C4" w:rsidRPr="00677AB1" w:rsidRDefault="00000000">
            <w:pPr>
              <w:spacing w:before="120" w:after="40"/>
              <w:rPr>
                <w:rFonts w:cs="Calibri"/>
                <w:sz w:val="24"/>
              </w:rPr>
            </w:pPr>
            <w:r w:rsidRPr="00677AB1">
              <w:rPr>
                <w:rFonts w:eastAsia="Calibri" w:cs="Calibri"/>
                <w:b/>
                <w:sz w:val="24"/>
              </w:rPr>
              <w:t>5. Minimum Register and Reporting Information</w:t>
            </w:r>
          </w:p>
          <w:p w14:paraId="37092ECC" w14:textId="6BC93753" w:rsidR="00B775C4" w:rsidRPr="00677AB1" w:rsidRDefault="00000000" w:rsidP="003E7026">
            <w:pPr>
              <w:pStyle w:val="ListParagraph"/>
              <w:numPr>
                <w:ilvl w:val="0"/>
                <w:numId w:val="21"/>
              </w:numPr>
              <w:spacing w:before="30" w:after="30"/>
              <w:rPr>
                <w:rFonts w:cs="Calibri"/>
                <w:sz w:val="24"/>
              </w:rPr>
            </w:pPr>
            <w:r w:rsidRPr="00677AB1">
              <w:rPr>
                <w:rFonts w:eastAsia="Calibri" w:cs="Calibri"/>
                <w:sz w:val="24"/>
              </w:rPr>
              <w:t>initiative name and brief description;</w:t>
            </w:r>
          </w:p>
          <w:p w14:paraId="765515BB" w14:textId="6E884118" w:rsidR="00B775C4" w:rsidRPr="00677AB1" w:rsidRDefault="00000000" w:rsidP="003E7026">
            <w:pPr>
              <w:pStyle w:val="ListParagraph"/>
              <w:numPr>
                <w:ilvl w:val="0"/>
                <w:numId w:val="21"/>
              </w:numPr>
              <w:spacing w:before="30" w:after="30"/>
              <w:rPr>
                <w:rFonts w:cs="Calibri"/>
                <w:sz w:val="24"/>
              </w:rPr>
            </w:pPr>
            <w:r w:rsidRPr="00677AB1">
              <w:rPr>
                <w:rFonts w:eastAsia="Calibri" w:cs="Calibri"/>
                <w:sz w:val="24"/>
              </w:rPr>
              <w:t>Business Owner and Executive Sponsor;</w:t>
            </w:r>
          </w:p>
          <w:p w14:paraId="392FAE08" w14:textId="16C22E98" w:rsidR="00B775C4" w:rsidRPr="00677AB1" w:rsidRDefault="00000000" w:rsidP="003E7026">
            <w:pPr>
              <w:pStyle w:val="ListParagraph"/>
              <w:numPr>
                <w:ilvl w:val="0"/>
                <w:numId w:val="21"/>
              </w:numPr>
              <w:spacing w:before="30" w:after="30"/>
              <w:rPr>
                <w:rFonts w:cs="Calibri"/>
                <w:sz w:val="24"/>
              </w:rPr>
            </w:pPr>
            <w:r w:rsidRPr="00677AB1">
              <w:rPr>
                <w:rFonts w:eastAsia="Calibri" w:cs="Calibri"/>
                <w:sz w:val="24"/>
              </w:rPr>
              <w:t>country / region / business unit;</w:t>
            </w:r>
          </w:p>
          <w:p w14:paraId="75342F90" w14:textId="0C8E3273" w:rsidR="00B775C4" w:rsidRPr="00677AB1" w:rsidRDefault="00000000" w:rsidP="003E7026">
            <w:pPr>
              <w:pStyle w:val="ListParagraph"/>
              <w:numPr>
                <w:ilvl w:val="0"/>
                <w:numId w:val="21"/>
              </w:numPr>
              <w:spacing w:before="30" w:after="30"/>
              <w:rPr>
                <w:rFonts w:cs="Calibri"/>
                <w:sz w:val="24"/>
              </w:rPr>
            </w:pPr>
            <w:r w:rsidRPr="00677AB1">
              <w:rPr>
                <w:rFonts w:eastAsia="Calibri" w:cs="Calibri"/>
                <w:sz w:val="24"/>
              </w:rPr>
              <w:t>current approved status and planned Go</w:t>
            </w:r>
            <w:r w:rsidR="00677AB1">
              <w:rPr>
                <w:rFonts w:eastAsia="Calibri" w:cs="Calibri"/>
                <w:sz w:val="24"/>
              </w:rPr>
              <w:t xml:space="preserve"> </w:t>
            </w:r>
            <w:r w:rsidRPr="00677AB1">
              <w:rPr>
                <w:rFonts w:eastAsia="Calibri" w:cs="Calibri"/>
                <w:sz w:val="24"/>
              </w:rPr>
              <w:t>Live date;</w:t>
            </w:r>
          </w:p>
          <w:p w14:paraId="6E118C2A" w14:textId="25577BDA" w:rsidR="00B775C4" w:rsidRPr="00677AB1" w:rsidRDefault="00000000" w:rsidP="003E7026">
            <w:pPr>
              <w:pStyle w:val="ListParagraph"/>
              <w:numPr>
                <w:ilvl w:val="0"/>
                <w:numId w:val="21"/>
              </w:numPr>
              <w:spacing w:before="30" w:after="30"/>
              <w:rPr>
                <w:rFonts w:cs="Calibri"/>
                <w:sz w:val="24"/>
              </w:rPr>
            </w:pPr>
            <w:r w:rsidRPr="00677AB1">
              <w:rPr>
                <w:rFonts w:eastAsia="Calibri" w:cs="Calibri"/>
                <w:sz w:val="24"/>
              </w:rPr>
              <w:t>business case / budget status;</w:t>
            </w:r>
          </w:p>
          <w:p w14:paraId="323B13FB" w14:textId="0B7D274B" w:rsidR="00B775C4" w:rsidRPr="00677AB1" w:rsidRDefault="00000000" w:rsidP="003E7026">
            <w:pPr>
              <w:pStyle w:val="ListParagraph"/>
              <w:numPr>
                <w:ilvl w:val="0"/>
                <w:numId w:val="21"/>
              </w:numPr>
              <w:spacing w:before="30" w:after="30"/>
              <w:rPr>
                <w:rFonts w:cs="Calibri"/>
                <w:sz w:val="24"/>
              </w:rPr>
            </w:pPr>
            <w:r w:rsidRPr="00677AB1">
              <w:rPr>
                <w:rFonts w:eastAsia="Calibri" w:cs="Calibri"/>
                <w:sz w:val="24"/>
              </w:rPr>
              <w:t>Legal and regulatory status;</w:t>
            </w:r>
          </w:p>
          <w:p w14:paraId="1F7A4D3E" w14:textId="339403C0" w:rsidR="00B775C4" w:rsidRPr="00677AB1" w:rsidRDefault="00000000" w:rsidP="003E7026">
            <w:pPr>
              <w:pStyle w:val="ListParagraph"/>
              <w:numPr>
                <w:ilvl w:val="0"/>
                <w:numId w:val="21"/>
              </w:numPr>
              <w:spacing w:before="30" w:after="30"/>
              <w:rPr>
                <w:rFonts w:cs="Calibri"/>
                <w:sz w:val="24"/>
              </w:rPr>
            </w:pPr>
            <w:r w:rsidRPr="00677AB1">
              <w:rPr>
                <w:rFonts w:eastAsia="Calibri" w:cs="Calibri"/>
                <w:sz w:val="24"/>
              </w:rPr>
              <w:t>brand / trademark status;</w:t>
            </w:r>
          </w:p>
          <w:p w14:paraId="31F1FAD2" w14:textId="14011F2E" w:rsidR="00B775C4" w:rsidRPr="00677AB1" w:rsidRDefault="00000000" w:rsidP="003E7026">
            <w:pPr>
              <w:pStyle w:val="ListParagraph"/>
              <w:numPr>
                <w:ilvl w:val="0"/>
                <w:numId w:val="21"/>
              </w:numPr>
              <w:spacing w:before="30" w:after="30"/>
              <w:rPr>
                <w:rFonts w:cs="Calibri"/>
                <w:sz w:val="24"/>
              </w:rPr>
            </w:pPr>
            <w:r w:rsidRPr="00677AB1">
              <w:rPr>
                <w:rFonts w:eastAsia="Calibri" w:cs="Calibri"/>
                <w:sz w:val="24"/>
              </w:rPr>
              <w:t>Purchasing / provider / contract status;</w:t>
            </w:r>
          </w:p>
          <w:p w14:paraId="2B302614" w14:textId="101191D5" w:rsidR="00B775C4" w:rsidRPr="00677AB1" w:rsidRDefault="00000000" w:rsidP="003E7026">
            <w:pPr>
              <w:pStyle w:val="ListParagraph"/>
              <w:numPr>
                <w:ilvl w:val="0"/>
                <w:numId w:val="21"/>
              </w:numPr>
              <w:spacing w:before="30" w:after="30"/>
              <w:rPr>
                <w:rFonts w:cs="Calibri"/>
                <w:sz w:val="24"/>
              </w:rPr>
            </w:pPr>
            <w:r w:rsidRPr="00677AB1">
              <w:rPr>
                <w:rFonts w:eastAsia="Calibri" w:cs="Calibri"/>
                <w:sz w:val="24"/>
              </w:rPr>
              <w:t>risk assessment and key open risks;</w:t>
            </w:r>
          </w:p>
          <w:p w14:paraId="7131944C" w14:textId="15521BF2" w:rsidR="00B775C4" w:rsidRPr="00677AB1" w:rsidRDefault="00000000" w:rsidP="003E7026">
            <w:pPr>
              <w:pStyle w:val="ListParagraph"/>
              <w:numPr>
                <w:ilvl w:val="0"/>
                <w:numId w:val="21"/>
              </w:numPr>
              <w:spacing w:before="30" w:after="30"/>
              <w:rPr>
                <w:rFonts w:cs="Calibri"/>
                <w:sz w:val="24"/>
              </w:rPr>
            </w:pPr>
            <w:r w:rsidRPr="00677AB1">
              <w:rPr>
                <w:rFonts w:eastAsia="Calibri" w:cs="Calibri"/>
                <w:sz w:val="24"/>
              </w:rPr>
              <w:t>insurance status;</w:t>
            </w:r>
          </w:p>
          <w:p w14:paraId="161308F2" w14:textId="5F21AB61" w:rsidR="00B775C4" w:rsidRPr="00677AB1" w:rsidRDefault="00000000" w:rsidP="003E7026">
            <w:pPr>
              <w:pStyle w:val="ListParagraph"/>
              <w:numPr>
                <w:ilvl w:val="0"/>
                <w:numId w:val="21"/>
              </w:numPr>
              <w:spacing w:before="30" w:after="30"/>
              <w:rPr>
                <w:rFonts w:cs="Calibri"/>
                <w:sz w:val="24"/>
              </w:rPr>
            </w:pPr>
            <w:r w:rsidRPr="00677AB1">
              <w:rPr>
                <w:rFonts w:eastAsia="Calibri" w:cs="Calibri"/>
                <w:sz w:val="24"/>
              </w:rPr>
              <w:t>IT / Information Security status where applicable;</w:t>
            </w:r>
          </w:p>
          <w:p w14:paraId="734ADD97" w14:textId="2239617C" w:rsidR="00B775C4" w:rsidRPr="00677AB1" w:rsidRDefault="00000000" w:rsidP="003E7026">
            <w:pPr>
              <w:pStyle w:val="ListParagraph"/>
              <w:numPr>
                <w:ilvl w:val="0"/>
                <w:numId w:val="21"/>
              </w:numPr>
              <w:spacing w:before="30" w:after="30"/>
              <w:rPr>
                <w:rFonts w:cs="Calibri"/>
                <w:sz w:val="24"/>
              </w:rPr>
            </w:pPr>
            <w:r w:rsidRPr="00677AB1">
              <w:rPr>
                <w:rFonts w:eastAsia="Calibri" w:cs="Calibri"/>
                <w:sz w:val="24"/>
              </w:rPr>
              <w:t>major open actions, responsible persons and target dates;</w:t>
            </w:r>
          </w:p>
          <w:p w14:paraId="1A23D41B" w14:textId="12A7AA07" w:rsidR="00B775C4" w:rsidRPr="00677AB1" w:rsidRDefault="00000000" w:rsidP="003E7026">
            <w:pPr>
              <w:pStyle w:val="ListParagraph"/>
              <w:numPr>
                <w:ilvl w:val="0"/>
                <w:numId w:val="21"/>
              </w:numPr>
              <w:spacing w:before="30" w:after="30"/>
              <w:rPr>
                <w:rFonts w:cs="Calibri"/>
                <w:sz w:val="24"/>
              </w:rPr>
            </w:pPr>
            <w:r w:rsidRPr="00677AB1">
              <w:rPr>
                <w:rFonts w:eastAsia="Calibri" w:cs="Calibri"/>
                <w:sz w:val="24"/>
              </w:rPr>
              <w:t>KPI / performance summary after launch; and</w:t>
            </w:r>
          </w:p>
          <w:p w14:paraId="6B8CD929" w14:textId="0B5020AB" w:rsidR="00B775C4" w:rsidRPr="00677AB1" w:rsidRDefault="00000000" w:rsidP="003E7026">
            <w:pPr>
              <w:pStyle w:val="ListParagraph"/>
              <w:numPr>
                <w:ilvl w:val="0"/>
                <w:numId w:val="21"/>
              </w:numPr>
              <w:spacing w:before="30" w:after="30"/>
              <w:rPr>
                <w:rFonts w:cs="Calibri"/>
                <w:sz w:val="24"/>
              </w:rPr>
            </w:pPr>
            <w:r w:rsidRPr="00677AB1">
              <w:rPr>
                <w:rFonts w:eastAsia="Calibri" w:cs="Calibri"/>
                <w:sz w:val="24"/>
              </w:rPr>
              <w:t>actual Go</w:t>
            </w:r>
            <w:r w:rsidR="00677AB1">
              <w:rPr>
                <w:rFonts w:eastAsia="Calibri" w:cs="Calibri"/>
                <w:sz w:val="24"/>
              </w:rPr>
              <w:t xml:space="preserve"> </w:t>
            </w:r>
            <w:r w:rsidRPr="00677AB1">
              <w:rPr>
                <w:rFonts w:eastAsia="Calibri" w:cs="Calibri"/>
                <w:sz w:val="24"/>
              </w:rPr>
              <w:t>Live date and final approval reference.</w:t>
            </w:r>
          </w:p>
          <w:p w14:paraId="1573F36E" w14:textId="7D3ED78D" w:rsidR="00B775C4" w:rsidRPr="00677AB1" w:rsidRDefault="00000000">
            <w:pPr>
              <w:spacing w:before="60" w:after="60"/>
              <w:rPr>
                <w:rFonts w:cs="Calibri"/>
                <w:sz w:val="24"/>
              </w:rPr>
            </w:pPr>
            <w:r w:rsidRPr="00677AB1">
              <w:rPr>
                <w:rFonts w:eastAsia="Calibri" w:cs="Calibri"/>
                <w:sz w:val="24"/>
              </w:rPr>
              <w:t xml:space="preserve">The Business Owner shall keep the information current. </w:t>
            </w:r>
            <w:r w:rsidR="003E7026" w:rsidRPr="00677AB1">
              <w:rPr>
                <w:rFonts w:eastAsia="Calibri" w:cs="Calibri"/>
                <w:sz w:val="24"/>
              </w:rPr>
              <w:t xml:space="preserve">Where informed and support extended </w:t>
            </w:r>
            <w:r w:rsidRPr="00677AB1">
              <w:rPr>
                <w:rFonts w:eastAsia="Calibri" w:cs="Calibri"/>
                <w:sz w:val="24"/>
              </w:rPr>
              <w:t>QRM shall provide consolidated visibility to relevant management at the agreed reporting frequency and may request supporting evidence where status is unclear or inconsistent.</w:t>
            </w:r>
          </w:p>
          <w:p w14:paraId="1C4E8E6B" w14:textId="77777777" w:rsidR="00B775C4" w:rsidRPr="00677AB1" w:rsidRDefault="00000000">
            <w:pPr>
              <w:spacing w:before="120" w:after="40"/>
              <w:rPr>
                <w:rFonts w:cs="Calibri"/>
                <w:sz w:val="24"/>
              </w:rPr>
            </w:pPr>
            <w:r w:rsidRPr="00677AB1">
              <w:rPr>
                <w:rFonts w:eastAsia="Calibri" w:cs="Calibri"/>
                <w:b/>
                <w:sz w:val="24"/>
              </w:rPr>
              <w:t>6. External Agents, Partners, Suppliers and Subcontractors</w:t>
            </w:r>
          </w:p>
          <w:p w14:paraId="0CBA4EFB" w14:textId="77777777" w:rsidR="00B775C4" w:rsidRPr="00677AB1" w:rsidRDefault="00000000">
            <w:pPr>
              <w:spacing w:before="20" w:after="60"/>
              <w:rPr>
                <w:rFonts w:cs="Calibri"/>
                <w:sz w:val="24"/>
              </w:rPr>
            </w:pPr>
            <w:r w:rsidRPr="00677AB1">
              <w:rPr>
                <w:rFonts w:eastAsia="Calibri" w:cs="Calibri"/>
                <w:sz w:val="24"/>
              </w:rPr>
              <w:t>All external parties used to deliver or support the initiative shall follow the applicable SMSA Purchase Policy and Vendor Prequalification &amp; Evaluation requirements before appointment or start of work.</w:t>
            </w:r>
          </w:p>
          <w:p w14:paraId="627497D2" w14:textId="0F570015" w:rsidR="00B775C4" w:rsidRPr="00677AB1" w:rsidRDefault="00000000" w:rsidP="003E7026">
            <w:pPr>
              <w:pStyle w:val="ListParagraph"/>
              <w:numPr>
                <w:ilvl w:val="0"/>
                <w:numId w:val="23"/>
              </w:numPr>
              <w:spacing w:before="30" w:after="30"/>
              <w:rPr>
                <w:rFonts w:cs="Calibri"/>
                <w:sz w:val="24"/>
              </w:rPr>
            </w:pPr>
            <w:r w:rsidRPr="00677AB1">
              <w:rPr>
                <w:rFonts w:eastAsia="Calibri" w:cs="Calibri"/>
                <w:sz w:val="24"/>
              </w:rPr>
              <w:t>The Business Owner shall define the operational and technical requirement; Purchasing shall control the sourcing and commercial selection process.</w:t>
            </w:r>
          </w:p>
          <w:p w14:paraId="2DF14CAD" w14:textId="3C3B5995" w:rsidR="00B775C4" w:rsidRPr="00677AB1" w:rsidRDefault="00000000" w:rsidP="003E7026">
            <w:pPr>
              <w:pStyle w:val="ListParagraph"/>
              <w:numPr>
                <w:ilvl w:val="0"/>
                <w:numId w:val="23"/>
              </w:numPr>
              <w:spacing w:before="30" w:after="30"/>
              <w:rPr>
                <w:rFonts w:cs="Calibri"/>
                <w:sz w:val="24"/>
              </w:rPr>
            </w:pPr>
            <w:r w:rsidRPr="00677AB1">
              <w:rPr>
                <w:rFonts w:eastAsia="Calibri" w:cs="Calibri"/>
                <w:sz w:val="24"/>
              </w:rPr>
              <w:t>Relevant due diligence, capability assessment, competitive comparison, evaluation and approvals shall be completed based on the nature and risk of the service.</w:t>
            </w:r>
          </w:p>
          <w:p w14:paraId="1D174637" w14:textId="19913B72" w:rsidR="00B775C4" w:rsidRPr="00677AB1" w:rsidRDefault="00000000" w:rsidP="003E7026">
            <w:pPr>
              <w:pStyle w:val="ListParagraph"/>
              <w:numPr>
                <w:ilvl w:val="0"/>
                <w:numId w:val="23"/>
              </w:numPr>
              <w:spacing w:before="30" w:after="30"/>
              <w:rPr>
                <w:rFonts w:cs="Calibri"/>
                <w:sz w:val="24"/>
              </w:rPr>
            </w:pPr>
            <w:r w:rsidRPr="00677AB1">
              <w:rPr>
                <w:rFonts w:eastAsia="Calibri" w:cs="Calibri"/>
                <w:sz w:val="24"/>
              </w:rPr>
              <w:t>Where competition is not reasonably possible, the approved single/sole source or exception process shall be followed. Convenience, preference or prior use alone is not sufficient justification.</w:t>
            </w:r>
          </w:p>
          <w:p w14:paraId="20ED7CC1" w14:textId="455A241B" w:rsidR="00B775C4" w:rsidRPr="00677AB1" w:rsidRDefault="00000000" w:rsidP="003E7026">
            <w:pPr>
              <w:pStyle w:val="ListParagraph"/>
              <w:numPr>
                <w:ilvl w:val="0"/>
                <w:numId w:val="23"/>
              </w:numPr>
              <w:spacing w:before="30" w:after="30"/>
              <w:rPr>
                <w:rFonts w:cs="Calibri"/>
                <w:sz w:val="24"/>
              </w:rPr>
            </w:pPr>
            <w:r w:rsidRPr="00677AB1">
              <w:rPr>
                <w:rFonts w:eastAsia="Calibri" w:cs="Calibri"/>
                <w:sz w:val="24"/>
              </w:rPr>
              <w:lastRenderedPageBreak/>
              <w:t>A contract, approved purchase order or other authorized procurement document shall be in place before the provider starts normal work, except through an approved exception/emergency process.</w:t>
            </w:r>
          </w:p>
          <w:p w14:paraId="51D7CA9C" w14:textId="3C49DB39" w:rsidR="00B775C4" w:rsidRPr="00677AB1" w:rsidRDefault="00000000" w:rsidP="003E7026">
            <w:pPr>
              <w:pStyle w:val="ListParagraph"/>
              <w:numPr>
                <w:ilvl w:val="0"/>
                <w:numId w:val="23"/>
              </w:numPr>
              <w:spacing w:before="30" w:after="30"/>
              <w:rPr>
                <w:rFonts w:cs="Calibri"/>
                <w:sz w:val="24"/>
              </w:rPr>
            </w:pPr>
            <w:r w:rsidRPr="00677AB1">
              <w:rPr>
                <w:rFonts w:eastAsia="Calibri" w:cs="Calibri"/>
                <w:sz w:val="24"/>
              </w:rPr>
              <w:t>Provider performance shall be monitored after launch and issues shall be addressed through the applicable corrective action and risk process.</w:t>
            </w:r>
          </w:p>
          <w:p w14:paraId="5E849BFC" w14:textId="77777777" w:rsidR="00B775C4" w:rsidRPr="00677AB1" w:rsidRDefault="00000000">
            <w:pPr>
              <w:spacing w:before="120" w:after="40"/>
              <w:rPr>
                <w:rFonts w:cs="Calibri"/>
                <w:sz w:val="24"/>
              </w:rPr>
            </w:pPr>
            <w:r w:rsidRPr="00677AB1">
              <w:rPr>
                <w:rFonts w:eastAsia="Calibri" w:cs="Calibri"/>
                <w:b/>
                <w:sz w:val="24"/>
              </w:rPr>
              <w:t>7. Brand, Trademark and External Communication</w:t>
            </w:r>
          </w:p>
          <w:p w14:paraId="2061002B" w14:textId="1F996BC0" w:rsidR="00B775C4" w:rsidRPr="00677AB1" w:rsidRDefault="00000000" w:rsidP="003E7026">
            <w:pPr>
              <w:pStyle w:val="ListParagraph"/>
              <w:numPr>
                <w:ilvl w:val="0"/>
                <w:numId w:val="25"/>
              </w:numPr>
              <w:spacing w:before="30" w:after="30"/>
              <w:rPr>
                <w:rFonts w:cs="Calibri"/>
                <w:sz w:val="24"/>
              </w:rPr>
            </w:pPr>
            <w:r w:rsidRPr="00677AB1">
              <w:rPr>
                <w:rFonts w:eastAsia="Calibri" w:cs="Calibri"/>
                <w:sz w:val="24"/>
              </w:rPr>
              <w:t xml:space="preserve">A service name, logo or brand shall not be treated as approved </w:t>
            </w:r>
            <w:r w:rsidR="003E7026" w:rsidRPr="00677AB1">
              <w:rPr>
                <w:rFonts w:eastAsia="Calibri" w:cs="Calibri"/>
                <w:sz w:val="24"/>
              </w:rPr>
              <w:t>just</w:t>
            </w:r>
            <w:r w:rsidRPr="00677AB1">
              <w:rPr>
                <w:rFonts w:eastAsia="Calibri" w:cs="Calibri"/>
                <w:sz w:val="24"/>
              </w:rPr>
              <w:t xml:space="preserve"> because it has been designed or a trademark application has been submitted.</w:t>
            </w:r>
          </w:p>
          <w:p w14:paraId="4450417F" w14:textId="22C845CC" w:rsidR="00B775C4" w:rsidRPr="00677AB1" w:rsidRDefault="00000000" w:rsidP="003E7026">
            <w:pPr>
              <w:pStyle w:val="ListParagraph"/>
              <w:numPr>
                <w:ilvl w:val="0"/>
                <w:numId w:val="25"/>
              </w:numPr>
              <w:spacing w:before="30" w:after="30"/>
              <w:rPr>
                <w:rFonts w:cs="Calibri"/>
                <w:sz w:val="24"/>
              </w:rPr>
            </w:pPr>
            <w:r w:rsidRPr="00677AB1">
              <w:rPr>
                <w:rFonts w:eastAsia="Calibri" w:cs="Calibri"/>
                <w:sz w:val="24"/>
              </w:rPr>
              <w:t>Legal and Marketing shall be involved early enough to avoid unnecessary investment in a brand that cannot be used.</w:t>
            </w:r>
          </w:p>
          <w:p w14:paraId="55ED70BD" w14:textId="5AB1E4D2" w:rsidR="00B775C4" w:rsidRPr="00677AB1" w:rsidRDefault="00000000" w:rsidP="003E7026">
            <w:pPr>
              <w:pStyle w:val="ListParagraph"/>
              <w:numPr>
                <w:ilvl w:val="0"/>
                <w:numId w:val="25"/>
              </w:numPr>
              <w:spacing w:before="30" w:after="30"/>
              <w:rPr>
                <w:rFonts w:cs="Calibri"/>
                <w:sz w:val="24"/>
              </w:rPr>
            </w:pPr>
            <w:r w:rsidRPr="00677AB1">
              <w:rPr>
                <w:rFonts w:eastAsia="Calibri" w:cs="Calibri"/>
                <w:sz w:val="24"/>
              </w:rPr>
              <w:t>Where a trademark is rejected, challenged or requires modification, the Business Owner shall follow the direction of Legal/Marketing before continued public use or further investment.</w:t>
            </w:r>
          </w:p>
          <w:p w14:paraId="110AE711" w14:textId="11CE478D" w:rsidR="00B775C4" w:rsidRPr="00677AB1" w:rsidRDefault="00000000" w:rsidP="003E7026">
            <w:pPr>
              <w:pStyle w:val="ListParagraph"/>
              <w:numPr>
                <w:ilvl w:val="0"/>
                <w:numId w:val="25"/>
              </w:numPr>
              <w:spacing w:before="30" w:after="30"/>
              <w:rPr>
                <w:rFonts w:cs="Calibri"/>
                <w:sz w:val="24"/>
              </w:rPr>
            </w:pPr>
            <w:r w:rsidRPr="00677AB1">
              <w:rPr>
                <w:rFonts w:eastAsia="Calibri" w:cs="Calibri"/>
                <w:sz w:val="24"/>
              </w:rPr>
              <w:t>Public launch announcements, customer communication and commercial use of a new brand shall follow the approved Go</w:t>
            </w:r>
            <w:r w:rsidR="00677AB1">
              <w:rPr>
                <w:rFonts w:eastAsia="Calibri" w:cs="Calibri"/>
                <w:sz w:val="24"/>
              </w:rPr>
              <w:t xml:space="preserve"> </w:t>
            </w:r>
            <w:r w:rsidRPr="00677AB1">
              <w:rPr>
                <w:rFonts w:eastAsia="Calibri" w:cs="Calibri"/>
                <w:sz w:val="24"/>
              </w:rPr>
              <w:t>Live and communication arrangements.</w:t>
            </w:r>
          </w:p>
          <w:p w14:paraId="6A4F39EF" w14:textId="77777777" w:rsidR="00B775C4" w:rsidRPr="00677AB1" w:rsidRDefault="00000000">
            <w:pPr>
              <w:spacing w:before="120" w:after="40"/>
              <w:rPr>
                <w:rFonts w:cs="Calibri"/>
                <w:sz w:val="24"/>
              </w:rPr>
            </w:pPr>
            <w:r w:rsidRPr="00677AB1">
              <w:rPr>
                <w:rFonts w:eastAsia="Calibri" w:cs="Calibri"/>
                <w:b/>
                <w:sz w:val="24"/>
              </w:rPr>
              <w:t>8. Risk and Insurance</w:t>
            </w:r>
          </w:p>
          <w:p w14:paraId="7C6E7FF4" w14:textId="3CEC7820" w:rsidR="00B775C4" w:rsidRPr="00677AB1" w:rsidRDefault="00000000" w:rsidP="00630BFA">
            <w:pPr>
              <w:pStyle w:val="ListParagraph"/>
              <w:numPr>
                <w:ilvl w:val="0"/>
                <w:numId w:val="27"/>
              </w:numPr>
              <w:spacing w:before="30" w:after="30"/>
              <w:rPr>
                <w:rFonts w:cs="Calibri"/>
                <w:sz w:val="24"/>
              </w:rPr>
            </w:pPr>
            <w:r w:rsidRPr="00677AB1">
              <w:rPr>
                <w:rFonts w:eastAsia="Calibri" w:cs="Calibri"/>
                <w:sz w:val="24"/>
              </w:rPr>
              <w:t>Risk and insurance shall be assessed during development and not delayed until months after the service begins operating.</w:t>
            </w:r>
          </w:p>
          <w:p w14:paraId="362FB6B1" w14:textId="3AA66390" w:rsidR="00B775C4" w:rsidRPr="00677AB1" w:rsidRDefault="00000000" w:rsidP="00630BFA">
            <w:pPr>
              <w:pStyle w:val="ListParagraph"/>
              <w:numPr>
                <w:ilvl w:val="0"/>
                <w:numId w:val="27"/>
              </w:numPr>
              <w:spacing w:before="30" w:after="30"/>
              <w:rPr>
                <w:rFonts w:cs="Calibri"/>
                <w:sz w:val="24"/>
              </w:rPr>
            </w:pPr>
            <w:r w:rsidRPr="00677AB1">
              <w:rPr>
                <w:rFonts w:eastAsia="Calibri" w:cs="Calibri"/>
                <w:sz w:val="24"/>
              </w:rPr>
              <w:t>The assessment shall consider contractual liability, goods/cargo exposure, third</w:t>
            </w:r>
            <w:r w:rsidR="00677AB1">
              <w:rPr>
                <w:rFonts w:eastAsia="Calibri" w:cs="Calibri"/>
                <w:sz w:val="24"/>
              </w:rPr>
              <w:t xml:space="preserve"> </w:t>
            </w:r>
            <w:r w:rsidRPr="00677AB1">
              <w:rPr>
                <w:rFonts w:eastAsia="Calibri" w:cs="Calibri"/>
                <w:sz w:val="24"/>
              </w:rPr>
              <w:t>party activities, vehicles/assets, professional/technology exposure, customer commitments and any other relevant risk.</w:t>
            </w:r>
          </w:p>
          <w:p w14:paraId="5F80724D" w14:textId="3DA9C3D5" w:rsidR="00B775C4" w:rsidRPr="00677AB1" w:rsidRDefault="00000000" w:rsidP="00630BFA">
            <w:pPr>
              <w:pStyle w:val="ListParagraph"/>
              <w:numPr>
                <w:ilvl w:val="0"/>
                <w:numId w:val="27"/>
              </w:numPr>
              <w:spacing w:before="30" w:after="30"/>
              <w:rPr>
                <w:rFonts w:cs="Calibri"/>
                <w:sz w:val="24"/>
              </w:rPr>
            </w:pPr>
            <w:r w:rsidRPr="00677AB1">
              <w:rPr>
                <w:rFonts w:eastAsia="Calibri" w:cs="Calibri"/>
                <w:sz w:val="24"/>
              </w:rPr>
              <w:t>The responsible insurance/Finance function shall confirm whether existing SMSA coverage is sufficient or additional coverage is required.</w:t>
            </w:r>
          </w:p>
          <w:p w14:paraId="5DADD12F" w14:textId="510E3896" w:rsidR="00B775C4" w:rsidRPr="00677AB1" w:rsidRDefault="00000000" w:rsidP="00630BFA">
            <w:pPr>
              <w:pStyle w:val="ListParagraph"/>
              <w:numPr>
                <w:ilvl w:val="0"/>
                <w:numId w:val="27"/>
              </w:numPr>
              <w:spacing w:before="30" w:after="30"/>
              <w:rPr>
                <w:rFonts w:cs="Calibri"/>
                <w:sz w:val="24"/>
              </w:rPr>
            </w:pPr>
            <w:r w:rsidRPr="00677AB1">
              <w:rPr>
                <w:rFonts w:eastAsia="Calibri" w:cs="Calibri"/>
                <w:sz w:val="24"/>
              </w:rPr>
              <w:t>Where an identified insurance requirement remains unresolved, the service shall not proceed to normal Go</w:t>
            </w:r>
            <w:r w:rsidR="00677AB1">
              <w:rPr>
                <w:rFonts w:eastAsia="Calibri" w:cs="Calibri"/>
                <w:sz w:val="24"/>
              </w:rPr>
              <w:t xml:space="preserve"> </w:t>
            </w:r>
            <w:r w:rsidRPr="00677AB1">
              <w:rPr>
                <w:rFonts w:eastAsia="Calibri" w:cs="Calibri"/>
                <w:sz w:val="24"/>
              </w:rPr>
              <w:t>Live unless an authorized and documented risk decision is permitted. Applicable legal or regulatory insurance requirements cannot be waived internally.</w:t>
            </w:r>
          </w:p>
          <w:p w14:paraId="703ED069" w14:textId="77777777" w:rsidR="00B775C4" w:rsidRPr="00677AB1" w:rsidRDefault="00000000">
            <w:pPr>
              <w:spacing w:before="120" w:after="40"/>
              <w:rPr>
                <w:rFonts w:cs="Calibri"/>
                <w:sz w:val="24"/>
              </w:rPr>
            </w:pPr>
            <w:r w:rsidRPr="00677AB1">
              <w:rPr>
                <w:rFonts w:eastAsia="Calibri" w:cs="Calibri"/>
                <w:b/>
                <w:sz w:val="24"/>
              </w:rPr>
              <w:t>9. Pilot Operations</w:t>
            </w:r>
          </w:p>
          <w:p w14:paraId="34CE5244" w14:textId="1F289EBA" w:rsidR="00B775C4" w:rsidRPr="00677AB1" w:rsidRDefault="00000000">
            <w:pPr>
              <w:spacing w:before="20" w:after="60"/>
              <w:rPr>
                <w:rFonts w:cs="Calibri"/>
                <w:sz w:val="24"/>
              </w:rPr>
            </w:pPr>
            <w:r w:rsidRPr="00677AB1">
              <w:rPr>
                <w:rFonts w:eastAsia="Calibri" w:cs="Calibri"/>
                <w:sz w:val="24"/>
              </w:rPr>
              <w:t>A pilot may be used where controlled testing is necessary before full launch. A pilot must not be used to avoid the Go</w:t>
            </w:r>
            <w:r w:rsidR="00677AB1">
              <w:rPr>
                <w:rFonts w:eastAsia="Calibri" w:cs="Calibri"/>
                <w:sz w:val="24"/>
              </w:rPr>
              <w:t xml:space="preserve"> </w:t>
            </w:r>
            <w:r w:rsidRPr="00677AB1">
              <w:rPr>
                <w:rFonts w:eastAsia="Calibri" w:cs="Calibri"/>
                <w:sz w:val="24"/>
              </w:rPr>
              <w:t>Live requirements.</w:t>
            </w:r>
          </w:p>
          <w:p w14:paraId="6A36D9EF" w14:textId="579E413E" w:rsidR="00B775C4" w:rsidRPr="00677AB1" w:rsidRDefault="00000000" w:rsidP="00630BFA">
            <w:pPr>
              <w:pStyle w:val="ListParagraph"/>
              <w:numPr>
                <w:ilvl w:val="0"/>
                <w:numId w:val="29"/>
              </w:numPr>
              <w:spacing w:before="30" w:after="30"/>
              <w:rPr>
                <w:rFonts w:cs="Calibri"/>
                <w:sz w:val="24"/>
              </w:rPr>
            </w:pPr>
            <w:r w:rsidRPr="00677AB1">
              <w:rPr>
                <w:rFonts w:eastAsia="Calibri" w:cs="Calibri"/>
                <w:sz w:val="24"/>
              </w:rPr>
              <w:t>defined objective and success criteria;</w:t>
            </w:r>
          </w:p>
          <w:p w14:paraId="5553A0DB" w14:textId="778FC25A" w:rsidR="00B775C4" w:rsidRPr="00677AB1" w:rsidRDefault="00000000" w:rsidP="00630BFA">
            <w:pPr>
              <w:pStyle w:val="ListParagraph"/>
              <w:numPr>
                <w:ilvl w:val="0"/>
                <w:numId w:val="29"/>
              </w:numPr>
              <w:spacing w:before="30" w:after="30"/>
              <w:rPr>
                <w:rFonts w:cs="Calibri"/>
                <w:sz w:val="24"/>
              </w:rPr>
            </w:pPr>
            <w:r w:rsidRPr="00677AB1">
              <w:rPr>
                <w:rFonts w:eastAsia="Calibri" w:cs="Calibri"/>
                <w:sz w:val="24"/>
              </w:rPr>
              <w:t>approved scope, customers/locations/volumes and start/end date;</w:t>
            </w:r>
          </w:p>
          <w:p w14:paraId="044ED524" w14:textId="4C1846C3" w:rsidR="00B775C4" w:rsidRPr="00677AB1" w:rsidRDefault="00000000" w:rsidP="00630BFA">
            <w:pPr>
              <w:pStyle w:val="ListParagraph"/>
              <w:numPr>
                <w:ilvl w:val="0"/>
                <w:numId w:val="29"/>
              </w:numPr>
              <w:spacing w:before="30" w:after="30"/>
              <w:rPr>
                <w:rFonts w:cs="Calibri"/>
                <w:sz w:val="24"/>
              </w:rPr>
            </w:pPr>
            <w:r w:rsidRPr="00677AB1">
              <w:rPr>
                <w:rFonts w:eastAsia="Calibri" w:cs="Calibri"/>
                <w:sz w:val="24"/>
              </w:rPr>
              <w:t>named Business Owner and responsible team;</w:t>
            </w:r>
          </w:p>
          <w:p w14:paraId="5F5388EA" w14:textId="1D13D2BD" w:rsidR="00B775C4" w:rsidRPr="00677AB1" w:rsidRDefault="00000000" w:rsidP="00630BFA">
            <w:pPr>
              <w:pStyle w:val="ListParagraph"/>
              <w:numPr>
                <w:ilvl w:val="0"/>
                <w:numId w:val="29"/>
              </w:numPr>
              <w:spacing w:before="30" w:after="30"/>
              <w:rPr>
                <w:rFonts w:cs="Calibri"/>
                <w:sz w:val="24"/>
              </w:rPr>
            </w:pPr>
            <w:r w:rsidRPr="00677AB1">
              <w:rPr>
                <w:rFonts w:eastAsia="Calibri" w:cs="Calibri"/>
                <w:sz w:val="24"/>
              </w:rPr>
              <w:t>known providers/agents and applicable approvals;</w:t>
            </w:r>
          </w:p>
          <w:p w14:paraId="22B853C0" w14:textId="5DD53894" w:rsidR="00B775C4" w:rsidRPr="00677AB1" w:rsidRDefault="00000000" w:rsidP="00630BFA">
            <w:pPr>
              <w:pStyle w:val="ListParagraph"/>
              <w:numPr>
                <w:ilvl w:val="0"/>
                <w:numId w:val="29"/>
              </w:numPr>
              <w:spacing w:before="30" w:after="30"/>
              <w:rPr>
                <w:rFonts w:cs="Calibri"/>
                <w:sz w:val="24"/>
              </w:rPr>
            </w:pPr>
            <w:r w:rsidRPr="00677AB1">
              <w:rPr>
                <w:rFonts w:eastAsia="Calibri" w:cs="Calibri"/>
                <w:sz w:val="24"/>
              </w:rPr>
              <w:t>key risks and controls;</w:t>
            </w:r>
          </w:p>
          <w:p w14:paraId="14719EF4" w14:textId="1D5D120A" w:rsidR="00B775C4" w:rsidRPr="00677AB1" w:rsidRDefault="00000000" w:rsidP="00630BFA">
            <w:pPr>
              <w:pStyle w:val="ListParagraph"/>
              <w:numPr>
                <w:ilvl w:val="0"/>
                <w:numId w:val="29"/>
              </w:numPr>
              <w:spacing w:before="30" w:after="30"/>
              <w:rPr>
                <w:rFonts w:cs="Calibri"/>
                <w:sz w:val="24"/>
              </w:rPr>
            </w:pPr>
            <w:r w:rsidRPr="00677AB1">
              <w:rPr>
                <w:rFonts w:eastAsia="Calibri" w:cs="Calibri"/>
                <w:sz w:val="24"/>
              </w:rPr>
              <w:t>legal/regulatory and insurance consideration;</w:t>
            </w:r>
          </w:p>
          <w:p w14:paraId="65EBC4F0" w14:textId="0234EC5C" w:rsidR="00B775C4" w:rsidRPr="00677AB1" w:rsidRDefault="00000000" w:rsidP="00630BFA">
            <w:pPr>
              <w:pStyle w:val="ListParagraph"/>
              <w:numPr>
                <w:ilvl w:val="0"/>
                <w:numId w:val="29"/>
              </w:numPr>
              <w:spacing w:before="30" w:after="30"/>
              <w:rPr>
                <w:rFonts w:cs="Calibri"/>
                <w:sz w:val="24"/>
              </w:rPr>
            </w:pPr>
            <w:r w:rsidRPr="00677AB1">
              <w:rPr>
                <w:rFonts w:eastAsia="Calibri" w:cs="Calibri"/>
                <w:sz w:val="24"/>
              </w:rPr>
              <w:t>monitoring and reporting arrangements; and</w:t>
            </w:r>
          </w:p>
          <w:p w14:paraId="20EF2446" w14:textId="587221A1" w:rsidR="00B775C4" w:rsidRPr="00677AB1" w:rsidRDefault="00000000" w:rsidP="00630BFA">
            <w:pPr>
              <w:pStyle w:val="ListParagraph"/>
              <w:numPr>
                <w:ilvl w:val="0"/>
                <w:numId w:val="29"/>
              </w:numPr>
              <w:spacing w:before="30" w:after="30"/>
              <w:rPr>
                <w:rFonts w:cs="Calibri"/>
                <w:sz w:val="24"/>
              </w:rPr>
            </w:pPr>
            <w:r w:rsidRPr="00677AB1">
              <w:rPr>
                <w:rFonts w:eastAsia="Calibri" w:cs="Calibri"/>
                <w:sz w:val="24"/>
              </w:rPr>
              <w:t>formal decision at the end to approve Go</w:t>
            </w:r>
            <w:r w:rsidR="00677AB1">
              <w:rPr>
                <w:rFonts w:eastAsia="Calibri" w:cs="Calibri"/>
                <w:sz w:val="24"/>
              </w:rPr>
              <w:t xml:space="preserve"> </w:t>
            </w:r>
            <w:r w:rsidRPr="00677AB1">
              <w:rPr>
                <w:rFonts w:eastAsia="Calibri" w:cs="Calibri"/>
                <w:sz w:val="24"/>
              </w:rPr>
              <w:t>Live, extend the pilot, modify the service or stop the initiative.</w:t>
            </w:r>
          </w:p>
          <w:p w14:paraId="114F594A" w14:textId="4758264B" w:rsidR="00B775C4" w:rsidRPr="00677AB1" w:rsidRDefault="00000000">
            <w:pPr>
              <w:spacing w:before="120" w:after="40"/>
              <w:rPr>
                <w:rFonts w:cs="Calibri"/>
                <w:sz w:val="24"/>
              </w:rPr>
            </w:pPr>
            <w:r w:rsidRPr="00677AB1">
              <w:rPr>
                <w:rFonts w:eastAsia="Calibri" w:cs="Calibri"/>
                <w:b/>
                <w:sz w:val="24"/>
              </w:rPr>
              <w:lastRenderedPageBreak/>
              <w:t>10. Go</w:t>
            </w:r>
            <w:r w:rsidR="00677AB1">
              <w:rPr>
                <w:rFonts w:eastAsia="Calibri" w:cs="Calibri"/>
                <w:b/>
                <w:sz w:val="24"/>
              </w:rPr>
              <w:t xml:space="preserve"> </w:t>
            </w:r>
            <w:r w:rsidRPr="00677AB1">
              <w:rPr>
                <w:rFonts w:eastAsia="Calibri" w:cs="Calibri"/>
                <w:b/>
                <w:sz w:val="24"/>
              </w:rPr>
              <w:t>Live Readiness and Approval</w:t>
            </w:r>
          </w:p>
          <w:p w14:paraId="2C2126C7" w14:textId="76002B5F" w:rsidR="00B775C4" w:rsidRPr="00677AB1" w:rsidRDefault="00000000">
            <w:pPr>
              <w:spacing w:before="20" w:after="60"/>
              <w:rPr>
                <w:rFonts w:cs="Calibri"/>
                <w:sz w:val="24"/>
              </w:rPr>
            </w:pPr>
            <w:r w:rsidRPr="00677AB1">
              <w:rPr>
                <w:rFonts w:eastAsia="Calibri" w:cs="Calibri"/>
                <w:sz w:val="24"/>
              </w:rPr>
              <w:t>Before normal commercial operation, the Business Owner shall complete the approved Go</w:t>
            </w:r>
            <w:r w:rsidR="00677AB1">
              <w:rPr>
                <w:rFonts w:eastAsia="Calibri" w:cs="Calibri"/>
                <w:sz w:val="24"/>
              </w:rPr>
              <w:t xml:space="preserve"> </w:t>
            </w:r>
            <w:r w:rsidRPr="00677AB1">
              <w:rPr>
                <w:rFonts w:eastAsia="Calibri" w:cs="Calibri"/>
                <w:sz w:val="24"/>
              </w:rPr>
              <w:t>Live Checklist and provide the required evidence to the relevant functions.</w:t>
            </w:r>
          </w:p>
          <w:p w14:paraId="0ED9714B" w14:textId="30B85BD2" w:rsidR="00B775C4" w:rsidRPr="00677AB1" w:rsidRDefault="00000000" w:rsidP="00630BFA">
            <w:pPr>
              <w:pStyle w:val="ListParagraph"/>
              <w:numPr>
                <w:ilvl w:val="0"/>
                <w:numId w:val="31"/>
              </w:numPr>
              <w:spacing w:before="30" w:after="30"/>
              <w:rPr>
                <w:rFonts w:cs="Calibri"/>
                <w:sz w:val="24"/>
              </w:rPr>
            </w:pPr>
            <w:r w:rsidRPr="00677AB1">
              <w:rPr>
                <w:rFonts w:eastAsia="Calibri" w:cs="Calibri"/>
                <w:sz w:val="24"/>
              </w:rPr>
              <w:t>Each function shall approve only the requirements within its responsibility.</w:t>
            </w:r>
          </w:p>
          <w:p w14:paraId="46DC0B49" w14:textId="659C7D32" w:rsidR="00B775C4" w:rsidRPr="00677AB1" w:rsidRDefault="00000000" w:rsidP="00630BFA">
            <w:pPr>
              <w:pStyle w:val="ListParagraph"/>
              <w:numPr>
                <w:ilvl w:val="0"/>
                <w:numId w:val="31"/>
              </w:numPr>
              <w:spacing w:before="30" w:after="30"/>
              <w:rPr>
                <w:rFonts w:cs="Calibri"/>
                <w:sz w:val="24"/>
              </w:rPr>
            </w:pPr>
            <w:r w:rsidRPr="00677AB1">
              <w:rPr>
                <w:rFonts w:eastAsia="Calibri" w:cs="Calibri"/>
                <w:sz w:val="24"/>
              </w:rPr>
              <w:t>No department may approve on behalf of another function unless formally authorized.</w:t>
            </w:r>
          </w:p>
          <w:p w14:paraId="02A9BC7A" w14:textId="58E45817" w:rsidR="00B775C4" w:rsidRPr="00677AB1" w:rsidRDefault="00000000" w:rsidP="00630BFA">
            <w:pPr>
              <w:pStyle w:val="ListParagraph"/>
              <w:numPr>
                <w:ilvl w:val="0"/>
                <w:numId w:val="31"/>
              </w:numPr>
              <w:spacing w:before="30" w:after="30"/>
              <w:rPr>
                <w:rFonts w:cs="Calibri"/>
                <w:sz w:val="24"/>
              </w:rPr>
            </w:pPr>
            <w:r w:rsidRPr="00677AB1">
              <w:rPr>
                <w:rFonts w:eastAsia="Calibri" w:cs="Calibri"/>
                <w:sz w:val="24"/>
              </w:rPr>
              <w:t>Open items shall be visible in the Go</w:t>
            </w:r>
            <w:r w:rsidR="00677AB1">
              <w:rPr>
                <w:rFonts w:eastAsia="Calibri" w:cs="Calibri"/>
                <w:sz w:val="24"/>
              </w:rPr>
              <w:t xml:space="preserve"> </w:t>
            </w:r>
            <w:r w:rsidRPr="00677AB1">
              <w:rPr>
                <w:rFonts w:eastAsia="Calibri" w:cs="Calibri"/>
                <w:sz w:val="24"/>
              </w:rPr>
              <w:t xml:space="preserve">Live record. They shall not be marked complete </w:t>
            </w:r>
            <w:r w:rsidR="00630BFA" w:rsidRPr="00677AB1">
              <w:rPr>
                <w:rFonts w:eastAsia="Calibri" w:cs="Calibri"/>
                <w:sz w:val="24"/>
              </w:rPr>
              <w:t>just</w:t>
            </w:r>
            <w:r w:rsidRPr="00677AB1">
              <w:rPr>
                <w:rFonts w:eastAsia="Calibri" w:cs="Calibri"/>
                <w:sz w:val="24"/>
              </w:rPr>
              <w:t xml:space="preserve"> to obtain approval.</w:t>
            </w:r>
          </w:p>
          <w:p w14:paraId="44B03656" w14:textId="6E3F7453" w:rsidR="00B775C4" w:rsidRPr="00677AB1" w:rsidRDefault="00000000" w:rsidP="00630BFA">
            <w:pPr>
              <w:pStyle w:val="ListParagraph"/>
              <w:numPr>
                <w:ilvl w:val="0"/>
                <w:numId w:val="31"/>
              </w:numPr>
              <w:spacing w:before="30" w:after="30"/>
              <w:rPr>
                <w:rFonts w:cs="Calibri"/>
                <w:sz w:val="24"/>
              </w:rPr>
            </w:pPr>
            <w:r w:rsidRPr="00677AB1">
              <w:rPr>
                <w:rFonts w:eastAsia="Calibri" w:cs="Calibri"/>
                <w:sz w:val="24"/>
              </w:rPr>
              <w:t>A permitted open item may proceed only where the approving authority documents the risk, interim control, owner and completion date.</w:t>
            </w:r>
          </w:p>
          <w:p w14:paraId="37216CEB" w14:textId="6D4092C4" w:rsidR="00B775C4" w:rsidRPr="00677AB1" w:rsidRDefault="00000000" w:rsidP="00630BFA">
            <w:pPr>
              <w:pStyle w:val="ListParagraph"/>
              <w:numPr>
                <w:ilvl w:val="0"/>
                <w:numId w:val="31"/>
              </w:numPr>
              <w:spacing w:before="30" w:after="30"/>
              <w:rPr>
                <w:rFonts w:cs="Calibri"/>
                <w:sz w:val="24"/>
              </w:rPr>
            </w:pPr>
            <w:r w:rsidRPr="00677AB1">
              <w:rPr>
                <w:rFonts w:eastAsia="Calibri" w:cs="Calibri"/>
                <w:sz w:val="24"/>
              </w:rPr>
              <w:t>Applicable laws, licenses and regulatory requirements cannot be waived through an internal exception.</w:t>
            </w:r>
          </w:p>
          <w:p w14:paraId="185C3E87" w14:textId="64A876E7" w:rsidR="00B775C4" w:rsidRPr="00677AB1" w:rsidRDefault="00000000" w:rsidP="00630BFA">
            <w:pPr>
              <w:pStyle w:val="ListParagraph"/>
              <w:numPr>
                <w:ilvl w:val="0"/>
                <w:numId w:val="31"/>
              </w:numPr>
              <w:spacing w:before="30" w:after="30"/>
              <w:rPr>
                <w:rFonts w:cs="Calibri"/>
                <w:sz w:val="24"/>
              </w:rPr>
            </w:pPr>
            <w:r w:rsidRPr="00677AB1">
              <w:rPr>
                <w:rFonts w:eastAsia="Calibri" w:cs="Calibri"/>
                <w:sz w:val="24"/>
              </w:rPr>
              <w:t>The final Go</w:t>
            </w:r>
            <w:r w:rsidR="00677AB1">
              <w:rPr>
                <w:rFonts w:eastAsia="Calibri" w:cs="Calibri"/>
                <w:sz w:val="24"/>
              </w:rPr>
              <w:t xml:space="preserve"> </w:t>
            </w:r>
            <w:r w:rsidRPr="00677AB1">
              <w:rPr>
                <w:rFonts w:eastAsia="Calibri" w:cs="Calibri"/>
                <w:sz w:val="24"/>
              </w:rPr>
              <w:t>Live decision shall follow the applicable SMSA Delegation of Authority / approval matrix.</w:t>
            </w:r>
          </w:p>
          <w:p w14:paraId="25D77BA4" w14:textId="77777777" w:rsidR="00B775C4" w:rsidRPr="00677AB1" w:rsidRDefault="00000000">
            <w:pPr>
              <w:spacing w:before="120" w:after="40"/>
              <w:rPr>
                <w:rFonts w:cs="Calibri"/>
                <w:sz w:val="24"/>
              </w:rPr>
            </w:pPr>
            <w:r w:rsidRPr="00677AB1">
              <w:rPr>
                <w:rFonts w:eastAsia="Calibri" w:cs="Calibri"/>
                <w:b/>
                <w:sz w:val="24"/>
              </w:rPr>
              <w:t>11. Transparency and Management Reporting</w:t>
            </w:r>
          </w:p>
          <w:p w14:paraId="56AEF7B4" w14:textId="77777777" w:rsidR="00B775C4" w:rsidRPr="00677AB1" w:rsidRDefault="00000000">
            <w:pPr>
              <w:spacing w:before="20" w:after="60"/>
              <w:rPr>
                <w:rFonts w:cs="Calibri"/>
                <w:sz w:val="24"/>
              </w:rPr>
            </w:pPr>
            <w:r w:rsidRPr="00677AB1">
              <w:rPr>
                <w:rFonts w:eastAsia="Calibri" w:cs="Calibri"/>
                <w:sz w:val="24"/>
              </w:rPr>
              <w:t>Transparent reporting is a mandatory part of operating an SMSA business or service.</w:t>
            </w:r>
          </w:p>
          <w:p w14:paraId="116185EA" w14:textId="1686DF0E" w:rsidR="00B775C4" w:rsidRPr="00677AB1" w:rsidRDefault="00000000" w:rsidP="00630BFA">
            <w:pPr>
              <w:pStyle w:val="ListParagraph"/>
              <w:numPr>
                <w:ilvl w:val="0"/>
                <w:numId w:val="33"/>
              </w:numPr>
              <w:spacing w:before="30" w:after="30"/>
              <w:rPr>
                <w:rFonts w:cs="Calibri"/>
                <w:sz w:val="24"/>
              </w:rPr>
            </w:pPr>
            <w:r w:rsidRPr="00677AB1">
              <w:rPr>
                <w:rFonts w:eastAsia="Calibri" w:cs="Calibri"/>
                <w:sz w:val="24"/>
              </w:rPr>
              <w:t>The Business Owner shall provide accurate status and performance reporting to the agreed management and governance forums.</w:t>
            </w:r>
          </w:p>
          <w:p w14:paraId="655B2D75" w14:textId="0FE326A4" w:rsidR="00B775C4" w:rsidRPr="00677AB1" w:rsidRDefault="00000000" w:rsidP="00630BFA">
            <w:pPr>
              <w:pStyle w:val="ListParagraph"/>
              <w:numPr>
                <w:ilvl w:val="0"/>
                <w:numId w:val="33"/>
              </w:numPr>
              <w:spacing w:before="30" w:after="30"/>
              <w:rPr>
                <w:rFonts w:cs="Calibri"/>
                <w:sz w:val="24"/>
              </w:rPr>
            </w:pPr>
            <w:r w:rsidRPr="00677AB1">
              <w:rPr>
                <w:rFonts w:eastAsia="Calibri" w:cs="Calibri"/>
                <w:sz w:val="24"/>
              </w:rPr>
              <w:t>Authorized functions such as Management, Finance, Legal, Purchasing, IT/Information Security, QRM and Internal Audit may request information and evidence relevant to their responsibilities.</w:t>
            </w:r>
          </w:p>
          <w:p w14:paraId="75EBDE55" w14:textId="47F20D13" w:rsidR="00B775C4" w:rsidRPr="00677AB1" w:rsidRDefault="00000000" w:rsidP="00630BFA">
            <w:pPr>
              <w:pStyle w:val="ListParagraph"/>
              <w:numPr>
                <w:ilvl w:val="0"/>
                <w:numId w:val="33"/>
              </w:numPr>
              <w:spacing w:before="30" w:after="30"/>
              <w:rPr>
                <w:rFonts w:cs="Calibri"/>
                <w:sz w:val="24"/>
              </w:rPr>
            </w:pPr>
            <w:r w:rsidRPr="00677AB1">
              <w:rPr>
                <w:rFonts w:eastAsia="Calibri" w:cs="Calibri"/>
                <w:sz w:val="24"/>
              </w:rPr>
              <w:t>The Business Owner may protect information using applicable confidentiality and access controls, but may not withhold required business information from authorized SMSA functions on the basis that the initiative is owned by one individual or department.</w:t>
            </w:r>
          </w:p>
          <w:p w14:paraId="74BD543E" w14:textId="5F766C0B" w:rsidR="00B775C4" w:rsidRPr="00677AB1" w:rsidRDefault="00677AB1" w:rsidP="00630BFA">
            <w:pPr>
              <w:pStyle w:val="ListParagraph"/>
              <w:numPr>
                <w:ilvl w:val="0"/>
                <w:numId w:val="33"/>
              </w:numPr>
              <w:spacing w:before="30" w:after="30"/>
              <w:rPr>
                <w:rFonts w:cs="Calibri"/>
                <w:sz w:val="24"/>
              </w:rPr>
            </w:pPr>
            <w:r>
              <w:rPr>
                <w:rFonts w:eastAsia="Calibri" w:cs="Calibri"/>
                <w:sz w:val="24"/>
              </w:rPr>
              <w:t xml:space="preserve"> significant</w:t>
            </w:r>
            <w:r w:rsidR="00630BFA" w:rsidRPr="00677AB1">
              <w:rPr>
                <w:rFonts w:eastAsia="Calibri" w:cs="Calibri"/>
                <w:sz w:val="24"/>
              </w:rPr>
              <w:t xml:space="preserve"> incidents, financial exposure, legal/regulatory concerns, provider failure, customer impact and significant risk changes shall be escalated without waiting for the next routine report.</w:t>
            </w:r>
          </w:p>
          <w:p w14:paraId="1E55C7FC" w14:textId="79DEF4DA" w:rsidR="00B775C4" w:rsidRPr="00677AB1" w:rsidRDefault="00000000">
            <w:pPr>
              <w:spacing w:before="120" w:after="40"/>
              <w:rPr>
                <w:rFonts w:cs="Calibri"/>
                <w:sz w:val="24"/>
              </w:rPr>
            </w:pPr>
            <w:r w:rsidRPr="00677AB1">
              <w:rPr>
                <w:rFonts w:eastAsia="Calibri" w:cs="Calibri"/>
                <w:b/>
                <w:sz w:val="24"/>
              </w:rPr>
              <w:t>12. Post</w:t>
            </w:r>
            <w:r w:rsidR="00677AB1">
              <w:rPr>
                <w:rFonts w:eastAsia="Calibri" w:cs="Calibri"/>
                <w:b/>
                <w:sz w:val="24"/>
              </w:rPr>
              <w:t xml:space="preserve"> </w:t>
            </w:r>
            <w:r w:rsidRPr="00677AB1">
              <w:rPr>
                <w:rFonts w:eastAsia="Calibri" w:cs="Calibri"/>
                <w:b/>
                <w:sz w:val="24"/>
              </w:rPr>
              <w:t>Launch Review</w:t>
            </w:r>
          </w:p>
          <w:p w14:paraId="5BE5D2F4" w14:textId="1F0E0995" w:rsidR="00B775C4" w:rsidRPr="00677AB1" w:rsidRDefault="00000000">
            <w:pPr>
              <w:spacing w:before="20" w:after="60"/>
              <w:rPr>
                <w:rFonts w:cs="Calibri"/>
                <w:sz w:val="24"/>
              </w:rPr>
            </w:pPr>
            <w:r w:rsidRPr="00677AB1">
              <w:rPr>
                <w:rFonts w:eastAsia="Calibri" w:cs="Calibri"/>
                <w:sz w:val="24"/>
              </w:rPr>
              <w:t>A new service shall undergo a documented post</w:t>
            </w:r>
            <w:r w:rsidR="00677AB1">
              <w:rPr>
                <w:rFonts w:eastAsia="Calibri" w:cs="Calibri"/>
                <w:sz w:val="24"/>
              </w:rPr>
              <w:t xml:space="preserve"> </w:t>
            </w:r>
            <w:r w:rsidRPr="00677AB1">
              <w:rPr>
                <w:rFonts w:eastAsia="Calibri" w:cs="Calibri"/>
                <w:sz w:val="24"/>
              </w:rPr>
              <w:t>launch review within 90 days of Go</w:t>
            </w:r>
            <w:r w:rsidR="00677AB1">
              <w:rPr>
                <w:rFonts w:eastAsia="Calibri" w:cs="Calibri"/>
                <w:sz w:val="24"/>
              </w:rPr>
              <w:t xml:space="preserve"> </w:t>
            </w:r>
            <w:r w:rsidRPr="00677AB1">
              <w:rPr>
                <w:rFonts w:eastAsia="Calibri" w:cs="Calibri"/>
                <w:sz w:val="24"/>
              </w:rPr>
              <w:t>Live, or earlier where risk or management requires.</w:t>
            </w:r>
          </w:p>
          <w:p w14:paraId="1ADAD4A0" w14:textId="24815C79" w:rsidR="00B775C4" w:rsidRPr="00677AB1" w:rsidRDefault="00000000" w:rsidP="00630BFA">
            <w:pPr>
              <w:pStyle w:val="ListParagraph"/>
              <w:numPr>
                <w:ilvl w:val="0"/>
                <w:numId w:val="35"/>
              </w:numPr>
              <w:spacing w:before="30" w:after="30"/>
              <w:rPr>
                <w:rFonts w:cs="Calibri"/>
                <w:sz w:val="24"/>
              </w:rPr>
            </w:pPr>
            <w:r w:rsidRPr="00677AB1">
              <w:rPr>
                <w:rFonts w:eastAsia="Calibri" w:cs="Calibri"/>
                <w:sz w:val="24"/>
              </w:rPr>
              <w:t>actual versus expected volumes, revenue and cost;</w:t>
            </w:r>
          </w:p>
          <w:p w14:paraId="581BCCE0" w14:textId="75813867" w:rsidR="00B775C4" w:rsidRPr="00677AB1" w:rsidRDefault="00000000" w:rsidP="00630BFA">
            <w:pPr>
              <w:pStyle w:val="ListParagraph"/>
              <w:numPr>
                <w:ilvl w:val="0"/>
                <w:numId w:val="35"/>
              </w:numPr>
              <w:spacing w:before="30" w:after="30"/>
              <w:rPr>
                <w:rFonts w:cs="Calibri"/>
                <w:sz w:val="24"/>
              </w:rPr>
            </w:pPr>
            <w:r w:rsidRPr="00677AB1">
              <w:rPr>
                <w:rFonts w:eastAsia="Calibri" w:cs="Calibri"/>
                <w:sz w:val="24"/>
              </w:rPr>
              <w:t>customer feedback, complaints, claims and incidents;</w:t>
            </w:r>
          </w:p>
          <w:p w14:paraId="3D8F838B" w14:textId="2DFD9616" w:rsidR="00B775C4" w:rsidRPr="00677AB1" w:rsidRDefault="00000000" w:rsidP="00630BFA">
            <w:pPr>
              <w:pStyle w:val="ListParagraph"/>
              <w:numPr>
                <w:ilvl w:val="0"/>
                <w:numId w:val="35"/>
              </w:numPr>
              <w:spacing w:before="30" w:after="30"/>
              <w:rPr>
                <w:rFonts w:cs="Calibri"/>
                <w:sz w:val="24"/>
              </w:rPr>
            </w:pPr>
            <w:r w:rsidRPr="00677AB1">
              <w:rPr>
                <w:rFonts w:eastAsia="Calibri" w:cs="Calibri"/>
                <w:sz w:val="24"/>
              </w:rPr>
              <w:t>KPI/SLA achievement;</w:t>
            </w:r>
          </w:p>
          <w:p w14:paraId="45B640FD" w14:textId="3A71F991" w:rsidR="00B775C4" w:rsidRPr="00677AB1" w:rsidRDefault="00000000" w:rsidP="00630BFA">
            <w:pPr>
              <w:pStyle w:val="ListParagraph"/>
              <w:numPr>
                <w:ilvl w:val="0"/>
                <w:numId w:val="35"/>
              </w:numPr>
              <w:spacing w:before="30" w:after="30"/>
              <w:rPr>
                <w:rFonts w:cs="Calibri"/>
                <w:sz w:val="24"/>
              </w:rPr>
            </w:pPr>
            <w:r w:rsidRPr="00677AB1">
              <w:rPr>
                <w:rFonts w:eastAsia="Calibri" w:cs="Calibri"/>
                <w:sz w:val="24"/>
              </w:rPr>
              <w:t>provider/agent performance;</w:t>
            </w:r>
          </w:p>
          <w:p w14:paraId="7BE80D69" w14:textId="4906D5C1" w:rsidR="00B775C4" w:rsidRPr="00677AB1" w:rsidRDefault="00000000" w:rsidP="00630BFA">
            <w:pPr>
              <w:pStyle w:val="ListParagraph"/>
              <w:numPr>
                <w:ilvl w:val="0"/>
                <w:numId w:val="35"/>
              </w:numPr>
              <w:spacing w:before="30" w:after="30"/>
              <w:rPr>
                <w:rFonts w:cs="Calibri"/>
                <w:sz w:val="24"/>
              </w:rPr>
            </w:pPr>
            <w:r w:rsidRPr="00677AB1">
              <w:rPr>
                <w:rFonts w:eastAsia="Calibri" w:cs="Calibri"/>
                <w:sz w:val="24"/>
              </w:rPr>
              <w:t>technology and support issues;</w:t>
            </w:r>
          </w:p>
          <w:p w14:paraId="10577DBE" w14:textId="17603DFA" w:rsidR="00B775C4" w:rsidRPr="00677AB1" w:rsidRDefault="00000000" w:rsidP="00630BFA">
            <w:pPr>
              <w:pStyle w:val="ListParagraph"/>
              <w:numPr>
                <w:ilvl w:val="0"/>
                <w:numId w:val="35"/>
              </w:numPr>
              <w:spacing w:before="30" w:after="30"/>
              <w:rPr>
                <w:rFonts w:cs="Calibri"/>
                <w:sz w:val="24"/>
              </w:rPr>
            </w:pPr>
            <w:r w:rsidRPr="00677AB1">
              <w:rPr>
                <w:rFonts w:eastAsia="Calibri" w:cs="Calibri"/>
                <w:sz w:val="24"/>
              </w:rPr>
              <w:t>new or changed risks and insurance exposure;</w:t>
            </w:r>
          </w:p>
          <w:p w14:paraId="077F9A99" w14:textId="4D0D4365" w:rsidR="00B775C4" w:rsidRPr="00677AB1" w:rsidRDefault="00000000" w:rsidP="00630BFA">
            <w:pPr>
              <w:pStyle w:val="ListParagraph"/>
              <w:numPr>
                <w:ilvl w:val="0"/>
                <w:numId w:val="35"/>
              </w:numPr>
              <w:spacing w:before="30" w:after="30"/>
              <w:rPr>
                <w:rFonts w:cs="Calibri"/>
                <w:sz w:val="24"/>
              </w:rPr>
            </w:pPr>
            <w:r w:rsidRPr="00677AB1">
              <w:rPr>
                <w:rFonts w:eastAsia="Calibri" w:cs="Calibri"/>
                <w:sz w:val="24"/>
              </w:rPr>
              <w:t>legal/regulatory issues;</w:t>
            </w:r>
          </w:p>
          <w:p w14:paraId="455A9861" w14:textId="20F05834" w:rsidR="00B775C4" w:rsidRPr="00677AB1" w:rsidRDefault="00000000" w:rsidP="00630BFA">
            <w:pPr>
              <w:pStyle w:val="ListParagraph"/>
              <w:numPr>
                <w:ilvl w:val="0"/>
                <w:numId w:val="35"/>
              </w:numPr>
              <w:spacing w:before="30" w:after="30"/>
              <w:rPr>
                <w:rFonts w:cs="Calibri"/>
                <w:sz w:val="24"/>
              </w:rPr>
            </w:pPr>
            <w:r w:rsidRPr="00677AB1">
              <w:rPr>
                <w:rFonts w:eastAsia="Calibri" w:cs="Calibri"/>
                <w:sz w:val="24"/>
              </w:rPr>
              <w:lastRenderedPageBreak/>
              <w:t>open actions from Go</w:t>
            </w:r>
            <w:r w:rsidR="00677AB1">
              <w:rPr>
                <w:rFonts w:eastAsia="Calibri" w:cs="Calibri"/>
                <w:sz w:val="24"/>
              </w:rPr>
              <w:t xml:space="preserve"> </w:t>
            </w:r>
            <w:r w:rsidRPr="00677AB1">
              <w:rPr>
                <w:rFonts w:eastAsia="Calibri" w:cs="Calibri"/>
                <w:sz w:val="24"/>
              </w:rPr>
              <w:t>Live; and</w:t>
            </w:r>
          </w:p>
          <w:p w14:paraId="3F948EF0" w14:textId="316DFD75" w:rsidR="00B775C4" w:rsidRPr="00677AB1" w:rsidRDefault="00000000" w:rsidP="00630BFA">
            <w:pPr>
              <w:pStyle w:val="ListParagraph"/>
              <w:numPr>
                <w:ilvl w:val="0"/>
                <w:numId w:val="35"/>
              </w:numPr>
              <w:spacing w:before="30" w:after="30"/>
              <w:rPr>
                <w:rFonts w:cs="Calibri"/>
                <w:sz w:val="24"/>
              </w:rPr>
            </w:pPr>
            <w:r w:rsidRPr="00677AB1">
              <w:rPr>
                <w:rFonts w:eastAsia="Calibri" w:cs="Calibri"/>
                <w:sz w:val="24"/>
              </w:rPr>
              <w:t>decision to continue, improve, expand, restrict or escalate the service.</w:t>
            </w:r>
          </w:p>
          <w:p w14:paraId="413C74E3" w14:textId="77777777" w:rsidR="00B775C4" w:rsidRPr="00677AB1" w:rsidRDefault="00000000">
            <w:pPr>
              <w:spacing w:before="120" w:after="40"/>
              <w:rPr>
                <w:rFonts w:cs="Calibri"/>
                <w:sz w:val="24"/>
              </w:rPr>
            </w:pPr>
            <w:r w:rsidRPr="00677AB1">
              <w:rPr>
                <w:rFonts w:eastAsia="Calibri" w:cs="Calibri"/>
                <w:b/>
                <w:sz w:val="24"/>
              </w:rPr>
              <w:t>13. Changes to an Existing Operational Service</w:t>
            </w:r>
          </w:p>
          <w:p w14:paraId="475D114A" w14:textId="0F09EF80" w:rsidR="00B775C4" w:rsidRPr="00677AB1" w:rsidRDefault="00677AB1">
            <w:pPr>
              <w:spacing w:before="20" w:after="60"/>
              <w:rPr>
                <w:rFonts w:cs="Calibri"/>
                <w:sz w:val="24"/>
              </w:rPr>
            </w:pPr>
            <w:r>
              <w:rPr>
                <w:rFonts w:eastAsia="Calibri" w:cs="Calibri"/>
                <w:sz w:val="24"/>
              </w:rPr>
              <w:t xml:space="preserve"> significant</w:t>
            </w:r>
            <w:r w:rsidR="00630BFA" w:rsidRPr="00677AB1">
              <w:rPr>
                <w:rFonts w:eastAsia="Calibri" w:cs="Calibri"/>
                <w:sz w:val="24"/>
              </w:rPr>
              <w:t xml:space="preserve"> changes shall be reviewed before implementation using the applicable requirements of this policy and the SMSA Change Management process.</w:t>
            </w:r>
          </w:p>
          <w:p w14:paraId="586D2224" w14:textId="2ABDB400" w:rsidR="00B775C4" w:rsidRPr="00677AB1" w:rsidRDefault="00000000" w:rsidP="00630BFA">
            <w:pPr>
              <w:pStyle w:val="ListParagraph"/>
              <w:numPr>
                <w:ilvl w:val="0"/>
                <w:numId w:val="37"/>
              </w:numPr>
              <w:spacing w:before="30" w:after="30"/>
              <w:rPr>
                <w:rFonts w:cs="Calibri"/>
                <w:sz w:val="24"/>
              </w:rPr>
            </w:pPr>
            <w:r w:rsidRPr="00677AB1">
              <w:rPr>
                <w:rFonts w:eastAsia="Calibri" w:cs="Calibri"/>
                <w:sz w:val="24"/>
              </w:rPr>
              <w:t>introduction of a new agent/partner or major outsourcing arrangement;</w:t>
            </w:r>
          </w:p>
          <w:p w14:paraId="6DC3AC3F" w14:textId="42ABFC24" w:rsidR="00B775C4" w:rsidRPr="00677AB1" w:rsidRDefault="00000000" w:rsidP="00630BFA">
            <w:pPr>
              <w:pStyle w:val="ListParagraph"/>
              <w:numPr>
                <w:ilvl w:val="0"/>
                <w:numId w:val="37"/>
              </w:numPr>
              <w:spacing w:before="30" w:after="30"/>
              <w:rPr>
                <w:rFonts w:cs="Calibri"/>
                <w:sz w:val="24"/>
              </w:rPr>
            </w:pPr>
            <w:r w:rsidRPr="00677AB1">
              <w:rPr>
                <w:rFonts w:eastAsia="Calibri" w:cs="Calibri"/>
                <w:sz w:val="24"/>
              </w:rPr>
              <w:t>entry into a new country, region or customer segment with different requirements;</w:t>
            </w:r>
          </w:p>
          <w:p w14:paraId="06B3DFAE" w14:textId="77010B5D" w:rsidR="00B775C4" w:rsidRPr="00677AB1" w:rsidRDefault="00000000" w:rsidP="00630BFA">
            <w:pPr>
              <w:pStyle w:val="ListParagraph"/>
              <w:numPr>
                <w:ilvl w:val="0"/>
                <w:numId w:val="37"/>
              </w:numPr>
              <w:spacing w:before="30" w:after="30"/>
              <w:rPr>
                <w:rFonts w:cs="Calibri"/>
                <w:sz w:val="24"/>
              </w:rPr>
            </w:pPr>
            <w:r w:rsidRPr="00677AB1">
              <w:rPr>
                <w:rFonts w:eastAsia="Calibri" w:cs="Calibri"/>
                <w:sz w:val="24"/>
              </w:rPr>
              <w:t>significant application/system or data</w:t>
            </w:r>
            <w:r w:rsidR="00677AB1">
              <w:rPr>
                <w:rFonts w:eastAsia="Calibri" w:cs="Calibri"/>
                <w:sz w:val="24"/>
              </w:rPr>
              <w:t xml:space="preserve"> </w:t>
            </w:r>
            <w:r w:rsidRPr="00677AB1">
              <w:rPr>
                <w:rFonts w:eastAsia="Calibri" w:cs="Calibri"/>
                <w:sz w:val="24"/>
              </w:rPr>
              <w:t>processing change;</w:t>
            </w:r>
          </w:p>
          <w:p w14:paraId="3D98D42D" w14:textId="2EC0286A" w:rsidR="00B775C4" w:rsidRPr="00677AB1" w:rsidRDefault="00000000" w:rsidP="00630BFA">
            <w:pPr>
              <w:pStyle w:val="ListParagraph"/>
              <w:numPr>
                <w:ilvl w:val="0"/>
                <w:numId w:val="37"/>
              </w:numPr>
              <w:spacing w:before="30" w:after="30"/>
              <w:rPr>
                <w:rFonts w:cs="Calibri"/>
                <w:sz w:val="24"/>
              </w:rPr>
            </w:pPr>
            <w:r w:rsidRPr="00677AB1">
              <w:rPr>
                <w:rFonts w:eastAsia="Calibri" w:cs="Calibri"/>
                <w:sz w:val="24"/>
              </w:rPr>
              <w:t>major pricing, liability or customer commitment change;</w:t>
            </w:r>
          </w:p>
          <w:p w14:paraId="2B10A481" w14:textId="12FB7FFB" w:rsidR="00B775C4" w:rsidRPr="00677AB1" w:rsidRDefault="00000000" w:rsidP="00630BFA">
            <w:pPr>
              <w:pStyle w:val="ListParagraph"/>
              <w:numPr>
                <w:ilvl w:val="0"/>
                <w:numId w:val="37"/>
              </w:numPr>
              <w:spacing w:before="30" w:after="30"/>
              <w:rPr>
                <w:rFonts w:cs="Calibri"/>
                <w:sz w:val="24"/>
              </w:rPr>
            </w:pPr>
            <w:r w:rsidRPr="00677AB1">
              <w:rPr>
                <w:rFonts w:eastAsia="Calibri" w:cs="Calibri"/>
                <w:sz w:val="24"/>
              </w:rPr>
              <w:t>significant increase in volume/capacity or operational dependency; or</w:t>
            </w:r>
          </w:p>
          <w:p w14:paraId="3883C0C1" w14:textId="369BE2D0" w:rsidR="00B775C4" w:rsidRPr="00677AB1" w:rsidRDefault="00000000" w:rsidP="00630BFA">
            <w:pPr>
              <w:pStyle w:val="ListParagraph"/>
              <w:numPr>
                <w:ilvl w:val="0"/>
                <w:numId w:val="37"/>
              </w:numPr>
              <w:spacing w:before="30" w:after="30"/>
              <w:rPr>
                <w:rFonts w:cs="Calibri"/>
                <w:sz w:val="24"/>
              </w:rPr>
            </w:pPr>
            <w:r w:rsidRPr="00677AB1">
              <w:rPr>
                <w:rFonts w:eastAsia="Calibri" w:cs="Calibri"/>
                <w:sz w:val="24"/>
              </w:rPr>
              <w:t xml:space="preserve">any change that </w:t>
            </w:r>
            <w:r w:rsidR="00630BFA" w:rsidRPr="00677AB1">
              <w:rPr>
                <w:rFonts w:eastAsia="Calibri" w:cs="Calibri"/>
                <w:sz w:val="24"/>
              </w:rPr>
              <w:t>significantly</w:t>
            </w:r>
            <w:r w:rsidRPr="00677AB1">
              <w:rPr>
                <w:rFonts w:eastAsia="Calibri" w:cs="Calibri"/>
                <w:sz w:val="24"/>
              </w:rPr>
              <w:t xml:space="preserve"> alters legal, regulatory, financial, insurance or risk exposure.</w:t>
            </w:r>
          </w:p>
          <w:p w14:paraId="3186886D" w14:textId="77777777" w:rsidR="00B775C4" w:rsidRPr="00677AB1" w:rsidRDefault="00000000">
            <w:pPr>
              <w:spacing w:before="120" w:after="40"/>
              <w:rPr>
                <w:rFonts w:cs="Calibri"/>
                <w:sz w:val="24"/>
              </w:rPr>
            </w:pPr>
            <w:r w:rsidRPr="00677AB1">
              <w:rPr>
                <w:rFonts w:eastAsia="Calibri" w:cs="Calibri"/>
                <w:b/>
                <w:sz w:val="24"/>
              </w:rPr>
              <w:t>14. Exceptions, Existing Uncontrolled Initiatives and Escalation</w:t>
            </w:r>
          </w:p>
          <w:p w14:paraId="112C8F0C" w14:textId="1E9C3F6E" w:rsidR="00B775C4" w:rsidRPr="00677AB1" w:rsidRDefault="00000000" w:rsidP="00630BFA">
            <w:pPr>
              <w:pStyle w:val="ListParagraph"/>
              <w:numPr>
                <w:ilvl w:val="0"/>
                <w:numId w:val="39"/>
              </w:numPr>
              <w:spacing w:before="30" w:after="30"/>
              <w:rPr>
                <w:rFonts w:cs="Calibri"/>
                <w:sz w:val="24"/>
              </w:rPr>
            </w:pPr>
            <w:r w:rsidRPr="00677AB1">
              <w:rPr>
                <w:rFonts w:eastAsia="Calibri" w:cs="Calibri"/>
                <w:sz w:val="24"/>
              </w:rPr>
              <w:t>This policy shall not be bypassed because an initiative is urgent or because work has already started.</w:t>
            </w:r>
          </w:p>
          <w:p w14:paraId="757883D7" w14:textId="69BC3820" w:rsidR="00B775C4" w:rsidRPr="00677AB1" w:rsidRDefault="00000000" w:rsidP="00630BFA">
            <w:pPr>
              <w:pStyle w:val="ListParagraph"/>
              <w:numPr>
                <w:ilvl w:val="0"/>
                <w:numId w:val="39"/>
              </w:numPr>
              <w:spacing w:before="30" w:after="30"/>
              <w:rPr>
                <w:rFonts w:cs="Calibri"/>
                <w:sz w:val="24"/>
              </w:rPr>
            </w:pPr>
            <w:r w:rsidRPr="00677AB1">
              <w:rPr>
                <w:rFonts w:eastAsia="Calibri" w:cs="Calibri"/>
                <w:sz w:val="24"/>
              </w:rPr>
              <w:t>A permitted exception must document the requirement not yet met, reason, risk, interim control, responsible owner, target/expiry date and approving authority.</w:t>
            </w:r>
          </w:p>
          <w:p w14:paraId="2B66D00F" w14:textId="77E7654B" w:rsidR="00B775C4" w:rsidRPr="00677AB1" w:rsidRDefault="00000000" w:rsidP="00630BFA">
            <w:pPr>
              <w:pStyle w:val="ListParagraph"/>
              <w:numPr>
                <w:ilvl w:val="0"/>
                <w:numId w:val="39"/>
              </w:numPr>
              <w:spacing w:before="30" w:after="30"/>
              <w:rPr>
                <w:rFonts w:cs="Calibri"/>
                <w:sz w:val="24"/>
              </w:rPr>
            </w:pPr>
            <w:r w:rsidRPr="00677AB1">
              <w:rPr>
                <w:rFonts w:eastAsia="Calibri" w:cs="Calibri"/>
                <w:sz w:val="24"/>
              </w:rPr>
              <w:t>An exception is temporary and does not permanently remove the underlying requirement.</w:t>
            </w:r>
          </w:p>
          <w:p w14:paraId="22489A28" w14:textId="72341365" w:rsidR="00B775C4" w:rsidRPr="00677AB1" w:rsidRDefault="00000000" w:rsidP="00630BFA">
            <w:pPr>
              <w:pStyle w:val="ListParagraph"/>
              <w:numPr>
                <w:ilvl w:val="0"/>
                <w:numId w:val="39"/>
              </w:numPr>
              <w:spacing w:before="30" w:after="30"/>
              <w:rPr>
                <w:rFonts w:cs="Calibri"/>
                <w:sz w:val="24"/>
              </w:rPr>
            </w:pPr>
            <w:r w:rsidRPr="00677AB1">
              <w:rPr>
                <w:rFonts w:eastAsia="Calibri" w:cs="Calibri"/>
                <w:sz w:val="24"/>
              </w:rPr>
              <w:t>Where QRM or another authorized</w:t>
            </w:r>
            <w:r w:rsidR="00630BFA" w:rsidRPr="00677AB1">
              <w:rPr>
                <w:rFonts w:eastAsia="Calibri" w:cs="Calibri"/>
                <w:sz w:val="24"/>
              </w:rPr>
              <w:t xml:space="preserve"> audit and assurance</w:t>
            </w:r>
            <w:r w:rsidRPr="00677AB1">
              <w:rPr>
                <w:rFonts w:eastAsia="Calibri" w:cs="Calibri"/>
                <w:sz w:val="24"/>
              </w:rPr>
              <w:t xml:space="preserve"> function identifies an initiative operating without the required governance, the gap shall be recorded and escalated to the Business Owner and appropriate management for a decision to regularize, restrict, place on hold or stop the activity.</w:t>
            </w:r>
          </w:p>
          <w:p w14:paraId="564EA7AD" w14:textId="5A249729" w:rsidR="00B775C4" w:rsidRPr="00677AB1" w:rsidRDefault="00000000" w:rsidP="00630BFA">
            <w:pPr>
              <w:pStyle w:val="ListParagraph"/>
              <w:numPr>
                <w:ilvl w:val="0"/>
                <w:numId w:val="39"/>
              </w:numPr>
              <w:spacing w:before="30" w:after="30"/>
              <w:rPr>
                <w:rFonts w:cs="Calibri"/>
                <w:sz w:val="24"/>
              </w:rPr>
            </w:pPr>
            <w:r w:rsidRPr="00677AB1">
              <w:rPr>
                <w:rFonts w:eastAsia="Calibri" w:cs="Calibri"/>
                <w:sz w:val="24"/>
              </w:rPr>
              <w:t xml:space="preserve">Legal or regulatory </w:t>
            </w:r>
            <w:proofErr w:type="spellStart"/>
            <w:r w:rsidRPr="00677AB1">
              <w:rPr>
                <w:rFonts w:eastAsia="Calibri" w:cs="Calibri"/>
                <w:sz w:val="24"/>
              </w:rPr>
              <w:t>non</w:t>
            </w:r>
            <w:r w:rsidR="00677AB1">
              <w:rPr>
                <w:rFonts w:eastAsia="Calibri" w:cs="Calibri"/>
                <w:sz w:val="24"/>
              </w:rPr>
              <w:t xml:space="preserve"> </w:t>
            </w:r>
            <w:r w:rsidRPr="00677AB1">
              <w:rPr>
                <w:rFonts w:eastAsia="Calibri" w:cs="Calibri"/>
                <w:sz w:val="24"/>
              </w:rPr>
              <w:t>compliance</w:t>
            </w:r>
            <w:proofErr w:type="spellEnd"/>
            <w:r w:rsidRPr="00677AB1">
              <w:rPr>
                <w:rFonts w:eastAsia="Calibri" w:cs="Calibri"/>
                <w:sz w:val="24"/>
              </w:rPr>
              <w:t xml:space="preserve"> cannot be regularized only through internal risk acceptance.</w:t>
            </w:r>
          </w:p>
          <w:p w14:paraId="22838C10" w14:textId="77777777" w:rsidR="00B775C4" w:rsidRPr="00677AB1" w:rsidRDefault="00000000">
            <w:pPr>
              <w:spacing w:before="120" w:after="40"/>
              <w:rPr>
                <w:rFonts w:cs="Calibri"/>
                <w:sz w:val="24"/>
              </w:rPr>
            </w:pPr>
            <w:r w:rsidRPr="00677AB1">
              <w:rPr>
                <w:rFonts w:eastAsia="Calibri" w:cs="Calibri"/>
                <w:b/>
                <w:sz w:val="24"/>
              </w:rPr>
              <w:t>15. Compliance and Assurance</w:t>
            </w:r>
          </w:p>
          <w:p w14:paraId="2BA11117" w14:textId="2E5DFA86" w:rsidR="00B775C4" w:rsidRPr="00677AB1" w:rsidRDefault="00000000">
            <w:pPr>
              <w:spacing w:before="20" w:after="80"/>
              <w:rPr>
                <w:rFonts w:cs="Calibri"/>
                <w:sz w:val="24"/>
              </w:rPr>
            </w:pPr>
            <w:r w:rsidRPr="00677AB1">
              <w:rPr>
                <w:rFonts w:eastAsia="Calibri" w:cs="Calibri"/>
                <w:sz w:val="24"/>
              </w:rPr>
              <w:t>Business Owners and supporting functions shall retain sufficient evidence to demonstrate compliance with this policy. QRM, Internal Audit or other authorized assurance functions may review the initiative register, approvals, risk records, contracts, provider controls, Go</w:t>
            </w:r>
            <w:r w:rsidR="00677AB1">
              <w:rPr>
                <w:rFonts w:eastAsia="Calibri" w:cs="Calibri"/>
                <w:sz w:val="24"/>
              </w:rPr>
              <w:t xml:space="preserve"> </w:t>
            </w:r>
            <w:r w:rsidRPr="00677AB1">
              <w:rPr>
                <w:rFonts w:eastAsia="Calibri" w:cs="Calibri"/>
                <w:sz w:val="24"/>
              </w:rPr>
              <w:t>Live evidence, status reporting, exceptions and post</w:t>
            </w:r>
            <w:r w:rsidR="00677AB1">
              <w:rPr>
                <w:rFonts w:eastAsia="Calibri" w:cs="Calibri"/>
                <w:sz w:val="24"/>
              </w:rPr>
              <w:t xml:space="preserve"> </w:t>
            </w:r>
            <w:r w:rsidRPr="00677AB1">
              <w:rPr>
                <w:rFonts w:eastAsia="Calibri" w:cs="Calibri"/>
                <w:sz w:val="24"/>
              </w:rPr>
              <w:t xml:space="preserve">launch performance. Significant or repeated </w:t>
            </w:r>
            <w:proofErr w:type="spellStart"/>
            <w:r w:rsidRPr="00677AB1">
              <w:rPr>
                <w:rFonts w:eastAsia="Calibri" w:cs="Calibri"/>
                <w:sz w:val="24"/>
              </w:rPr>
              <w:t>non</w:t>
            </w:r>
            <w:r w:rsidR="00677AB1">
              <w:rPr>
                <w:rFonts w:eastAsia="Calibri" w:cs="Calibri"/>
                <w:sz w:val="24"/>
              </w:rPr>
              <w:t xml:space="preserve"> </w:t>
            </w:r>
            <w:r w:rsidRPr="00677AB1">
              <w:rPr>
                <w:rFonts w:eastAsia="Calibri" w:cs="Calibri"/>
                <w:sz w:val="24"/>
              </w:rPr>
              <w:t>compliance</w:t>
            </w:r>
            <w:proofErr w:type="spellEnd"/>
            <w:r w:rsidRPr="00677AB1">
              <w:rPr>
                <w:rFonts w:eastAsia="Calibri" w:cs="Calibri"/>
                <w:sz w:val="24"/>
              </w:rPr>
              <w:t xml:space="preserve"> shall be escalated for corrective action.</w:t>
            </w:r>
          </w:p>
        </w:tc>
      </w:tr>
      <w:tr w:rsidR="00B775C4" w:rsidRPr="00677AB1" w14:paraId="2AA1711B" w14:textId="77777777">
        <w:tc>
          <w:tcPr>
            <w:tcW w:w="200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308E3B6A" w14:textId="77777777" w:rsidR="00B775C4" w:rsidRPr="00677AB1" w:rsidRDefault="00000000">
            <w:pPr>
              <w:spacing w:before="60" w:after="60"/>
              <w:rPr>
                <w:rFonts w:cs="Calibri"/>
                <w:sz w:val="24"/>
              </w:rPr>
            </w:pPr>
            <w:r w:rsidRPr="00677AB1">
              <w:rPr>
                <w:rFonts w:eastAsia="Calibri" w:cs="Calibri"/>
                <w:b/>
                <w:sz w:val="24"/>
              </w:rPr>
              <w:lastRenderedPageBreak/>
              <w:t>Documentation</w:t>
            </w:r>
            <w:r w:rsidRPr="00677AB1">
              <w:rPr>
                <w:rFonts w:eastAsia="Calibri" w:cs="Calibri"/>
                <w:b/>
                <w:sz w:val="24"/>
              </w:rPr>
              <w:br/>
              <w:t>Records</w:t>
            </w:r>
          </w:p>
        </w:tc>
        <w:tc>
          <w:tcPr>
            <w:tcW w:w="8500" w:type="dxa"/>
            <w:tcBorders>
              <w:top w:val="single" w:sz="4" w:space="0" w:color="000000"/>
              <w:left w:val="single" w:sz="4" w:space="0" w:color="000000"/>
              <w:bottom w:val="single" w:sz="4" w:space="0" w:color="000000"/>
              <w:right w:val="single" w:sz="4" w:space="0" w:color="000000"/>
            </w:tcBorders>
            <w:tcMar>
              <w:top w:w="80" w:type="dxa"/>
              <w:left w:w="100" w:type="dxa"/>
              <w:bottom w:w="80" w:type="dxa"/>
              <w:right w:w="100" w:type="dxa"/>
            </w:tcMar>
          </w:tcPr>
          <w:p w14:paraId="5B8A1145" w14:textId="77777777" w:rsidR="00B775C4" w:rsidRPr="00677AB1" w:rsidRDefault="00000000">
            <w:pPr>
              <w:spacing w:before="30" w:after="30"/>
              <w:ind w:left="317" w:hanging="202"/>
              <w:rPr>
                <w:rFonts w:cs="Calibri"/>
                <w:sz w:val="24"/>
              </w:rPr>
            </w:pPr>
            <w:r w:rsidRPr="00677AB1">
              <w:rPr>
                <w:rFonts w:eastAsia="Calibri" w:cs="Calibri"/>
                <w:sz w:val="24"/>
              </w:rPr>
              <w:t>• New Business / Service registration and ownership record</w:t>
            </w:r>
          </w:p>
          <w:p w14:paraId="5AC57402" w14:textId="77777777" w:rsidR="00B775C4" w:rsidRPr="00677AB1" w:rsidRDefault="00000000">
            <w:pPr>
              <w:spacing w:before="30" w:after="30"/>
              <w:ind w:left="317" w:hanging="202"/>
              <w:rPr>
                <w:rFonts w:cs="Calibri"/>
                <w:sz w:val="24"/>
              </w:rPr>
            </w:pPr>
            <w:r w:rsidRPr="00677AB1">
              <w:rPr>
                <w:rFonts w:eastAsia="Calibri" w:cs="Calibri"/>
                <w:sz w:val="24"/>
              </w:rPr>
              <w:t>• Concept / management approval</w:t>
            </w:r>
          </w:p>
          <w:p w14:paraId="640058CD" w14:textId="77777777" w:rsidR="00B775C4" w:rsidRPr="00677AB1" w:rsidRDefault="00000000">
            <w:pPr>
              <w:spacing w:before="30" w:after="30"/>
              <w:ind w:left="317" w:hanging="202"/>
              <w:rPr>
                <w:rFonts w:cs="Calibri"/>
                <w:sz w:val="24"/>
              </w:rPr>
            </w:pPr>
            <w:r w:rsidRPr="00677AB1">
              <w:rPr>
                <w:rFonts w:eastAsia="Calibri" w:cs="Calibri"/>
                <w:sz w:val="24"/>
              </w:rPr>
              <w:t>• Business case / feasibility assessment</w:t>
            </w:r>
          </w:p>
          <w:p w14:paraId="7C5B95C6" w14:textId="24B02F11" w:rsidR="00B775C4" w:rsidRPr="00677AB1" w:rsidRDefault="00000000">
            <w:pPr>
              <w:spacing w:before="30" w:after="30"/>
              <w:ind w:left="317" w:hanging="202"/>
              <w:rPr>
                <w:rFonts w:cs="Calibri"/>
                <w:sz w:val="24"/>
              </w:rPr>
            </w:pPr>
            <w:r w:rsidRPr="00677AB1">
              <w:rPr>
                <w:rFonts w:eastAsia="Calibri" w:cs="Calibri"/>
                <w:sz w:val="24"/>
              </w:rPr>
              <w:t>• Cross</w:t>
            </w:r>
            <w:r w:rsidR="00677AB1">
              <w:rPr>
                <w:rFonts w:eastAsia="Calibri" w:cs="Calibri"/>
                <w:sz w:val="24"/>
              </w:rPr>
              <w:t xml:space="preserve"> </w:t>
            </w:r>
            <w:r w:rsidRPr="00677AB1">
              <w:rPr>
                <w:rFonts w:eastAsia="Calibri" w:cs="Calibri"/>
                <w:sz w:val="24"/>
              </w:rPr>
              <w:t>functional impact and risk assessment</w:t>
            </w:r>
          </w:p>
          <w:p w14:paraId="608DBCF2" w14:textId="77777777" w:rsidR="00B775C4" w:rsidRPr="00677AB1" w:rsidRDefault="00000000">
            <w:pPr>
              <w:spacing w:before="30" w:after="30"/>
              <w:ind w:left="317" w:hanging="202"/>
              <w:rPr>
                <w:rFonts w:cs="Calibri"/>
                <w:sz w:val="24"/>
              </w:rPr>
            </w:pPr>
            <w:r w:rsidRPr="00677AB1">
              <w:rPr>
                <w:rFonts w:eastAsia="Calibri" w:cs="Calibri"/>
                <w:sz w:val="24"/>
              </w:rPr>
              <w:t xml:space="preserve">• Provider prequalification, due diligence, capability assessment, </w:t>
            </w:r>
            <w:r w:rsidRPr="00677AB1">
              <w:rPr>
                <w:rFonts w:eastAsia="Calibri" w:cs="Calibri"/>
                <w:sz w:val="24"/>
              </w:rPr>
              <w:lastRenderedPageBreak/>
              <w:t>quotations/comparison and selection evidence where applicable</w:t>
            </w:r>
          </w:p>
          <w:p w14:paraId="38967F09" w14:textId="77777777" w:rsidR="00B775C4" w:rsidRPr="00677AB1" w:rsidRDefault="00000000">
            <w:pPr>
              <w:spacing w:before="30" w:after="30"/>
              <w:ind w:left="317" w:hanging="202"/>
              <w:rPr>
                <w:rFonts w:cs="Calibri"/>
                <w:sz w:val="24"/>
              </w:rPr>
            </w:pPr>
            <w:r w:rsidRPr="00677AB1">
              <w:rPr>
                <w:rFonts w:eastAsia="Calibri" w:cs="Calibri"/>
                <w:sz w:val="24"/>
              </w:rPr>
              <w:t>• Contracts, SLAs, purchase orders and functional approvals</w:t>
            </w:r>
          </w:p>
          <w:p w14:paraId="00943E10" w14:textId="77777777" w:rsidR="00B775C4" w:rsidRPr="00677AB1" w:rsidRDefault="00000000">
            <w:pPr>
              <w:spacing w:before="30" w:after="30"/>
              <w:ind w:left="317" w:hanging="202"/>
              <w:rPr>
                <w:rFonts w:cs="Calibri"/>
                <w:sz w:val="24"/>
              </w:rPr>
            </w:pPr>
            <w:r w:rsidRPr="00677AB1">
              <w:rPr>
                <w:rFonts w:eastAsia="Calibri" w:cs="Calibri"/>
                <w:sz w:val="24"/>
              </w:rPr>
              <w:t>• Legal/regulatory review and licenses where applicable</w:t>
            </w:r>
          </w:p>
          <w:p w14:paraId="521D8B5B" w14:textId="77777777" w:rsidR="00B775C4" w:rsidRPr="00677AB1" w:rsidRDefault="00000000">
            <w:pPr>
              <w:spacing w:before="30" w:after="30"/>
              <w:ind w:left="317" w:hanging="202"/>
              <w:rPr>
                <w:rFonts w:cs="Calibri"/>
                <w:sz w:val="24"/>
              </w:rPr>
            </w:pPr>
            <w:r w:rsidRPr="00677AB1">
              <w:rPr>
                <w:rFonts w:eastAsia="Calibri" w:cs="Calibri"/>
                <w:sz w:val="24"/>
              </w:rPr>
              <w:t>• Brand / trademark review and related decisions</w:t>
            </w:r>
          </w:p>
          <w:p w14:paraId="52780DF5" w14:textId="77777777" w:rsidR="00B775C4" w:rsidRPr="00677AB1" w:rsidRDefault="00000000">
            <w:pPr>
              <w:spacing w:before="30" w:after="30"/>
              <w:ind w:left="317" w:hanging="202"/>
              <w:rPr>
                <w:rFonts w:cs="Calibri"/>
                <w:sz w:val="24"/>
              </w:rPr>
            </w:pPr>
            <w:r w:rsidRPr="00677AB1">
              <w:rPr>
                <w:rFonts w:eastAsia="Calibri" w:cs="Calibri"/>
                <w:sz w:val="24"/>
              </w:rPr>
              <w:t>• Insurance assessment / coverage confirmation</w:t>
            </w:r>
          </w:p>
          <w:p w14:paraId="62BC4485" w14:textId="77777777" w:rsidR="00B775C4" w:rsidRPr="00677AB1" w:rsidRDefault="00000000">
            <w:pPr>
              <w:spacing w:before="30" w:after="30"/>
              <w:ind w:left="317" w:hanging="202"/>
              <w:rPr>
                <w:rFonts w:cs="Calibri"/>
                <w:sz w:val="24"/>
              </w:rPr>
            </w:pPr>
            <w:r w:rsidRPr="00677AB1">
              <w:rPr>
                <w:rFonts w:eastAsia="Calibri" w:cs="Calibri"/>
                <w:sz w:val="24"/>
              </w:rPr>
              <w:t>• IT / Information Security / data privacy approvals where applicable</w:t>
            </w:r>
          </w:p>
          <w:p w14:paraId="6B9D9E52" w14:textId="77777777" w:rsidR="00B775C4" w:rsidRPr="00677AB1" w:rsidRDefault="00000000">
            <w:pPr>
              <w:spacing w:before="30" w:after="30"/>
              <w:ind w:left="317" w:hanging="202"/>
              <w:rPr>
                <w:rFonts w:cs="Calibri"/>
                <w:sz w:val="24"/>
              </w:rPr>
            </w:pPr>
            <w:r w:rsidRPr="00677AB1">
              <w:rPr>
                <w:rFonts w:eastAsia="Calibri" w:cs="Calibri"/>
                <w:sz w:val="24"/>
              </w:rPr>
              <w:t>• Operational readiness evidence, procedures, work instructions and training records</w:t>
            </w:r>
          </w:p>
          <w:p w14:paraId="18CFA13C" w14:textId="77777777" w:rsidR="00B775C4" w:rsidRPr="00677AB1" w:rsidRDefault="00000000">
            <w:pPr>
              <w:spacing w:before="30" w:after="30"/>
              <w:ind w:left="317" w:hanging="202"/>
              <w:rPr>
                <w:rFonts w:cs="Calibri"/>
                <w:sz w:val="24"/>
              </w:rPr>
            </w:pPr>
            <w:r w:rsidRPr="00677AB1">
              <w:rPr>
                <w:rFonts w:eastAsia="Calibri" w:cs="Calibri"/>
                <w:sz w:val="24"/>
              </w:rPr>
              <w:t>• Pilot approval and results where applicable</w:t>
            </w:r>
          </w:p>
          <w:p w14:paraId="70692E92" w14:textId="2595DC65" w:rsidR="00B775C4" w:rsidRPr="00677AB1" w:rsidRDefault="00000000">
            <w:pPr>
              <w:spacing w:before="30" w:after="30"/>
              <w:ind w:left="317" w:hanging="202"/>
              <w:rPr>
                <w:rFonts w:cs="Calibri"/>
                <w:sz w:val="24"/>
              </w:rPr>
            </w:pPr>
            <w:r w:rsidRPr="00677AB1">
              <w:rPr>
                <w:rFonts w:eastAsia="Calibri" w:cs="Calibri"/>
                <w:sz w:val="24"/>
              </w:rPr>
              <w:t>• Go</w:t>
            </w:r>
            <w:r w:rsidR="00677AB1">
              <w:rPr>
                <w:rFonts w:eastAsia="Calibri" w:cs="Calibri"/>
                <w:sz w:val="24"/>
              </w:rPr>
              <w:t xml:space="preserve"> </w:t>
            </w:r>
            <w:r w:rsidRPr="00677AB1">
              <w:rPr>
                <w:rFonts w:eastAsia="Calibri" w:cs="Calibri"/>
                <w:sz w:val="24"/>
              </w:rPr>
              <w:t>Live Checklist and final approval</w:t>
            </w:r>
          </w:p>
          <w:p w14:paraId="0E2C8496" w14:textId="77777777" w:rsidR="00B775C4" w:rsidRPr="00677AB1" w:rsidRDefault="00000000">
            <w:pPr>
              <w:spacing w:before="30" w:after="30"/>
              <w:ind w:left="317" w:hanging="202"/>
              <w:rPr>
                <w:rFonts w:cs="Calibri"/>
                <w:sz w:val="24"/>
              </w:rPr>
            </w:pPr>
            <w:r w:rsidRPr="00677AB1">
              <w:rPr>
                <w:rFonts w:eastAsia="Calibri" w:cs="Calibri"/>
                <w:sz w:val="24"/>
              </w:rPr>
              <w:t>• New Business &amp; Service Register / status reports</w:t>
            </w:r>
          </w:p>
          <w:p w14:paraId="5CE7378C" w14:textId="77777777" w:rsidR="00B775C4" w:rsidRPr="00677AB1" w:rsidRDefault="00000000">
            <w:pPr>
              <w:spacing w:before="30" w:after="30"/>
              <w:ind w:left="317" w:hanging="202"/>
              <w:rPr>
                <w:rFonts w:cs="Calibri"/>
                <w:sz w:val="24"/>
              </w:rPr>
            </w:pPr>
            <w:r w:rsidRPr="00677AB1">
              <w:rPr>
                <w:rFonts w:eastAsia="Calibri" w:cs="Calibri"/>
                <w:sz w:val="24"/>
              </w:rPr>
              <w:t>• Approved exceptions / risk acceptances</w:t>
            </w:r>
          </w:p>
          <w:p w14:paraId="2D4AD385" w14:textId="604EBA30" w:rsidR="00B775C4" w:rsidRPr="00677AB1" w:rsidRDefault="00000000">
            <w:pPr>
              <w:spacing w:before="30" w:after="30"/>
              <w:ind w:left="317" w:hanging="202"/>
              <w:rPr>
                <w:rFonts w:cs="Calibri"/>
                <w:sz w:val="24"/>
              </w:rPr>
            </w:pPr>
            <w:r w:rsidRPr="00677AB1">
              <w:rPr>
                <w:rFonts w:eastAsia="Calibri" w:cs="Calibri"/>
                <w:sz w:val="24"/>
              </w:rPr>
              <w:t>• KPI / performance reports and post</w:t>
            </w:r>
            <w:r w:rsidR="00677AB1">
              <w:rPr>
                <w:rFonts w:eastAsia="Calibri" w:cs="Calibri"/>
                <w:sz w:val="24"/>
              </w:rPr>
              <w:t xml:space="preserve"> </w:t>
            </w:r>
            <w:r w:rsidRPr="00677AB1">
              <w:rPr>
                <w:rFonts w:eastAsia="Calibri" w:cs="Calibri"/>
                <w:sz w:val="24"/>
              </w:rPr>
              <w:t>launch review</w:t>
            </w:r>
          </w:p>
        </w:tc>
      </w:tr>
      <w:tr w:rsidR="00B775C4" w:rsidRPr="00677AB1" w14:paraId="387F3B2E" w14:textId="77777777">
        <w:tc>
          <w:tcPr>
            <w:tcW w:w="200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0E7CDFD8" w14:textId="77777777" w:rsidR="00B775C4" w:rsidRPr="00677AB1" w:rsidRDefault="00000000">
            <w:pPr>
              <w:spacing w:before="60" w:after="60"/>
              <w:rPr>
                <w:rFonts w:cs="Calibri"/>
                <w:sz w:val="24"/>
              </w:rPr>
            </w:pPr>
            <w:r w:rsidRPr="00677AB1">
              <w:rPr>
                <w:rFonts w:eastAsia="Calibri" w:cs="Calibri"/>
                <w:b/>
                <w:sz w:val="24"/>
              </w:rPr>
              <w:lastRenderedPageBreak/>
              <w:t>Related Policies &amp;</w:t>
            </w:r>
            <w:r w:rsidRPr="00677AB1">
              <w:rPr>
                <w:rFonts w:eastAsia="Calibri" w:cs="Calibri"/>
                <w:b/>
                <w:sz w:val="24"/>
              </w:rPr>
              <w:br/>
              <w:t>Standards</w:t>
            </w:r>
          </w:p>
        </w:tc>
        <w:tc>
          <w:tcPr>
            <w:tcW w:w="8500" w:type="dxa"/>
            <w:tcBorders>
              <w:top w:val="single" w:sz="4" w:space="0" w:color="000000"/>
              <w:left w:val="single" w:sz="4" w:space="0" w:color="000000"/>
              <w:bottom w:val="single" w:sz="4" w:space="0" w:color="000000"/>
              <w:right w:val="single" w:sz="4" w:space="0" w:color="000000"/>
            </w:tcBorders>
            <w:tcMar>
              <w:top w:w="80" w:type="dxa"/>
              <w:left w:w="100" w:type="dxa"/>
              <w:bottom w:w="80" w:type="dxa"/>
              <w:right w:w="100" w:type="dxa"/>
            </w:tcMar>
          </w:tcPr>
          <w:p w14:paraId="67A41C6F" w14:textId="77777777" w:rsidR="00B775C4" w:rsidRPr="00677AB1" w:rsidRDefault="00000000">
            <w:pPr>
              <w:spacing w:before="30" w:after="30"/>
              <w:ind w:left="317" w:hanging="202"/>
              <w:rPr>
                <w:rFonts w:cs="Calibri"/>
                <w:sz w:val="24"/>
              </w:rPr>
            </w:pPr>
            <w:r w:rsidRPr="00677AB1">
              <w:rPr>
                <w:rFonts w:eastAsia="Calibri" w:cs="Calibri"/>
                <w:sz w:val="24"/>
              </w:rPr>
              <w:t>• Purchase Policy</w:t>
            </w:r>
          </w:p>
          <w:p w14:paraId="1DE3CCA8" w14:textId="77777777" w:rsidR="00B775C4" w:rsidRPr="00677AB1" w:rsidRDefault="00000000">
            <w:pPr>
              <w:spacing w:before="30" w:after="30"/>
              <w:ind w:left="317" w:hanging="202"/>
              <w:rPr>
                <w:rFonts w:cs="Calibri"/>
                <w:sz w:val="24"/>
              </w:rPr>
            </w:pPr>
            <w:r w:rsidRPr="00677AB1">
              <w:rPr>
                <w:rFonts w:eastAsia="Calibri" w:cs="Calibri"/>
                <w:sz w:val="24"/>
              </w:rPr>
              <w:t>• Vendor Selection, Prequalification &amp; Evaluation Procedure</w:t>
            </w:r>
          </w:p>
          <w:p w14:paraId="472F05F3" w14:textId="77777777" w:rsidR="00B775C4" w:rsidRPr="00677AB1" w:rsidRDefault="00000000">
            <w:pPr>
              <w:spacing w:before="30" w:after="30"/>
              <w:ind w:left="317" w:hanging="202"/>
              <w:rPr>
                <w:rFonts w:cs="Calibri"/>
                <w:sz w:val="24"/>
              </w:rPr>
            </w:pPr>
            <w:r w:rsidRPr="00677AB1">
              <w:rPr>
                <w:rFonts w:eastAsia="Calibri" w:cs="Calibri"/>
                <w:sz w:val="24"/>
              </w:rPr>
              <w:t>• Delegation of Authority / Approval Matrix</w:t>
            </w:r>
          </w:p>
          <w:p w14:paraId="7204089A" w14:textId="77777777" w:rsidR="00B775C4" w:rsidRPr="00677AB1" w:rsidRDefault="00000000">
            <w:pPr>
              <w:spacing w:before="30" w:after="30"/>
              <w:ind w:left="317" w:hanging="202"/>
              <w:rPr>
                <w:rFonts w:cs="Calibri"/>
                <w:sz w:val="24"/>
              </w:rPr>
            </w:pPr>
            <w:r w:rsidRPr="00677AB1">
              <w:rPr>
                <w:rFonts w:eastAsia="Calibri" w:cs="Calibri"/>
                <w:sz w:val="24"/>
              </w:rPr>
              <w:t>• Risk Management Policy / Risk Assessment requirements</w:t>
            </w:r>
          </w:p>
          <w:p w14:paraId="1FCAE72C" w14:textId="77777777" w:rsidR="00B775C4" w:rsidRPr="00677AB1" w:rsidRDefault="00000000">
            <w:pPr>
              <w:spacing w:before="30" w:after="30"/>
              <w:ind w:left="317" w:hanging="202"/>
              <w:rPr>
                <w:rFonts w:cs="Calibri"/>
                <w:sz w:val="24"/>
              </w:rPr>
            </w:pPr>
            <w:r w:rsidRPr="00677AB1">
              <w:rPr>
                <w:rFonts w:eastAsia="Calibri" w:cs="Calibri"/>
                <w:sz w:val="24"/>
              </w:rPr>
              <w:t>• New Projects Risk Identification requirements</w:t>
            </w:r>
          </w:p>
          <w:p w14:paraId="461333C3" w14:textId="77777777" w:rsidR="00B775C4" w:rsidRPr="00677AB1" w:rsidRDefault="00000000">
            <w:pPr>
              <w:spacing w:before="30" w:after="30"/>
              <w:ind w:left="317" w:hanging="202"/>
              <w:rPr>
                <w:rFonts w:cs="Calibri"/>
                <w:sz w:val="24"/>
              </w:rPr>
            </w:pPr>
            <w:r w:rsidRPr="00677AB1">
              <w:rPr>
                <w:rFonts w:eastAsia="Calibri" w:cs="Calibri"/>
                <w:sz w:val="24"/>
              </w:rPr>
              <w:t>• Change Management Procedure</w:t>
            </w:r>
          </w:p>
          <w:p w14:paraId="69B5A331" w14:textId="77777777" w:rsidR="00B775C4" w:rsidRPr="00677AB1" w:rsidRDefault="00000000">
            <w:pPr>
              <w:spacing w:before="30" w:after="30"/>
              <w:ind w:left="317" w:hanging="202"/>
              <w:rPr>
                <w:rFonts w:cs="Calibri"/>
                <w:sz w:val="24"/>
              </w:rPr>
            </w:pPr>
            <w:r w:rsidRPr="00677AB1">
              <w:rPr>
                <w:rFonts w:eastAsia="Calibri" w:cs="Calibri"/>
                <w:sz w:val="24"/>
              </w:rPr>
              <w:t>• Unplanned Activity Procedure / Register</w:t>
            </w:r>
          </w:p>
          <w:p w14:paraId="78428975" w14:textId="77777777" w:rsidR="00B775C4" w:rsidRPr="00677AB1" w:rsidRDefault="00000000">
            <w:pPr>
              <w:spacing w:before="30" w:after="30"/>
              <w:ind w:left="317" w:hanging="202"/>
              <w:rPr>
                <w:rFonts w:cs="Calibri"/>
                <w:sz w:val="24"/>
              </w:rPr>
            </w:pPr>
            <w:r w:rsidRPr="00677AB1">
              <w:rPr>
                <w:rFonts w:eastAsia="Calibri" w:cs="Calibri"/>
                <w:sz w:val="24"/>
              </w:rPr>
              <w:t>• Contract Management / Legal requirements</w:t>
            </w:r>
          </w:p>
          <w:p w14:paraId="2BA0349B" w14:textId="77777777" w:rsidR="00B775C4" w:rsidRPr="00677AB1" w:rsidRDefault="00000000">
            <w:pPr>
              <w:spacing w:before="30" w:after="30"/>
              <w:ind w:left="317" w:hanging="202"/>
              <w:rPr>
                <w:rFonts w:cs="Calibri"/>
                <w:sz w:val="24"/>
              </w:rPr>
            </w:pPr>
            <w:r w:rsidRPr="00677AB1">
              <w:rPr>
                <w:rFonts w:eastAsia="Calibri" w:cs="Calibri"/>
                <w:sz w:val="24"/>
              </w:rPr>
              <w:t>• Finance / Budget / Insurance requirements</w:t>
            </w:r>
          </w:p>
          <w:p w14:paraId="3C0EF5C0" w14:textId="77777777" w:rsidR="00B775C4" w:rsidRPr="00677AB1" w:rsidRDefault="00000000">
            <w:pPr>
              <w:spacing w:before="30" w:after="30"/>
              <w:ind w:left="317" w:hanging="202"/>
              <w:rPr>
                <w:rFonts w:cs="Calibri"/>
                <w:sz w:val="24"/>
              </w:rPr>
            </w:pPr>
            <w:r w:rsidRPr="00677AB1">
              <w:rPr>
                <w:rFonts w:eastAsia="Calibri" w:cs="Calibri"/>
                <w:sz w:val="24"/>
              </w:rPr>
              <w:t>• Information Security and Data Privacy requirements</w:t>
            </w:r>
          </w:p>
          <w:p w14:paraId="24F69F9E" w14:textId="77777777" w:rsidR="00B775C4" w:rsidRPr="00677AB1" w:rsidRDefault="00000000">
            <w:pPr>
              <w:spacing w:before="30" w:after="30"/>
              <w:ind w:left="317" w:hanging="202"/>
              <w:rPr>
                <w:rFonts w:cs="Calibri"/>
                <w:sz w:val="24"/>
              </w:rPr>
            </w:pPr>
            <w:r w:rsidRPr="00677AB1">
              <w:rPr>
                <w:rFonts w:eastAsia="Calibri" w:cs="Calibri"/>
                <w:sz w:val="24"/>
              </w:rPr>
              <w:t>• Document Control requirements</w:t>
            </w:r>
          </w:p>
          <w:p w14:paraId="24563436" w14:textId="77777777" w:rsidR="00B775C4" w:rsidRPr="00677AB1" w:rsidRDefault="00000000">
            <w:pPr>
              <w:spacing w:before="30" w:after="30"/>
              <w:ind w:left="317" w:hanging="202"/>
              <w:rPr>
                <w:rFonts w:cs="Calibri"/>
                <w:sz w:val="24"/>
              </w:rPr>
            </w:pPr>
            <w:r w:rsidRPr="00677AB1">
              <w:rPr>
                <w:rFonts w:eastAsia="Calibri" w:cs="Calibri"/>
                <w:sz w:val="24"/>
              </w:rPr>
              <w:t>• Business Continuity requirements</w:t>
            </w:r>
          </w:p>
          <w:p w14:paraId="020943EB" w14:textId="3028B118" w:rsidR="00B775C4" w:rsidRPr="00677AB1" w:rsidRDefault="00000000" w:rsidP="00630BFA">
            <w:pPr>
              <w:spacing w:before="30" w:after="30"/>
              <w:ind w:left="317" w:hanging="202"/>
              <w:rPr>
                <w:rFonts w:cs="Calibri"/>
                <w:sz w:val="24"/>
              </w:rPr>
            </w:pPr>
            <w:r w:rsidRPr="00677AB1">
              <w:rPr>
                <w:rFonts w:eastAsia="Calibri" w:cs="Calibri"/>
                <w:sz w:val="24"/>
              </w:rPr>
              <w:t>• applicable EHS, Security, Ethics, Conflict of Interest and Anti</w:t>
            </w:r>
            <w:r w:rsidR="00630BFA" w:rsidRPr="00677AB1">
              <w:rPr>
                <w:rFonts w:eastAsia="Calibri" w:cs="Calibri"/>
                <w:sz w:val="24"/>
              </w:rPr>
              <w:t xml:space="preserve"> </w:t>
            </w:r>
            <w:r w:rsidRPr="00677AB1">
              <w:rPr>
                <w:rFonts w:eastAsia="Calibri" w:cs="Calibri"/>
                <w:sz w:val="24"/>
              </w:rPr>
              <w:t>Bribery policies</w:t>
            </w:r>
          </w:p>
        </w:tc>
      </w:tr>
      <w:tr w:rsidR="00B775C4" w:rsidRPr="00677AB1" w14:paraId="2BE0A317" w14:textId="77777777">
        <w:tc>
          <w:tcPr>
            <w:tcW w:w="200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040E1F05" w14:textId="77777777" w:rsidR="00B775C4" w:rsidRPr="00677AB1" w:rsidRDefault="00000000">
            <w:pPr>
              <w:spacing w:before="60" w:after="60"/>
              <w:rPr>
                <w:rFonts w:cs="Calibri"/>
                <w:sz w:val="24"/>
              </w:rPr>
            </w:pPr>
            <w:r w:rsidRPr="00677AB1">
              <w:rPr>
                <w:rFonts w:eastAsia="Calibri" w:cs="Calibri"/>
                <w:b/>
                <w:sz w:val="24"/>
              </w:rPr>
              <w:t>Review</w:t>
            </w:r>
          </w:p>
        </w:tc>
        <w:tc>
          <w:tcPr>
            <w:tcW w:w="8500" w:type="dxa"/>
            <w:tcBorders>
              <w:top w:val="single" w:sz="4" w:space="0" w:color="000000"/>
              <w:left w:val="single" w:sz="4" w:space="0" w:color="000000"/>
              <w:bottom w:val="single" w:sz="4" w:space="0" w:color="000000"/>
              <w:right w:val="single" w:sz="4" w:space="0" w:color="000000"/>
            </w:tcBorders>
            <w:tcMar>
              <w:top w:w="80" w:type="dxa"/>
              <w:left w:w="100" w:type="dxa"/>
              <w:bottom w:w="80" w:type="dxa"/>
              <w:right w:w="100" w:type="dxa"/>
            </w:tcMar>
          </w:tcPr>
          <w:p w14:paraId="2CC8BBFD" w14:textId="77777777" w:rsidR="00B775C4" w:rsidRPr="00677AB1" w:rsidRDefault="00000000">
            <w:pPr>
              <w:spacing w:before="60" w:after="60"/>
              <w:rPr>
                <w:rFonts w:cs="Calibri"/>
                <w:sz w:val="24"/>
              </w:rPr>
            </w:pPr>
            <w:r w:rsidRPr="00677AB1">
              <w:rPr>
                <w:rFonts w:eastAsia="Calibri" w:cs="Calibri"/>
                <w:sz w:val="24"/>
              </w:rPr>
              <w:t>This policy shall be reviewed at least annually and earlier when there is a significant change in the SMSA operating model, authority structure, applicable law/regulation, management system requirements, technology environment or lessons learned from new service launches.</w:t>
            </w:r>
          </w:p>
        </w:tc>
      </w:tr>
    </w:tbl>
    <w:p w14:paraId="63DD7C73" w14:textId="77777777" w:rsidR="00B775C4" w:rsidRPr="00677AB1" w:rsidRDefault="00B775C4">
      <w:pPr>
        <w:rPr>
          <w:rFonts w:cs="Calibri"/>
          <w:sz w:val="24"/>
        </w:rPr>
      </w:pPr>
    </w:p>
    <w:sectPr w:rsidR="00B775C4" w:rsidRPr="00677AB1">
      <w:headerReference w:type="default" r:id="rId7"/>
      <w:footerReference w:type="default" r:id="rId8"/>
      <w:pgSz w:w="12240" w:h="15840"/>
      <w:pgMar w:top="1440" w:right="990" w:bottom="1440" w:left="1440" w:header="720" w:footer="605" w:gutter="0"/>
      <w:cols w:space="720"/>
      <w:formProt w:val="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B6D3596" w14:textId="77777777" w:rsidR="00F45E7F" w:rsidRDefault="00F45E7F">
      <w:r>
        <w:separator/>
      </w:r>
    </w:p>
  </w:endnote>
  <w:endnote w:type="continuationSeparator" w:id="0">
    <w:p w14:paraId="3F1D6C60" w14:textId="77777777" w:rsidR="00F45E7F" w:rsidRDefault="00F45E7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Liberation Serif">
    <w:altName w:val="Times New Roman"/>
    <w:charset w:val="00"/>
    <w:family w:val="roman"/>
    <w:pitch w:val="variable"/>
  </w:font>
  <w:font w:name="Noto Serif CJK SC">
    <w:panose1 w:val="00000000000000000000"/>
    <w:charset w:val="00"/>
    <w:family w:val="roman"/>
    <w:notTrueType/>
    <w:pitch w:val="default"/>
  </w:font>
  <w:font w:name="Lohit Devanagari">
    <w:panose1 w:val="00000000000000000000"/>
    <w:charset w:val="00"/>
    <w:family w:val="roman"/>
    <w:notTrueType/>
    <w:pitch w:val="default"/>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Liberation Sans">
    <w:altName w:val="Arial"/>
    <w:charset w:val="00"/>
    <w:family w:val="swiss"/>
    <w:pitch w:val="variable"/>
  </w:font>
  <w:font w:name="Noto Sans CJK SC">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DejaVu Sans">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jc w:val="center"/>
      <w:tblBorders>
        <w:top w:val="nil"/>
        <w:left w:val="nil"/>
        <w:bottom w:val="nil"/>
        <w:right w:val="nil"/>
        <w:insideH w:val="nil"/>
        <w:insideV w:val="nil"/>
      </w:tblBorders>
      <w:tblLayout w:type="fixed"/>
      <w:tblCellMar>
        <w:left w:w="10" w:type="dxa"/>
        <w:right w:w="10" w:type="dxa"/>
      </w:tblCellMar>
      <w:tblLook w:val="04A0" w:firstRow="1" w:lastRow="0" w:firstColumn="1" w:lastColumn="0" w:noHBand="0" w:noVBand="1"/>
    </w:tblPr>
    <w:tblGrid>
      <w:gridCol w:w="3200"/>
      <w:gridCol w:w="6400"/>
    </w:tblGrid>
    <w:tr w:rsidR="00B775C4" w14:paraId="6EB6CEEF" w14:textId="77777777">
      <w:trPr>
        <w:jc w:val="center"/>
      </w:trPr>
      <w:tc>
        <w:tcPr>
          <w:tcW w:w="3200" w:type="dxa"/>
        </w:tcPr>
        <w:p w14:paraId="0505A68C" w14:textId="77777777" w:rsidR="00B775C4" w:rsidRDefault="00000000">
          <w:r>
            <w:rPr>
              <w:rFonts w:eastAsia="Calibri"/>
              <w:sz w:val="18"/>
            </w:rPr>
            <w:t xml:space="preserve">Page </w:t>
          </w:r>
          <w:r>
            <w:rPr>
              <w:rFonts w:eastAsia="Calibri"/>
              <w:sz w:val="18"/>
            </w:rPr>
            <w:fldChar w:fldCharType="begin"/>
          </w:r>
          <w:r>
            <w:rPr>
              <w:rFonts w:eastAsia="Calibri"/>
              <w:sz w:val="18"/>
            </w:rPr>
            <w:instrText>PAGE</w:instrText>
          </w:r>
          <w:r>
            <w:rPr>
              <w:rFonts w:eastAsia="Calibri"/>
              <w:sz w:val="18"/>
            </w:rPr>
            <w:fldChar w:fldCharType="separate"/>
          </w:r>
          <w:r>
            <w:rPr>
              <w:rFonts w:eastAsia="Calibri"/>
              <w:sz w:val="18"/>
            </w:rPr>
            <w:t>1</w:t>
          </w:r>
          <w:r>
            <w:rPr>
              <w:rFonts w:eastAsia="Calibri"/>
              <w:sz w:val="18"/>
            </w:rPr>
            <w:fldChar w:fldCharType="end"/>
          </w:r>
          <w:r>
            <w:rPr>
              <w:rFonts w:eastAsia="Calibri"/>
              <w:sz w:val="18"/>
            </w:rPr>
            <w:t xml:space="preserve"> of </w:t>
          </w:r>
          <w:r>
            <w:rPr>
              <w:rFonts w:eastAsia="Calibri"/>
              <w:sz w:val="18"/>
            </w:rPr>
            <w:fldChar w:fldCharType="begin"/>
          </w:r>
          <w:r>
            <w:rPr>
              <w:rFonts w:eastAsia="Calibri"/>
              <w:sz w:val="18"/>
            </w:rPr>
            <w:instrText>NUMPAGES</w:instrText>
          </w:r>
          <w:r>
            <w:rPr>
              <w:rFonts w:eastAsia="Calibri"/>
              <w:sz w:val="18"/>
            </w:rPr>
            <w:fldChar w:fldCharType="separate"/>
          </w:r>
          <w:r>
            <w:rPr>
              <w:rFonts w:eastAsia="Calibri"/>
              <w:sz w:val="18"/>
            </w:rPr>
            <w:t>1</w:t>
          </w:r>
          <w:r>
            <w:rPr>
              <w:rFonts w:eastAsia="Calibri"/>
              <w:sz w:val="18"/>
            </w:rPr>
            <w:fldChar w:fldCharType="end"/>
          </w:r>
        </w:p>
      </w:tc>
      <w:tc>
        <w:tcPr>
          <w:tcW w:w="6400" w:type="dxa"/>
        </w:tcPr>
        <w:p w14:paraId="44D306C0" w14:textId="77777777" w:rsidR="00B775C4" w:rsidRDefault="00000000">
          <w:pPr>
            <w:jc w:val="center"/>
          </w:pPr>
          <w:r>
            <w:rPr>
              <w:rFonts w:eastAsia="Calibri"/>
              <w:sz w:val="18"/>
            </w:rPr>
            <w:t>Uncontrolled copy if printed</w:t>
          </w:r>
        </w:p>
      </w:tc>
    </w:tr>
  </w:tbl>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7AF7073" w14:textId="77777777" w:rsidR="00F45E7F" w:rsidRDefault="00F45E7F">
      <w:r>
        <w:separator/>
      </w:r>
    </w:p>
  </w:footnote>
  <w:footnote w:type="continuationSeparator" w:id="0">
    <w:p w14:paraId="7CF21572" w14:textId="77777777" w:rsidR="00F45E7F" w:rsidRDefault="00F45E7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10620" w:type="dxa"/>
      <w:tblInd w:w="-432" w:type="dxa"/>
      <w:tblLayout w:type="fixed"/>
      <w:tblLook w:val="04A0" w:firstRow="1" w:lastRow="0" w:firstColumn="1" w:lastColumn="0" w:noHBand="0" w:noVBand="1"/>
    </w:tblPr>
    <w:tblGrid>
      <w:gridCol w:w="4230"/>
      <w:gridCol w:w="6390"/>
    </w:tblGrid>
    <w:tr w:rsidR="00B775C4" w14:paraId="538B282D" w14:textId="77777777">
      <w:tc>
        <w:tcPr>
          <w:tcW w:w="4230" w:type="dxa"/>
        </w:tcPr>
        <w:p w14:paraId="71A945CA" w14:textId="4D0DE793" w:rsidR="00B775C4" w:rsidRDefault="00000000">
          <w:pPr>
            <w:pStyle w:val="Header"/>
            <w:snapToGrid w:val="0"/>
            <w:rPr>
              <w:b/>
              <w:sz w:val="28"/>
              <w:szCs w:val="28"/>
              <w:lang w:eastAsia="en-US"/>
            </w:rPr>
          </w:pPr>
          <w:r>
            <w:rPr>
              <w:noProof/>
            </w:rPr>
            <w:pict w14:anchorId="2D9FA57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5" o:spid="_x0000_s1025" type="#_x0000_t75" style="position:absolute;margin-left:0;margin-top:.05pt;width:107.4pt;height:29.4pt;z-index:-1;visibility:visible;mso-wrap-style:square;mso-wrap-distance-left:9.05pt;mso-wrap-distance-top:0;mso-wrap-distance-right:9.05pt;mso-wrap-distance-bottom:0;mso-position-horizontal:absolute;mso-position-horizontal-relative:text;mso-position-vertical:absolute;mso-position-vertical-relative:text">
                <v:imagedata r:id="rId1" o:title="" croptop="-23f" cropbottom="-23f" cropleft="-6f" cropright="-6f"/>
              </v:shape>
            </w:pict>
          </w:r>
        </w:p>
      </w:tc>
      <w:tc>
        <w:tcPr>
          <w:tcW w:w="6390" w:type="dxa"/>
        </w:tcPr>
        <w:p w14:paraId="05E74907" w14:textId="77777777" w:rsidR="00B775C4" w:rsidRDefault="00000000">
          <w:pPr>
            <w:jc w:val="right"/>
          </w:pPr>
          <w:r>
            <w:rPr>
              <w:rFonts w:eastAsia="Calibri"/>
              <w:b/>
              <w:sz w:val="26"/>
            </w:rPr>
            <w:t>New Business, Product &amp; Service Launch Policy</w:t>
          </w:r>
        </w:p>
        <w:p w14:paraId="14E941BA" w14:textId="48182311" w:rsidR="00B775C4" w:rsidRDefault="00000000">
          <w:pPr>
            <w:spacing w:before="20"/>
            <w:jc w:val="right"/>
          </w:pPr>
          <w:r>
            <w:rPr>
              <w:rFonts w:eastAsia="Calibri"/>
              <w:sz w:val="19"/>
            </w:rPr>
            <w:t>Owner Department:</w:t>
          </w:r>
          <w:r w:rsidR="003E7026">
            <w:rPr>
              <w:rFonts w:eastAsia="Calibri"/>
              <w:sz w:val="19"/>
            </w:rPr>
            <w:t xml:space="preserve"> Corporate</w:t>
          </w:r>
        </w:p>
      </w:tc>
    </w:tr>
  </w:tbl>
  <w:p w14:paraId="1C913B9D" w14:textId="77777777" w:rsidR="00B775C4" w:rsidRDefault="00B775C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4B7897"/>
    <w:multiLevelType w:val="hybridMultilevel"/>
    <w:tmpl w:val="1FE61F50"/>
    <w:lvl w:ilvl="0" w:tplc="9D400642">
      <w:numFmt w:val="bullet"/>
      <w:lvlText w:val="•"/>
      <w:lvlJc w:val="left"/>
      <w:pPr>
        <w:ind w:left="475" w:hanging="360"/>
      </w:pPr>
      <w:rPr>
        <w:rFonts w:ascii="Calibri" w:eastAsia="Calibr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32B4555"/>
    <w:multiLevelType w:val="hybridMultilevel"/>
    <w:tmpl w:val="007C0AFE"/>
    <w:lvl w:ilvl="0" w:tplc="9D400642">
      <w:numFmt w:val="bullet"/>
      <w:lvlText w:val="•"/>
      <w:lvlJc w:val="left"/>
      <w:pPr>
        <w:ind w:left="475" w:hanging="360"/>
      </w:pPr>
      <w:rPr>
        <w:rFonts w:ascii="Calibri" w:eastAsia="Calibr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3981923"/>
    <w:multiLevelType w:val="multilevel"/>
    <w:tmpl w:val="FAC87684"/>
    <w:lvl w:ilvl="0">
      <w:start w:val="1"/>
      <w:numFmt w:val="upperLetter"/>
      <w:lvlText w:val="%1."/>
      <w:lvlJc w:val="left"/>
      <w:pPr>
        <w:tabs>
          <w:tab w:val="num" w:pos="0"/>
        </w:tabs>
        <w:ind w:left="72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097B55D3"/>
    <w:multiLevelType w:val="hybridMultilevel"/>
    <w:tmpl w:val="6B3A23D0"/>
    <w:lvl w:ilvl="0" w:tplc="9D400642">
      <w:numFmt w:val="bullet"/>
      <w:lvlText w:val="•"/>
      <w:lvlJc w:val="left"/>
      <w:pPr>
        <w:ind w:left="590" w:hanging="360"/>
      </w:pPr>
      <w:rPr>
        <w:rFonts w:ascii="Calibri" w:eastAsia="Calibri" w:hAnsi="Calibri" w:cs="Calibri" w:hint="default"/>
      </w:rPr>
    </w:lvl>
    <w:lvl w:ilvl="1" w:tplc="04090003" w:tentative="1">
      <w:start w:val="1"/>
      <w:numFmt w:val="bullet"/>
      <w:lvlText w:val="o"/>
      <w:lvlJc w:val="left"/>
      <w:pPr>
        <w:ind w:left="1555" w:hanging="360"/>
      </w:pPr>
      <w:rPr>
        <w:rFonts w:ascii="Courier New" w:hAnsi="Courier New" w:cs="Courier New" w:hint="default"/>
      </w:rPr>
    </w:lvl>
    <w:lvl w:ilvl="2" w:tplc="04090005" w:tentative="1">
      <w:start w:val="1"/>
      <w:numFmt w:val="bullet"/>
      <w:lvlText w:val=""/>
      <w:lvlJc w:val="left"/>
      <w:pPr>
        <w:ind w:left="2275" w:hanging="360"/>
      </w:pPr>
      <w:rPr>
        <w:rFonts w:ascii="Wingdings" w:hAnsi="Wingdings" w:hint="default"/>
      </w:rPr>
    </w:lvl>
    <w:lvl w:ilvl="3" w:tplc="04090001" w:tentative="1">
      <w:start w:val="1"/>
      <w:numFmt w:val="bullet"/>
      <w:lvlText w:val=""/>
      <w:lvlJc w:val="left"/>
      <w:pPr>
        <w:ind w:left="2995" w:hanging="360"/>
      </w:pPr>
      <w:rPr>
        <w:rFonts w:ascii="Symbol" w:hAnsi="Symbol" w:hint="default"/>
      </w:rPr>
    </w:lvl>
    <w:lvl w:ilvl="4" w:tplc="04090003" w:tentative="1">
      <w:start w:val="1"/>
      <w:numFmt w:val="bullet"/>
      <w:lvlText w:val="o"/>
      <w:lvlJc w:val="left"/>
      <w:pPr>
        <w:ind w:left="3715" w:hanging="360"/>
      </w:pPr>
      <w:rPr>
        <w:rFonts w:ascii="Courier New" w:hAnsi="Courier New" w:cs="Courier New" w:hint="default"/>
      </w:rPr>
    </w:lvl>
    <w:lvl w:ilvl="5" w:tplc="04090005" w:tentative="1">
      <w:start w:val="1"/>
      <w:numFmt w:val="bullet"/>
      <w:lvlText w:val=""/>
      <w:lvlJc w:val="left"/>
      <w:pPr>
        <w:ind w:left="4435" w:hanging="360"/>
      </w:pPr>
      <w:rPr>
        <w:rFonts w:ascii="Wingdings" w:hAnsi="Wingdings" w:hint="default"/>
      </w:rPr>
    </w:lvl>
    <w:lvl w:ilvl="6" w:tplc="04090001" w:tentative="1">
      <w:start w:val="1"/>
      <w:numFmt w:val="bullet"/>
      <w:lvlText w:val=""/>
      <w:lvlJc w:val="left"/>
      <w:pPr>
        <w:ind w:left="5155" w:hanging="360"/>
      </w:pPr>
      <w:rPr>
        <w:rFonts w:ascii="Symbol" w:hAnsi="Symbol" w:hint="default"/>
      </w:rPr>
    </w:lvl>
    <w:lvl w:ilvl="7" w:tplc="04090003" w:tentative="1">
      <w:start w:val="1"/>
      <w:numFmt w:val="bullet"/>
      <w:lvlText w:val="o"/>
      <w:lvlJc w:val="left"/>
      <w:pPr>
        <w:ind w:left="5875" w:hanging="360"/>
      </w:pPr>
      <w:rPr>
        <w:rFonts w:ascii="Courier New" w:hAnsi="Courier New" w:cs="Courier New" w:hint="default"/>
      </w:rPr>
    </w:lvl>
    <w:lvl w:ilvl="8" w:tplc="04090005" w:tentative="1">
      <w:start w:val="1"/>
      <w:numFmt w:val="bullet"/>
      <w:lvlText w:val=""/>
      <w:lvlJc w:val="left"/>
      <w:pPr>
        <w:ind w:left="6595" w:hanging="360"/>
      </w:pPr>
      <w:rPr>
        <w:rFonts w:ascii="Wingdings" w:hAnsi="Wingdings" w:hint="default"/>
      </w:rPr>
    </w:lvl>
  </w:abstractNum>
  <w:abstractNum w:abstractNumId="4" w15:restartNumberingAfterBreak="0">
    <w:nsid w:val="1446689C"/>
    <w:multiLevelType w:val="multilevel"/>
    <w:tmpl w:val="FE0A8A00"/>
    <w:lvl w:ilvl="0">
      <w:start w:val="1"/>
      <w:numFmt w:val="bullet"/>
      <w:lvlText w:val=""/>
      <w:lvlJc w:val="left"/>
      <w:pPr>
        <w:tabs>
          <w:tab w:val="num" w:pos="0"/>
        </w:tabs>
        <w:ind w:left="720" w:hanging="360"/>
      </w:pPr>
      <w:rPr>
        <w:rFonts w:ascii="Symbol" w:hAnsi="Symbol" w:cs="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15:restartNumberingAfterBreak="0">
    <w:nsid w:val="196B465B"/>
    <w:multiLevelType w:val="hybridMultilevel"/>
    <w:tmpl w:val="BA9ED1A8"/>
    <w:lvl w:ilvl="0" w:tplc="9D400642">
      <w:numFmt w:val="bullet"/>
      <w:lvlText w:val="•"/>
      <w:lvlJc w:val="left"/>
      <w:pPr>
        <w:ind w:left="475" w:hanging="360"/>
      </w:pPr>
      <w:rPr>
        <w:rFonts w:ascii="Calibri" w:eastAsia="Calibr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B0F576A"/>
    <w:multiLevelType w:val="hybridMultilevel"/>
    <w:tmpl w:val="96642266"/>
    <w:lvl w:ilvl="0" w:tplc="9D400642">
      <w:numFmt w:val="bullet"/>
      <w:lvlText w:val="•"/>
      <w:lvlJc w:val="left"/>
      <w:pPr>
        <w:ind w:left="475" w:hanging="360"/>
      </w:pPr>
      <w:rPr>
        <w:rFonts w:ascii="Calibri" w:eastAsia="Calibr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1EC93C09"/>
    <w:multiLevelType w:val="hybridMultilevel"/>
    <w:tmpl w:val="EF78922C"/>
    <w:lvl w:ilvl="0" w:tplc="9D400642">
      <w:numFmt w:val="bullet"/>
      <w:lvlText w:val="•"/>
      <w:lvlJc w:val="left"/>
      <w:pPr>
        <w:ind w:left="590" w:hanging="360"/>
      </w:pPr>
      <w:rPr>
        <w:rFonts w:ascii="Calibri" w:eastAsia="Calibri" w:hAnsi="Calibri" w:cs="Calibri" w:hint="default"/>
      </w:rPr>
    </w:lvl>
    <w:lvl w:ilvl="1" w:tplc="04090003" w:tentative="1">
      <w:start w:val="1"/>
      <w:numFmt w:val="bullet"/>
      <w:lvlText w:val="o"/>
      <w:lvlJc w:val="left"/>
      <w:pPr>
        <w:ind w:left="1555" w:hanging="360"/>
      </w:pPr>
      <w:rPr>
        <w:rFonts w:ascii="Courier New" w:hAnsi="Courier New" w:cs="Courier New" w:hint="default"/>
      </w:rPr>
    </w:lvl>
    <w:lvl w:ilvl="2" w:tplc="04090005" w:tentative="1">
      <w:start w:val="1"/>
      <w:numFmt w:val="bullet"/>
      <w:lvlText w:val=""/>
      <w:lvlJc w:val="left"/>
      <w:pPr>
        <w:ind w:left="2275" w:hanging="360"/>
      </w:pPr>
      <w:rPr>
        <w:rFonts w:ascii="Wingdings" w:hAnsi="Wingdings" w:hint="default"/>
      </w:rPr>
    </w:lvl>
    <w:lvl w:ilvl="3" w:tplc="04090001" w:tentative="1">
      <w:start w:val="1"/>
      <w:numFmt w:val="bullet"/>
      <w:lvlText w:val=""/>
      <w:lvlJc w:val="left"/>
      <w:pPr>
        <w:ind w:left="2995" w:hanging="360"/>
      </w:pPr>
      <w:rPr>
        <w:rFonts w:ascii="Symbol" w:hAnsi="Symbol" w:hint="default"/>
      </w:rPr>
    </w:lvl>
    <w:lvl w:ilvl="4" w:tplc="04090003" w:tentative="1">
      <w:start w:val="1"/>
      <w:numFmt w:val="bullet"/>
      <w:lvlText w:val="o"/>
      <w:lvlJc w:val="left"/>
      <w:pPr>
        <w:ind w:left="3715" w:hanging="360"/>
      </w:pPr>
      <w:rPr>
        <w:rFonts w:ascii="Courier New" w:hAnsi="Courier New" w:cs="Courier New" w:hint="default"/>
      </w:rPr>
    </w:lvl>
    <w:lvl w:ilvl="5" w:tplc="04090005" w:tentative="1">
      <w:start w:val="1"/>
      <w:numFmt w:val="bullet"/>
      <w:lvlText w:val=""/>
      <w:lvlJc w:val="left"/>
      <w:pPr>
        <w:ind w:left="4435" w:hanging="360"/>
      </w:pPr>
      <w:rPr>
        <w:rFonts w:ascii="Wingdings" w:hAnsi="Wingdings" w:hint="default"/>
      </w:rPr>
    </w:lvl>
    <w:lvl w:ilvl="6" w:tplc="04090001" w:tentative="1">
      <w:start w:val="1"/>
      <w:numFmt w:val="bullet"/>
      <w:lvlText w:val=""/>
      <w:lvlJc w:val="left"/>
      <w:pPr>
        <w:ind w:left="5155" w:hanging="360"/>
      </w:pPr>
      <w:rPr>
        <w:rFonts w:ascii="Symbol" w:hAnsi="Symbol" w:hint="default"/>
      </w:rPr>
    </w:lvl>
    <w:lvl w:ilvl="7" w:tplc="04090003" w:tentative="1">
      <w:start w:val="1"/>
      <w:numFmt w:val="bullet"/>
      <w:lvlText w:val="o"/>
      <w:lvlJc w:val="left"/>
      <w:pPr>
        <w:ind w:left="5875" w:hanging="360"/>
      </w:pPr>
      <w:rPr>
        <w:rFonts w:ascii="Courier New" w:hAnsi="Courier New" w:cs="Courier New" w:hint="default"/>
      </w:rPr>
    </w:lvl>
    <w:lvl w:ilvl="8" w:tplc="04090005" w:tentative="1">
      <w:start w:val="1"/>
      <w:numFmt w:val="bullet"/>
      <w:lvlText w:val=""/>
      <w:lvlJc w:val="left"/>
      <w:pPr>
        <w:ind w:left="6595" w:hanging="360"/>
      </w:pPr>
      <w:rPr>
        <w:rFonts w:ascii="Wingdings" w:hAnsi="Wingdings" w:hint="default"/>
      </w:rPr>
    </w:lvl>
  </w:abstractNum>
  <w:abstractNum w:abstractNumId="8" w15:restartNumberingAfterBreak="0">
    <w:nsid w:val="1F8D28FD"/>
    <w:multiLevelType w:val="hybridMultilevel"/>
    <w:tmpl w:val="3822E23A"/>
    <w:lvl w:ilvl="0" w:tplc="04090001">
      <w:start w:val="1"/>
      <w:numFmt w:val="bullet"/>
      <w:lvlText w:val=""/>
      <w:lvlJc w:val="left"/>
      <w:pPr>
        <w:ind w:left="835" w:hanging="360"/>
      </w:pPr>
      <w:rPr>
        <w:rFonts w:ascii="Symbol" w:hAnsi="Symbol" w:hint="default"/>
      </w:rPr>
    </w:lvl>
    <w:lvl w:ilvl="1" w:tplc="04090003" w:tentative="1">
      <w:start w:val="1"/>
      <w:numFmt w:val="bullet"/>
      <w:lvlText w:val="o"/>
      <w:lvlJc w:val="left"/>
      <w:pPr>
        <w:ind w:left="1555" w:hanging="360"/>
      </w:pPr>
      <w:rPr>
        <w:rFonts w:ascii="Courier New" w:hAnsi="Courier New" w:cs="Courier New" w:hint="default"/>
      </w:rPr>
    </w:lvl>
    <w:lvl w:ilvl="2" w:tplc="04090005" w:tentative="1">
      <w:start w:val="1"/>
      <w:numFmt w:val="bullet"/>
      <w:lvlText w:val=""/>
      <w:lvlJc w:val="left"/>
      <w:pPr>
        <w:ind w:left="2275" w:hanging="360"/>
      </w:pPr>
      <w:rPr>
        <w:rFonts w:ascii="Wingdings" w:hAnsi="Wingdings" w:hint="default"/>
      </w:rPr>
    </w:lvl>
    <w:lvl w:ilvl="3" w:tplc="04090001" w:tentative="1">
      <w:start w:val="1"/>
      <w:numFmt w:val="bullet"/>
      <w:lvlText w:val=""/>
      <w:lvlJc w:val="left"/>
      <w:pPr>
        <w:ind w:left="2995" w:hanging="360"/>
      </w:pPr>
      <w:rPr>
        <w:rFonts w:ascii="Symbol" w:hAnsi="Symbol" w:hint="default"/>
      </w:rPr>
    </w:lvl>
    <w:lvl w:ilvl="4" w:tplc="04090003" w:tentative="1">
      <w:start w:val="1"/>
      <w:numFmt w:val="bullet"/>
      <w:lvlText w:val="o"/>
      <w:lvlJc w:val="left"/>
      <w:pPr>
        <w:ind w:left="3715" w:hanging="360"/>
      </w:pPr>
      <w:rPr>
        <w:rFonts w:ascii="Courier New" w:hAnsi="Courier New" w:cs="Courier New" w:hint="default"/>
      </w:rPr>
    </w:lvl>
    <w:lvl w:ilvl="5" w:tplc="04090005" w:tentative="1">
      <w:start w:val="1"/>
      <w:numFmt w:val="bullet"/>
      <w:lvlText w:val=""/>
      <w:lvlJc w:val="left"/>
      <w:pPr>
        <w:ind w:left="4435" w:hanging="360"/>
      </w:pPr>
      <w:rPr>
        <w:rFonts w:ascii="Wingdings" w:hAnsi="Wingdings" w:hint="default"/>
      </w:rPr>
    </w:lvl>
    <w:lvl w:ilvl="6" w:tplc="04090001" w:tentative="1">
      <w:start w:val="1"/>
      <w:numFmt w:val="bullet"/>
      <w:lvlText w:val=""/>
      <w:lvlJc w:val="left"/>
      <w:pPr>
        <w:ind w:left="5155" w:hanging="360"/>
      </w:pPr>
      <w:rPr>
        <w:rFonts w:ascii="Symbol" w:hAnsi="Symbol" w:hint="default"/>
      </w:rPr>
    </w:lvl>
    <w:lvl w:ilvl="7" w:tplc="04090003" w:tentative="1">
      <w:start w:val="1"/>
      <w:numFmt w:val="bullet"/>
      <w:lvlText w:val="o"/>
      <w:lvlJc w:val="left"/>
      <w:pPr>
        <w:ind w:left="5875" w:hanging="360"/>
      </w:pPr>
      <w:rPr>
        <w:rFonts w:ascii="Courier New" w:hAnsi="Courier New" w:cs="Courier New" w:hint="default"/>
      </w:rPr>
    </w:lvl>
    <w:lvl w:ilvl="8" w:tplc="04090005" w:tentative="1">
      <w:start w:val="1"/>
      <w:numFmt w:val="bullet"/>
      <w:lvlText w:val=""/>
      <w:lvlJc w:val="left"/>
      <w:pPr>
        <w:ind w:left="6595" w:hanging="360"/>
      </w:pPr>
      <w:rPr>
        <w:rFonts w:ascii="Wingdings" w:hAnsi="Wingdings" w:hint="default"/>
      </w:rPr>
    </w:lvl>
  </w:abstractNum>
  <w:abstractNum w:abstractNumId="9" w15:restartNumberingAfterBreak="0">
    <w:nsid w:val="209F2F0B"/>
    <w:multiLevelType w:val="hybridMultilevel"/>
    <w:tmpl w:val="D66A53EA"/>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297E0AC0"/>
    <w:multiLevelType w:val="multilevel"/>
    <w:tmpl w:val="27926FD8"/>
    <w:lvl w:ilvl="0">
      <w:numFmt w:val="bullet"/>
      <w:lvlText w:val="•"/>
      <w:lvlJc w:val="left"/>
      <w:pPr>
        <w:tabs>
          <w:tab w:val="num" w:pos="0"/>
        </w:tabs>
        <w:ind w:left="720" w:hanging="360"/>
      </w:pPr>
      <w:rPr>
        <w:rFonts w:ascii="Calibri" w:hAnsi="Calibri" w:cs="Calibri"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 w15:restartNumberingAfterBreak="0">
    <w:nsid w:val="2A06662E"/>
    <w:multiLevelType w:val="hybridMultilevel"/>
    <w:tmpl w:val="DCDC5E7A"/>
    <w:lvl w:ilvl="0" w:tplc="9D400642">
      <w:numFmt w:val="bullet"/>
      <w:lvlText w:val="•"/>
      <w:lvlJc w:val="left"/>
      <w:pPr>
        <w:ind w:left="475" w:hanging="360"/>
      </w:pPr>
      <w:rPr>
        <w:rFonts w:ascii="Calibri" w:eastAsia="Calibr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2A9D766D"/>
    <w:multiLevelType w:val="multilevel"/>
    <w:tmpl w:val="0FB041EC"/>
    <w:lvl w:ilvl="0">
      <w:start w:val="1"/>
      <w:numFmt w:val="bullet"/>
      <w:lvlText w:val=""/>
      <w:lvlJc w:val="left"/>
      <w:pPr>
        <w:tabs>
          <w:tab w:val="num" w:pos="0"/>
        </w:tabs>
        <w:ind w:left="720" w:hanging="360"/>
      </w:pPr>
      <w:rPr>
        <w:rFonts w:ascii="Symbol" w:hAnsi="Symbol" w:cs="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 w15:restartNumberingAfterBreak="0">
    <w:nsid w:val="2C50447D"/>
    <w:multiLevelType w:val="hybridMultilevel"/>
    <w:tmpl w:val="6FA45D96"/>
    <w:lvl w:ilvl="0" w:tplc="9D400642">
      <w:numFmt w:val="bullet"/>
      <w:lvlText w:val="•"/>
      <w:lvlJc w:val="left"/>
      <w:pPr>
        <w:ind w:left="475" w:hanging="360"/>
      </w:pPr>
      <w:rPr>
        <w:rFonts w:ascii="Calibri" w:eastAsia="Calibr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2D0A19C0"/>
    <w:multiLevelType w:val="hybridMultilevel"/>
    <w:tmpl w:val="FEBAEA38"/>
    <w:lvl w:ilvl="0" w:tplc="9D400642">
      <w:numFmt w:val="bullet"/>
      <w:lvlText w:val="•"/>
      <w:lvlJc w:val="left"/>
      <w:pPr>
        <w:ind w:left="590" w:hanging="360"/>
      </w:pPr>
      <w:rPr>
        <w:rFonts w:ascii="Calibri" w:eastAsia="Calibri" w:hAnsi="Calibri" w:cs="Calibri" w:hint="default"/>
      </w:rPr>
    </w:lvl>
    <w:lvl w:ilvl="1" w:tplc="04090003" w:tentative="1">
      <w:start w:val="1"/>
      <w:numFmt w:val="bullet"/>
      <w:lvlText w:val="o"/>
      <w:lvlJc w:val="left"/>
      <w:pPr>
        <w:ind w:left="1555" w:hanging="360"/>
      </w:pPr>
      <w:rPr>
        <w:rFonts w:ascii="Courier New" w:hAnsi="Courier New" w:cs="Courier New" w:hint="default"/>
      </w:rPr>
    </w:lvl>
    <w:lvl w:ilvl="2" w:tplc="04090005" w:tentative="1">
      <w:start w:val="1"/>
      <w:numFmt w:val="bullet"/>
      <w:lvlText w:val=""/>
      <w:lvlJc w:val="left"/>
      <w:pPr>
        <w:ind w:left="2275" w:hanging="360"/>
      </w:pPr>
      <w:rPr>
        <w:rFonts w:ascii="Wingdings" w:hAnsi="Wingdings" w:hint="default"/>
      </w:rPr>
    </w:lvl>
    <w:lvl w:ilvl="3" w:tplc="04090001" w:tentative="1">
      <w:start w:val="1"/>
      <w:numFmt w:val="bullet"/>
      <w:lvlText w:val=""/>
      <w:lvlJc w:val="left"/>
      <w:pPr>
        <w:ind w:left="2995" w:hanging="360"/>
      </w:pPr>
      <w:rPr>
        <w:rFonts w:ascii="Symbol" w:hAnsi="Symbol" w:hint="default"/>
      </w:rPr>
    </w:lvl>
    <w:lvl w:ilvl="4" w:tplc="04090003" w:tentative="1">
      <w:start w:val="1"/>
      <w:numFmt w:val="bullet"/>
      <w:lvlText w:val="o"/>
      <w:lvlJc w:val="left"/>
      <w:pPr>
        <w:ind w:left="3715" w:hanging="360"/>
      </w:pPr>
      <w:rPr>
        <w:rFonts w:ascii="Courier New" w:hAnsi="Courier New" w:cs="Courier New" w:hint="default"/>
      </w:rPr>
    </w:lvl>
    <w:lvl w:ilvl="5" w:tplc="04090005" w:tentative="1">
      <w:start w:val="1"/>
      <w:numFmt w:val="bullet"/>
      <w:lvlText w:val=""/>
      <w:lvlJc w:val="left"/>
      <w:pPr>
        <w:ind w:left="4435" w:hanging="360"/>
      </w:pPr>
      <w:rPr>
        <w:rFonts w:ascii="Wingdings" w:hAnsi="Wingdings" w:hint="default"/>
      </w:rPr>
    </w:lvl>
    <w:lvl w:ilvl="6" w:tplc="04090001" w:tentative="1">
      <w:start w:val="1"/>
      <w:numFmt w:val="bullet"/>
      <w:lvlText w:val=""/>
      <w:lvlJc w:val="left"/>
      <w:pPr>
        <w:ind w:left="5155" w:hanging="360"/>
      </w:pPr>
      <w:rPr>
        <w:rFonts w:ascii="Symbol" w:hAnsi="Symbol" w:hint="default"/>
      </w:rPr>
    </w:lvl>
    <w:lvl w:ilvl="7" w:tplc="04090003" w:tentative="1">
      <w:start w:val="1"/>
      <w:numFmt w:val="bullet"/>
      <w:lvlText w:val="o"/>
      <w:lvlJc w:val="left"/>
      <w:pPr>
        <w:ind w:left="5875" w:hanging="360"/>
      </w:pPr>
      <w:rPr>
        <w:rFonts w:ascii="Courier New" w:hAnsi="Courier New" w:cs="Courier New" w:hint="default"/>
      </w:rPr>
    </w:lvl>
    <w:lvl w:ilvl="8" w:tplc="04090005" w:tentative="1">
      <w:start w:val="1"/>
      <w:numFmt w:val="bullet"/>
      <w:lvlText w:val=""/>
      <w:lvlJc w:val="left"/>
      <w:pPr>
        <w:ind w:left="6595" w:hanging="360"/>
      </w:pPr>
      <w:rPr>
        <w:rFonts w:ascii="Wingdings" w:hAnsi="Wingdings" w:hint="default"/>
      </w:rPr>
    </w:lvl>
  </w:abstractNum>
  <w:abstractNum w:abstractNumId="15" w15:restartNumberingAfterBreak="0">
    <w:nsid w:val="2E967771"/>
    <w:multiLevelType w:val="multilevel"/>
    <w:tmpl w:val="EDA2ED76"/>
    <w:lvl w:ilvl="0">
      <w:numFmt w:val="bullet"/>
      <w:lvlText w:val="•"/>
      <w:lvlJc w:val="left"/>
      <w:pPr>
        <w:tabs>
          <w:tab w:val="num" w:pos="0"/>
        </w:tabs>
        <w:ind w:left="720" w:hanging="360"/>
      </w:pPr>
      <w:rPr>
        <w:rFonts w:ascii="Calibri" w:hAnsi="Calibri" w:cs="Calibri"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6" w15:restartNumberingAfterBreak="0">
    <w:nsid w:val="2F7A2469"/>
    <w:multiLevelType w:val="hybridMultilevel"/>
    <w:tmpl w:val="0272389C"/>
    <w:lvl w:ilvl="0" w:tplc="9D400642">
      <w:numFmt w:val="bullet"/>
      <w:lvlText w:val="•"/>
      <w:lvlJc w:val="left"/>
      <w:pPr>
        <w:ind w:left="475" w:hanging="360"/>
      </w:pPr>
      <w:rPr>
        <w:rFonts w:ascii="Calibri" w:eastAsia="Calibr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33E76887"/>
    <w:multiLevelType w:val="hybridMultilevel"/>
    <w:tmpl w:val="6D56E9AE"/>
    <w:lvl w:ilvl="0" w:tplc="9D400642">
      <w:numFmt w:val="bullet"/>
      <w:lvlText w:val="•"/>
      <w:lvlJc w:val="left"/>
      <w:pPr>
        <w:ind w:left="475" w:hanging="360"/>
      </w:pPr>
      <w:rPr>
        <w:rFonts w:ascii="Calibri" w:eastAsia="Calibri" w:hAnsi="Calibri" w:cs="Calibri" w:hint="default"/>
      </w:rPr>
    </w:lvl>
    <w:lvl w:ilvl="1" w:tplc="04090003" w:tentative="1">
      <w:start w:val="1"/>
      <w:numFmt w:val="bullet"/>
      <w:lvlText w:val="o"/>
      <w:lvlJc w:val="left"/>
      <w:pPr>
        <w:ind w:left="1195" w:hanging="360"/>
      </w:pPr>
      <w:rPr>
        <w:rFonts w:ascii="Courier New" w:hAnsi="Courier New" w:cs="Courier New" w:hint="default"/>
      </w:rPr>
    </w:lvl>
    <w:lvl w:ilvl="2" w:tplc="04090005" w:tentative="1">
      <w:start w:val="1"/>
      <w:numFmt w:val="bullet"/>
      <w:lvlText w:val=""/>
      <w:lvlJc w:val="left"/>
      <w:pPr>
        <w:ind w:left="1915" w:hanging="360"/>
      </w:pPr>
      <w:rPr>
        <w:rFonts w:ascii="Wingdings" w:hAnsi="Wingdings" w:hint="default"/>
      </w:rPr>
    </w:lvl>
    <w:lvl w:ilvl="3" w:tplc="04090001" w:tentative="1">
      <w:start w:val="1"/>
      <w:numFmt w:val="bullet"/>
      <w:lvlText w:val=""/>
      <w:lvlJc w:val="left"/>
      <w:pPr>
        <w:ind w:left="2635" w:hanging="360"/>
      </w:pPr>
      <w:rPr>
        <w:rFonts w:ascii="Symbol" w:hAnsi="Symbol" w:hint="default"/>
      </w:rPr>
    </w:lvl>
    <w:lvl w:ilvl="4" w:tplc="04090003" w:tentative="1">
      <w:start w:val="1"/>
      <w:numFmt w:val="bullet"/>
      <w:lvlText w:val="o"/>
      <w:lvlJc w:val="left"/>
      <w:pPr>
        <w:ind w:left="3355" w:hanging="360"/>
      </w:pPr>
      <w:rPr>
        <w:rFonts w:ascii="Courier New" w:hAnsi="Courier New" w:cs="Courier New" w:hint="default"/>
      </w:rPr>
    </w:lvl>
    <w:lvl w:ilvl="5" w:tplc="04090005" w:tentative="1">
      <w:start w:val="1"/>
      <w:numFmt w:val="bullet"/>
      <w:lvlText w:val=""/>
      <w:lvlJc w:val="left"/>
      <w:pPr>
        <w:ind w:left="4075" w:hanging="360"/>
      </w:pPr>
      <w:rPr>
        <w:rFonts w:ascii="Wingdings" w:hAnsi="Wingdings" w:hint="default"/>
      </w:rPr>
    </w:lvl>
    <w:lvl w:ilvl="6" w:tplc="04090001" w:tentative="1">
      <w:start w:val="1"/>
      <w:numFmt w:val="bullet"/>
      <w:lvlText w:val=""/>
      <w:lvlJc w:val="left"/>
      <w:pPr>
        <w:ind w:left="4795" w:hanging="360"/>
      </w:pPr>
      <w:rPr>
        <w:rFonts w:ascii="Symbol" w:hAnsi="Symbol" w:hint="default"/>
      </w:rPr>
    </w:lvl>
    <w:lvl w:ilvl="7" w:tplc="04090003" w:tentative="1">
      <w:start w:val="1"/>
      <w:numFmt w:val="bullet"/>
      <w:lvlText w:val="o"/>
      <w:lvlJc w:val="left"/>
      <w:pPr>
        <w:ind w:left="5515" w:hanging="360"/>
      </w:pPr>
      <w:rPr>
        <w:rFonts w:ascii="Courier New" w:hAnsi="Courier New" w:cs="Courier New" w:hint="default"/>
      </w:rPr>
    </w:lvl>
    <w:lvl w:ilvl="8" w:tplc="04090005" w:tentative="1">
      <w:start w:val="1"/>
      <w:numFmt w:val="bullet"/>
      <w:lvlText w:val=""/>
      <w:lvlJc w:val="left"/>
      <w:pPr>
        <w:ind w:left="6235" w:hanging="360"/>
      </w:pPr>
      <w:rPr>
        <w:rFonts w:ascii="Wingdings" w:hAnsi="Wingdings" w:hint="default"/>
      </w:rPr>
    </w:lvl>
  </w:abstractNum>
  <w:abstractNum w:abstractNumId="18" w15:restartNumberingAfterBreak="0">
    <w:nsid w:val="34821DEE"/>
    <w:multiLevelType w:val="hybridMultilevel"/>
    <w:tmpl w:val="BB96ED88"/>
    <w:lvl w:ilvl="0" w:tplc="9D400642">
      <w:numFmt w:val="bullet"/>
      <w:lvlText w:val="•"/>
      <w:lvlJc w:val="left"/>
      <w:pPr>
        <w:ind w:left="590" w:hanging="360"/>
      </w:pPr>
      <w:rPr>
        <w:rFonts w:ascii="Calibri" w:eastAsia="Calibri" w:hAnsi="Calibri" w:cs="Calibri" w:hint="default"/>
      </w:rPr>
    </w:lvl>
    <w:lvl w:ilvl="1" w:tplc="04090003" w:tentative="1">
      <w:start w:val="1"/>
      <w:numFmt w:val="bullet"/>
      <w:lvlText w:val="o"/>
      <w:lvlJc w:val="left"/>
      <w:pPr>
        <w:ind w:left="1555" w:hanging="360"/>
      </w:pPr>
      <w:rPr>
        <w:rFonts w:ascii="Courier New" w:hAnsi="Courier New" w:cs="Courier New" w:hint="default"/>
      </w:rPr>
    </w:lvl>
    <w:lvl w:ilvl="2" w:tplc="04090005" w:tentative="1">
      <w:start w:val="1"/>
      <w:numFmt w:val="bullet"/>
      <w:lvlText w:val=""/>
      <w:lvlJc w:val="left"/>
      <w:pPr>
        <w:ind w:left="2275" w:hanging="360"/>
      </w:pPr>
      <w:rPr>
        <w:rFonts w:ascii="Wingdings" w:hAnsi="Wingdings" w:hint="default"/>
      </w:rPr>
    </w:lvl>
    <w:lvl w:ilvl="3" w:tplc="04090001" w:tentative="1">
      <w:start w:val="1"/>
      <w:numFmt w:val="bullet"/>
      <w:lvlText w:val=""/>
      <w:lvlJc w:val="left"/>
      <w:pPr>
        <w:ind w:left="2995" w:hanging="360"/>
      </w:pPr>
      <w:rPr>
        <w:rFonts w:ascii="Symbol" w:hAnsi="Symbol" w:hint="default"/>
      </w:rPr>
    </w:lvl>
    <w:lvl w:ilvl="4" w:tplc="04090003" w:tentative="1">
      <w:start w:val="1"/>
      <w:numFmt w:val="bullet"/>
      <w:lvlText w:val="o"/>
      <w:lvlJc w:val="left"/>
      <w:pPr>
        <w:ind w:left="3715" w:hanging="360"/>
      </w:pPr>
      <w:rPr>
        <w:rFonts w:ascii="Courier New" w:hAnsi="Courier New" w:cs="Courier New" w:hint="default"/>
      </w:rPr>
    </w:lvl>
    <w:lvl w:ilvl="5" w:tplc="04090005" w:tentative="1">
      <w:start w:val="1"/>
      <w:numFmt w:val="bullet"/>
      <w:lvlText w:val=""/>
      <w:lvlJc w:val="left"/>
      <w:pPr>
        <w:ind w:left="4435" w:hanging="360"/>
      </w:pPr>
      <w:rPr>
        <w:rFonts w:ascii="Wingdings" w:hAnsi="Wingdings" w:hint="default"/>
      </w:rPr>
    </w:lvl>
    <w:lvl w:ilvl="6" w:tplc="04090001" w:tentative="1">
      <w:start w:val="1"/>
      <w:numFmt w:val="bullet"/>
      <w:lvlText w:val=""/>
      <w:lvlJc w:val="left"/>
      <w:pPr>
        <w:ind w:left="5155" w:hanging="360"/>
      </w:pPr>
      <w:rPr>
        <w:rFonts w:ascii="Symbol" w:hAnsi="Symbol" w:hint="default"/>
      </w:rPr>
    </w:lvl>
    <w:lvl w:ilvl="7" w:tplc="04090003" w:tentative="1">
      <w:start w:val="1"/>
      <w:numFmt w:val="bullet"/>
      <w:lvlText w:val="o"/>
      <w:lvlJc w:val="left"/>
      <w:pPr>
        <w:ind w:left="5875" w:hanging="360"/>
      </w:pPr>
      <w:rPr>
        <w:rFonts w:ascii="Courier New" w:hAnsi="Courier New" w:cs="Courier New" w:hint="default"/>
      </w:rPr>
    </w:lvl>
    <w:lvl w:ilvl="8" w:tplc="04090005" w:tentative="1">
      <w:start w:val="1"/>
      <w:numFmt w:val="bullet"/>
      <w:lvlText w:val=""/>
      <w:lvlJc w:val="left"/>
      <w:pPr>
        <w:ind w:left="6595" w:hanging="360"/>
      </w:pPr>
      <w:rPr>
        <w:rFonts w:ascii="Wingdings" w:hAnsi="Wingdings" w:hint="default"/>
      </w:rPr>
    </w:lvl>
  </w:abstractNum>
  <w:abstractNum w:abstractNumId="19" w15:restartNumberingAfterBreak="0">
    <w:nsid w:val="349A42D5"/>
    <w:multiLevelType w:val="hybridMultilevel"/>
    <w:tmpl w:val="1228DFDC"/>
    <w:lvl w:ilvl="0" w:tplc="9D400642">
      <w:numFmt w:val="bullet"/>
      <w:lvlText w:val="•"/>
      <w:lvlJc w:val="left"/>
      <w:pPr>
        <w:ind w:left="475" w:hanging="360"/>
      </w:pPr>
      <w:rPr>
        <w:rFonts w:ascii="Calibri" w:eastAsia="Calibr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358D30BB"/>
    <w:multiLevelType w:val="hybridMultilevel"/>
    <w:tmpl w:val="4C8C0F9A"/>
    <w:lvl w:ilvl="0" w:tplc="9D400642">
      <w:numFmt w:val="bullet"/>
      <w:lvlText w:val="•"/>
      <w:lvlJc w:val="left"/>
      <w:pPr>
        <w:ind w:left="475" w:hanging="360"/>
      </w:pPr>
      <w:rPr>
        <w:rFonts w:ascii="Calibri" w:eastAsia="Calibr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36906CFB"/>
    <w:multiLevelType w:val="hybridMultilevel"/>
    <w:tmpl w:val="458803AA"/>
    <w:lvl w:ilvl="0" w:tplc="9D400642">
      <w:numFmt w:val="bullet"/>
      <w:lvlText w:val="•"/>
      <w:lvlJc w:val="left"/>
      <w:pPr>
        <w:ind w:left="590" w:hanging="360"/>
      </w:pPr>
      <w:rPr>
        <w:rFonts w:ascii="Calibri" w:eastAsia="Calibri" w:hAnsi="Calibri" w:cs="Calibri" w:hint="default"/>
      </w:rPr>
    </w:lvl>
    <w:lvl w:ilvl="1" w:tplc="04090003" w:tentative="1">
      <w:start w:val="1"/>
      <w:numFmt w:val="bullet"/>
      <w:lvlText w:val="o"/>
      <w:lvlJc w:val="left"/>
      <w:pPr>
        <w:ind w:left="1555" w:hanging="360"/>
      </w:pPr>
      <w:rPr>
        <w:rFonts w:ascii="Courier New" w:hAnsi="Courier New" w:cs="Courier New" w:hint="default"/>
      </w:rPr>
    </w:lvl>
    <w:lvl w:ilvl="2" w:tplc="04090005" w:tentative="1">
      <w:start w:val="1"/>
      <w:numFmt w:val="bullet"/>
      <w:lvlText w:val=""/>
      <w:lvlJc w:val="left"/>
      <w:pPr>
        <w:ind w:left="2275" w:hanging="360"/>
      </w:pPr>
      <w:rPr>
        <w:rFonts w:ascii="Wingdings" w:hAnsi="Wingdings" w:hint="default"/>
      </w:rPr>
    </w:lvl>
    <w:lvl w:ilvl="3" w:tplc="04090001" w:tentative="1">
      <w:start w:val="1"/>
      <w:numFmt w:val="bullet"/>
      <w:lvlText w:val=""/>
      <w:lvlJc w:val="left"/>
      <w:pPr>
        <w:ind w:left="2995" w:hanging="360"/>
      </w:pPr>
      <w:rPr>
        <w:rFonts w:ascii="Symbol" w:hAnsi="Symbol" w:hint="default"/>
      </w:rPr>
    </w:lvl>
    <w:lvl w:ilvl="4" w:tplc="04090003" w:tentative="1">
      <w:start w:val="1"/>
      <w:numFmt w:val="bullet"/>
      <w:lvlText w:val="o"/>
      <w:lvlJc w:val="left"/>
      <w:pPr>
        <w:ind w:left="3715" w:hanging="360"/>
      </w:pPr>
      <w:rPr>
        <w:rFonts w:ascii="Courier New" w:hAnsi="Courier New" w:cs="Courier New" w:hint="default"/>
      </w:rPr>
    </w:lvl>
    <w:lvl w:ilvl="5" w:tplc="04090005" w:tentative="1">
      <w:start w:val="1"/>
      <w:numFmt w:val="bullet"/>
      <w:lvlText w:val=""/>
      <w:lvlJc w:val="left"/>
      <w:pPr>
        <w:ind w:left="4435" w:hanging="360"/>
      </w:pPr>
      <w:rPr>
        <w:rFonts w:ascii="Wingdings" w:hAnsi="Wingdings" w:hint="default"/>
      </w:rPr>
    </w:lvl>
    <w:lvl w:ilvl="6" w:tplc="04090001" w:tentative="1">
      <w:start w:val="1"/>
      <w:numFmt w:val="bullet"/>
      <w:lvlText w:val=""/>
      <w:lvlJc w:val="left"/>
      <w:pPr>
        <w:ind w:left="5155" w:hanging="360"/>
      </w:pPr>
      <w:rPr>
        <w:rFonts w:ascii="Symbol" w:hAnsi="Symbol" w:hint="default"/>
      </w:rPr>
    </w:lvl>
    <w:lvl w:ilvl="7" w:tplc="04090003" w:tentative="1">
      <w:start w:val="1"/>
      <w:numFmt w:val="bullet"/>
      <w:lvlText w:val="o"/>
      <w:lvlJc w:val="left"/>
      <w:pPr>
        <w:ind w:left="5875" w:hanging="360"/>
      </w:pPr>
      <w:rPr>
        <w:rFonts w:ascii="Courier New" w:hAnsi="Courier New" w:cs="Courier New" w:hint="default"/>
      </w:rPr>
    </w:lvl>
    <w:lvl w:ilvl="8" w:tplc="04090005" w:tentative="1">
      <w:start w:val="1"/>
      <w:numFmt w:val="bullet"/>
      <w:lvlText w:val=""/>
      <w:lvlJc w:val="left"/>
      <w:pPr>
        <w:ind w:left="6595" w:hanging="360"/>
      </w:pPr>
      <w:rPr>
        <w:rFonts w:ascii="Wingdings" w:hAnsi="Wingdings" w:hint="default"/>
      </w:rPr>
    </w:lvl>
  </w:abstractNum>
  <w:abstractNum w:abstractNumId="22" w15:restartNumberingAfterBreak="0">
    <w:nsid w:val="3DA35229"/>
    <w:multiLevelType w:val="hybridMultilevel"/>
    <w:tmpl w:val="6414E59A"/>
    <w:lvl w:ilvl="0" w:tplc="9D400642">
      <w:numFmt w:val="bullet"/>
      <w:lvlText w:val="•"/>
      <w:lvlJc w:val="left"/>
      <w:pPr>
        <w:ind w:left="590" w:hanging="360"/>
      </w:pPr>
      <w:rPr>
        <w:rFonts w:ascii="Calibri" w:eastAsia="Calibri" w:hAnsi="Calibri" w:cs="Calibri" w:hint="default"/>
      </w:rPr>
    </w:lvl>
    <w:lvl w:ilvl="1" w:tplc="04090003" w:tentative="1">
      <w:start w:val="1"/>
      <w:numFmt w:val="bullet"/>
      <w:lvlText w:val="o"/>
      <w:lvlJc w:val="left"/>
      <w:pPr>
        <w:ind w:left="1555" w:hanging="360"/>
      </w:pPr>
      <w:rPr>
        <w:rFonts w:ascii="Courier New" w:hAnsi="Courier New" w:cs="Courier New" w:hint="default"/>
      </w:rPr>
    </w:lvl>
    <w:lvl w:ilvl="2" w:tplc="04090005" w:tentative="1">
      <w:start w:val="1"/>
      <w:numFmt w:val="bullet"/>
      <w:lvlText w:val=""/>
      <w:lvlJc w:val="left"/>
      <w:pPr>
        <w:ind w:left="2275" w:hanging="360"/>
      </w:pPr>
      <w:rPr>
        <w:rFonts w:ascii="Wingdings" w:hAnsi="Wingdings" w:hint="default"/>
      </w:rPr>
    </w:lvl>
    <w:lvl w:ilvl="3" w:tplc="04090001" w:tentative="1">
      <w:start w:val="1"/>
      <w:numFmt w:val="bullet"/>
      <w:lvlText w:val=""/>
      <w:lvlJc w:val="left"/>
      <w:pPr>
        <w:ind w:left="2995" w:hanging="360"/>
      </w:pPr>
      <w:rPr>
        <w:rFonts w:ascii="Symbol" w:hAnsi="Symbol" w:hint="default"/>
      </w:rPr>
    </w:lvl>
    <w:lvl w:ilvl="4" w:tplc="04090003" w:tentative="1">
      <w:start w:val="1"/>
      <w:numFmt w:val="bullet"/>
      <w:lvlText w:val="o"/>
      <w:lvlJc w:val="left"/>
      <w:pPr>
        <w:ind w:left="3715" w:hanging="360"/>
      </w:pPr>
      <w:rPr>
        <w:rFonts w:ascii="Courier New" w:hAnsi="Courier New" w:cs="Courier New" w:hint="default"/>
      </w:rPr>
    </w:lvl>
    <w:lvl w:ilvl="5" w:tplc="04090005" w:tentative="1">
      <w:start w:val="1"/>
      <w:numFmt w:val="bullet"/>
      <w:lvlText w:val=""/>
      <w:lvlJc w:val="left"/>
      <w:pPr>
        <w:ind w:left="4435" w:hanging="360"/>
      </w:pPr>
      <w:rPr>
        <w:rFonts w:ascii="Wingdings" w:hAnsi="Wingdings" w:hint="default"/>
      </w:rPr>
    </w:lvl>
    <w:lvl w:ilvl="6" w:tplc="04090001" w:tentative="1">
      <w:start w:val="1"/>
      <w:numFmt w:val="bullet"/>
      <w:lvlText w:val=""/>
      <w:lvlJc w:val="left"/>
      <w:pPr>
        <w:ind w:left="5155" w:hanging="360"/>
      </w:pPr>
      <w:rPr>
        <w:rFonts w:ascii="Symbol" w:hAnsi="Symbol" w:hint="default"/>
      </w:rPr>
    </w:lvl>
    <w:lvl w:ilvl="7" w:tplc="04090003" w:tentative="1">
      <w:start w:val="1"/>
      <w:numFmt w:val="bullet"/>
      <w:lvlText w:val="o"/>
      <w:lvlJc w:val="left"/>
      <w:pPr>
        <w:ind w:left="5875" w:hanging="360"/>
      </w:pPr>
      <w:rPr>
        <w:rFonts w:ascii="Courier New" w:hAnsi="Courier New" w:cs="Courier New" w:hint="default"/>
      </w:rPr>
    </w:lvl>
    <w:lvl w:ilvl="8" w:tplc="04090005" w:tentative="1">
      <w:start w:val="1"/>
      <w:numFmt w:val="bullet"/>
      <w:lvlText w:val=""/>
      <w:lvlJc w:val="left"/>
      <w:pPr>
        <w:ind w:left="6595" w:hanging="360"/>
      </w:pPr>
      <w:rPr>
        <w:rFonts w:ascii="Wingdings" w:hAnsi="Wingdings" w:hint="default"/>
      </w:rPr>
    </w:lvl>
  </w:abstractNum>
  <w:abstractNum w:abstractNumId="23" w15:restartNumberingAfterBreak="0">
    <w:nsid w:val="48842336"/>
    <w:multiLevelType w:val="hybridMultilevel"/>
    <w:tmpl w:val="147C4AEE"/>
    <w:lvl w:ilvl="0" w:tplc="9D400642">
      <w:numFmt w:val="bullet"/>
      <w:lvlText w:val="•"/>
      <w:lvlJc w:val="left"/>
      <w:pPr>
        <w:ind w:left="475" w:hanging="360"/>
      </w:pPr>
      <w:rPr>
        <w:rFonts w:ascii="Calibri" w:eastAsia="Calibr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4D255265"/>
    <w:multiLevelType w:val="hybridMultilevel"/>
    <w:tmpl w:val="5100C52A"/>
    <w:lvl w:ilvl="0" w:tplc="9D400642">
      <w:numFmt w:val="bullet"/>
      <w:lvlText w:val="•"/>
      <w:lvlJc w:val="left"/>
      <w:pPr>
        <w:ind w:left="475" w:hanging="360"/>
      </w:pPr>
      <w:rPr>
        <w:rFonts w:ascii="Calibri" w:eastAsia="Calibr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4E333618"/>
    <w:multiLevelType w:val="multilevel"/>
    <w:tmpl w:val="E06A0356"/>
    <w:lvl w:ilvl="0">
      <w:numFmt w:val="bullet"/>
      <w:lvlText w:val="•"/>
      <w:lvlJc w:val="left"/>
      <w:pPr>
        <w:tabs>
          <w:tab w:val="num" w:pos="0"/>
        </w:tabs>
        <w:ind w:left="720" w:hanging="360"/>
      </w:pPr>
      <w:rPr>
        <w:rFonts w:ascii="Calibri" w:hAnsi="Calibri" w:cs="Calibri"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6" w15:restartNumberingAfterBreak="0">
    <w:nsid w:val="4E3E5956"/>
    <w:multiLevelType w:val="hybridMultilevel"/>
    <w:tmpl w:val="2C589544"/>
    <w:lvl w:ilvl="0" w:tplc="963AA9A2">
      <w:start w:val="1"/>
      <w:numFmt w:val="upperLetter"/>
      <w:lvlText w:val="%1."/>
      <w:lvlJc w:val="left"/>
      <w:pPr>
        <w:ind w:left="720" w:hanging="360"/>
      </w:pPr>
      <w:rPr>
        <w:rFonts w:eastAsia="Calibri"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52194E7B"/>
    <w:multiLevelType w:val="multilevel"/>
    <w:tmpl w:val="321CEA02"/>
    <w:lvl w:ilvl="0">
      <w:numFmt w:val="bullet"/>
      <w:lvlText w:val="•"/>
      <w:lvlJc w:val="left"/>
      <w:pPr>
        <w:tabs>
          <w:tab w:val="num" w:pos="0"/>
        </w:tabs>
        <w:ind w:left="1080" w:hanging="360"/>
      </w:pPr>
      <w:rPr>
        <w:rFonts w:ascii="Calibri" w:hAnsi="Calibri" w:cs="Calibri"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8" w15:restartNumberingAfterBreak="0">
    <w:nsid w:val="52E43FF8"/>
    <w:multiLevelType w:val="hybridMultilevel"/>
    <w:tmpl w:val="8C5E9DDA"/>
    <w:lvl w:ilvl="0" w:tplc="9D400642">
      <w:numFmt w:val="bullet"/>
      <w:lvlText w:val="•"/>
      <w:lvlJc w:val="left"/>
      <w:pPr>
        <w:ind w:left="590" w:hanging="360"/>
      </w:pPr>
      <w:rPr>
        <w:rFonts w:ascii="Calibri" w:eastAsia="Calibri" w:hAnsi="Calibri" w:cs="Calibri" w:hint="default"/>
      </w:rPr>
    </w:lvl>
    <w:lvl w:ilvl="1" w:tplc="04090003" w:tentative="1">
      <w:start w:val="1"/>
      <w:numFmt w:val="bullet"/>
      <w:lvlText w:val="o"/>
      <w:lvlJc w:val="left"/>
      <w:pPr>
        <w:ind w:left="1555" w:hanging="360"/>
      </w:pPr>
      <w:rPr>
        <w:rFonts w:ascii="Courier New" w:hAnsi="Courier New" w:cs="Courier New" w:hint="default"/>
      </w:rPr>
    </w:lvl>
    <w:lvl w:ilvl="2" w:tplc="04090005" w:tentative="1">
      <w:start w:val="1"/>
      <w:numFmt w:val="bullet"/>
      <w:lvlText w:val=""/>
      <w:lvlJc w:val="left"/>
      <w:pPr>
        <w:ind w:left="2275" w:hanging="360"/>
      </w:pPr>
      <w:rPr>
        <w:rFonts w:ascii="Wingdings" w:hAnsi="Wingdings" w:hint="default"/>
      </w:rPr>
    </w:lvl>
    <w:lvl w:ilvl="3" w:tplc="04090001" w:tentative="1">
      <w:start w:val="1"/>
      <w:numFmt w:val="bullet"/>
      <w:lvlText w:val=""/>
      <w:lvlJc w:val="left"/>
      <w:pPr>
        <w:ind w:left="2995" w:hanging="360"/>
      </w:pPr>
      <w:rPr>
        <w:rFonts w:ascii="Symbol" w:hAnsi="Symbol" w:hint="default"/>
      </w:rPr>
    </w:lvl>
    <w:lvl w:ilvl="4" w:tplc="04090003" w:tentative="1">
      <w:start w:val="1"/>
      <w:numFmt w:val="bullet"/>
      <w:lvlText w:val="o"/>
      <w:lvlJc w:val="left"/>
      <w:pPr>
        <w:ind w:left="3715" w:hanging="360"/>
      </w:pPr>
      <w:rPr>
        <w:rFonts w:ascii="Courier New" w:hAnsi="Courier New" w:cs="Courier New" w:hint="default"/>
      </w:rPr>
    </w:lvl>
    <w:lvl w:ilvl="5" w:tplc="04090005" w:tentative="1">
      <w:start w:val="1"/>
      <w:numFmt w:val="bullet"/>
      <w:lvlText w:val=""/>
      <w:lvlJc w:val="left"/>
      <w:pPr>
        <w:ind w:left="4435" w:hanging="360"/>
      </w:pPr>
      <w:rPr>
        <w:rFonts w:ascii="Wingdings" w:hAnsi="Wingdings" w:hint="default"/>
      </w:rPr>
    </w:lvl>
    <w:lvl w:ilvl="6" w:tplc="04090001" w:tentative="1">
      <w:start w:val="1"/>
      <w:numFmt w:val="bullet"/>
      <w:lvlText w:val=""/>
      <w:lvlJc w:val="left"/>
      <w:pPr>
        <w:ind w:left="5155" w:hanging="360"/>
      </w:pPr>
      <w:rPr>
        <w:rFonts w:ascii="Symbol" w:hAnsi="Symbol" w:hint="default"/>
      </w:rPr>
    </w:lvl>
    <w:lvl w:ilvl="7" w:tplc="04090003" w:tentative="1">
      <w:start w:val="1"/>
      <w:numFmt w:val="bullet"/>
      <w:lvlText w:val="o"/>
      <w:lvlJc w:val="left"/>
      <w:pPr>
        <w:ind w:left="5875" w:hanging="360"/>
      </w:pPr>
      <w:rPr>
        <w:rFonts w:ascii="Courier New" w:hAnsi="Courier New" w:cs="Courier New" w:hint="default"/>
      </w:rPr>
    </w:lvl>
    <w:lvl w:ilvl="8" w:tplc="04090005" w:tentative="1">
      <w:start w:val="1"/>
      <w:numFmt w:val="bullet"/>
      <w:lvlText w:val=""/>
      <w:lvlJc w:val="left"/>
      <w:pPr>
        <w:ind w:left="6595" w:hanging="360"/>
      </w:pPr>
      <w:rPr>
        <w:rFonts w:ascii="Wingdings" w:hAnsi="Wingdings" w:hint="default"/>
      </w:rPr>
    </w:lvl>
  </w:abstractNum>
  <w:abstractNum w:abstractNumId="29" w15:restartNumberingAfterBreak="0">
    <w:nsid w:val="55026F5F"/>
    <w:multiLevelType w:val="multilevel"/>
    <w:tmpl w:val="B9429DD4"/>
    <w:lvl w:ilvl="0">
      <w:numFmt w:val="bullet"/>
      <w:lvlText w:val="•"/>
      <w:lvlJc w:val="left"/>
      <w:pPr>
        <w:tabs>
          <w:tab w:val="num" w:pos="0"/>
        </w:tabs>
        <w:ind w:left="720" w:hanging="360"/>
      </w:pPr>
      <w:rPr>
        <w:rFonts w:ascii="Calibri" w:hAnsi="Calibri" w:cs="Calibri"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0" w15:restartNumberingAfterBreak="0">
    <w:nsid w:val="572F6471"/>
    <w:multiLevelType w:val="hybridMultilevel"/>
    <w:tmpl w:val="3E2EBAEA"/>
    <w:lvl w:ilvl="0" w:tplc="9D400642">
      <w:numFmt w:val="bullet"/>
      <w:lvlText w:val="•"/>
      <w:lvlJc w:val="left"/>
      <w:pPr>
        <w:ind w:left="475" w:hanging="360"/>
      </w:pPr>
      <w:rPr>
        <w:rFonts w:ascii="Calibri" w:eastAsia="Calibr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584F1F80"/>
    <w:multiLevelType w:val="multilevel"/>
    <w:tmpl w:val="368E68C2"/>
    <w:lvl w:ilvl="0">
      <w:start w:val="1"/>
      <w:numFmt w:val="bullet"/>
      <w:lvlText w:val=""/>
      <w:lvlJc w:val="left"/>
      <w:pPr>
        <w:tabs>
          <w:tab w:val="num" w:pos="720"/>
        </w:tabs>
        <w:ind w:left="720" w:hanging="360"/>
      </w:pPr>
      <w:rPr>
        <w:rFonts w:ascii="Symbol" w:hAnsi="Symbol" w:cs="Symbol" w:hint="default"/>
        <w:sz w:val="20"/>
      </w:rPr>
    </w:lvl>
    <w:lvl w:ilvl="1">
      <w:start w:val="1"/>
      <w:numFmt w:val="bullet"/>
      <w:lvlText w:val="o"/>
      <w:lvlJc w:val="left"/>
      <w:pPr>
        <w:tabs>
          <w:tab w:val="num" w:pos="1440"/>
        </w:tabs>
        <w:ind w:left="1440" w:hanging="360"/>
      </w:pPr>
      <w:rPr>
        <w:rFonts w:ascii="Courier New" w:hAnsi="Courier New" w:cs="Courier New" w:hint="default"/>
        <w:sz w:val="20"/>
      </w:rPr>
    </w:lvl>
    <w:lvl w:ilvl="2">
      <w:start w:val="1"/>
      <w:numFmt w:val="bullet"/>
      <w:lvlText w:val=""/>
      <w:lvlJc w:val="left"/>
      <w:pPr>
        <w:tabs>
          <w:tab w:val="num" w:pos="2160"/>
        </w:tabs>
        <w:ind w:left="2160" w:hanging="360"/>
      </w:pPr>
      <w:rPr>
        <w:rFonts w:ascii="Wingdings" w:hAnsi="Wingdings" w:cs="Wingdings" w:hint="default"/>
        <w:sz w:val="20"/>
      </w:rPr>
    </w:lvl>
    <w:lvl w:ilvl="3">
      <w:start w:val="1"/>
      <w:numFmt w:val="bullet"/>
      <w:lvlText w:val=""/>
      <w:lvlJc w:val="left"/>
      <w:pPr>
        <w:tabs>
          <w:tab w:val="num" w:pos="2880"/>
        </w:tabs>
        <w:ind w:left="2880" w:hanging="360"/>
      </w:pPr>
      <w:rPr>
        <w:rFonts w:ascii="Wingdings" w:hAnsi="Wingdings" w:cs="Wingdings" w:hint="default"/>
        <w:sz w:val="20"/>
      </w:rPr>
    </w:lvl>
    <w:lvl w:ilvl="4">
      <w:start w:val="1"/>
      <w:numFmt w:val="bullet"/>
      <w:lvlText w:val=""/>
      <w:lvlJc w:val="left"/>
      <w:pPr>
        <w:tabs>
          <w:tab w:val="num" w:pos="3600"/>
        </w:tabs>
        <w:ind w:left="3600" w:hanging="360"/>
      </w:pPr>
      <w:rPr>
        <w:rFonts w:ascii="Wingdings" w:hAnsi="Wingdings" w:cs="Wingdings" w:hint="default"/>
        <w:sz w:val="20"/>
      </w:rPr>
    </w:lvl>
    <w:lvl w:ilvl="5">
      <w:start w:val="1"/>
      <w:numFmt w:val="bullet"/>
      <w:lvlText w:val=""/>
      <w:lvlJc w:val="left"/>
      <w:pPr>
        <w:tabs>
          <w:tab w:val="num" w:pos="4320"/>
        </w:tabs>
        <w:ind w:left="4320" w:hanging="360"/>
      </w:pPr>
      <w:rPr>
        <w:rFonts w:ascii="Wingdings" w:hAnsi="Wingdings" w:cs="Wingdings" w:hint="default"/>
        <w:sz w:val="20"/>
      </w:rPr>
    </w:lvl>
    <w:lvl w:ilvl="6">
      <w:start w:val="1"/>
      <w:numFmt w:val="bullet"/>
      <w:lvlText w:val=""/>
      <w:lvlJc w:val="left"/>
      <w:pPr>
        <w:tabs>
          <w:tab w:val="num" w:pos="5040"/>
        </w:tabs>
        <w:ind w:left="5040" w:hanging="360"/>
      </w:pPr>
      <w:rPr>
        <w:rFonts w:ascii="Wingdings" w:hAnsi="Wingdings" w:cs="Wingdings" w:hint="default"/>
        <w:sz w:val="20"/>
      </w:rPr>
    </w:lvl>
    <w:lvl w:ilvl="7">
      <w:start w:val="1"/>
      <w:numFmt w:val="bullet"/>
      <w:lvlText w:val=""/>
      <w:lvlJc w:val="left"/>
      <w:pPr>
        <w:tabs>
          <w:tab w:val="num" w:pos="5760"/>
        </w:tabs>
        <w:ind w:left="5760" w:hanging="360"/>
      </w:pPr>
      <w:rPr>
        <w:rFonts w:ascii="Wingdings" w:hAnsi="Wingdings" w:cs="Wingdings" w:hint="default"/>
        <w:sz w:val="20"/>
      </w:rPr>
    </w:lvl>
    <w:lvl w:ilvl="8">
      <w:start w:val="1"/>
      <w:numFmt w:val="bullet"/>
      <w:lvlText w:val=""/>
      <w:lvlJc w:val="left"/>
      <w:pPr>
        <w:tabs>
          <w:tab w:val="num" w:pos="6480"/>
        </w:tabs>
        <w:ind w:left="6480" w:hanging="360"/>
      </w:pPr>
      <w:rPr>
        <w:rFonts w:ascii="Wingdings" w:hAnsi="Wingdings" w:cs="Wingdings" w:hint="default"/>
        <w:sz w:val="20"/>
      </w:rPr>
    </w:lvl>
  </w:abstractNum>
  <w:abstractNum w:abstractNumId="32" w15:restartNumberingAfterBreak="0">
    <w:nsid w:val="596716CB"/>
    <w:multiLevelType w:val="hybridMultilevel"/>
    <w:tmpl w:val="1C8479E0"/>
    <w:lvl w:ilvl="0" w:tplc="9D400642">
      <w:numFmt w:val="bullet"/>
      <w:lvlText w:val="•"/>
      <w:lvlJc w:val="left"/>
      <w:pPr>
        <w:ind w:left="590" w:hanging="360"/>
      </w:pPr>
      <w:rPr>
        <w:rFonts w:ascii="Calibri" w:eastAsia="Calibri" w:hAnsi="Calibri" w:cs="Calibri" w:hint="default"/>
      </w:rPr>
    </w:lvl>
    <w:lvl w:ilvl="1" w:tplc="04090003" w:tentative="1">
      <w:start w:val="1"/>
      <w:numFmt w:val="bullet"/>
      <w:lvlText w:val="o"/>
      <w:lvlJc w:val="left"/>
      <w:pPr>
        <w:ind w:left="1555" w:hanging="360"/>
      </w:pPr>
      <w:rPr>
        <w:rFonts w:ascii="Courier New" w:hAnsi="Courier New" w:cs="Courier New" w:hint="default"/>
      </w:rPr>
    </w:lvl>
    <w:lvl w:ilvl="2" w:tplc="04090005" w:tentative="1">
      <w:start w:val="1"/>
      <w:numFmt w:val="bullet"/>
      <w:lvlText w:val=""/>
      <w:lvlJc w:val="left"/>
      <w:pPr>
        <w:ind w:left="2275" w:hanging="360"/>
      </w:pPr>
      <w:rPr>
        <w:rFonts w:ascii="Wingdings" w:hAnsi="Wingdings" w:hint="default"/>
      </w:rPr>
    </w:lvl>
    <w:lvl w:ilvl="3" w:tplc="04090001" w:tentative="1">
      <w:start w:val="1"/>
      <w:numFmt w:val="bullet"/>
      <w:lvlText w:val=""/>
      <w:lvlJc w:val="left"/>
      <w:pPr>
        <w:ind w:left="2995" w:hanging="360"/>
      </w:pPr>
      <w:rPr>
        <w:rFonts w:ascii="Symbol" w:hAnsi="Symbol" w:hint="default"/>
      </w:rPr>
    </w:lvl>
    <w:lvl w:ilvl="4" w:tplc="04090003" w:tentative="1">
      <w:start w:val="1"/>
      <w:numFmt w:val="bullet"/>
      <w:lvlText w:val="o"/>
      <w:lvlJc w:val="left"/>
      <w:pPr>
        <w:ind w:left="3715" w:hanging="360"/>
      </w:pPr>
      <w:rPr>
        <w:rFonts w:ascii="Courier New" w:hAnsi="Courier New" w:cs="Courier New" w:hint="default"/>
      </w:rPr>
    </w:lvl>
    <w:lvl w:ilvl="5" w:tplc="04090005" w:tentative="1">
      <w:start w:val="1"/>
      <w:numFmt w:val="bullet"/>
      <w:lvlText w:val=""/>
      <w:lvlJc w:val="left"/>
      <w:pPr>
        <w:ind w:left="4435" w:hanging="360"/>
      </w:pPr>
      <w:rPr>
        <w:rFonts w:ascii="Wingdings" w:hAnsi="Wingdings" w:hint="default"/>
      </w:rPr>
    </w:lvl>
    <w:lvl w:ilvl="6" w:tplc="04090001" w:tentative="1">
      <w:start w:val="1"/>
      <w:numFmt w:val="bullet"/>
      <w:lvlText w:val=""/>
      <w:lvlJc w:val="left"/>
      <w:pPr>
        <w:ind w:left="5155" w:hanging="360"/>
      </w:pPr>
      <w:rPr>
        <w:rFonts w:ascii="Symbol" w:hAnsi="Symbol" w:hint="default"/>
      </w:rPr>
    </w:lvl>
    <w:lvl w:ilvl="7" w:tplc="04090003" w:tentative="1">
      <w:start w:val="1"/>
      <w:numFmt w:val="bullet"/>
      <w:lvlText w:val="o"/>
      <w:lvlJc w:val="left"/>
      <w:pPr>
        <w:ind w:left="5875" w:hanging="360"/>
      </w:pPr>
      <w:rPr>
        <w:rFonts w:ascii="Courier New" w:hAnsi="Courier New" w:cs="Courier New" w:hint="default"/>
      </w:rPr>
    </w:lvl>
    <w:lvl w:ilvl="8" w:tplc="04090005" w:tentative="1">
      <w:start w:val="1"/>
      <w:numFmt w:val="bullet"/>
      <w:lvlText w:val=""/>
      <w:lvlJc w:val="left"/>
      <w:pPr>
        <w:ind w:left="6595" w:hanging="360"/>
      </w:pPr>
      <w:rPr>
        <w:rFonts w:ascii="Wingdings" w:hAnsi="Wingdings" w:hint="default"/>
      </w:rPr>
    </w:lvl>
  </w:abstractNum>
  <w:abstractNum w:abstractNumId="33" w15:restartNumberingAfterBreak="0">
    <w:nsid w:val="5AE977DB"/>
    <w:multiLevelType w:val="hybridMultilevel"/>
    <w:tmpl w:val="B3AEBA2A"/>
    <w:lvl w:ilvl="0" w:tplc="9D400642">
      <w:numFmt w:val="bullet"/>
      <w:lvlText w:val="•"/>
      <w:lvlJc w:val="left"/>
      <w:pPr>
        <w:ind w:left="590" w:hanging="360"/>
      </w:pPr>
      <w:rPr>
        <w:rFonts w:ascii="Calibri" w:eastAsia="Calibri" w:hAnsi="Calibri" w:cs="Calibri" w:hint="default"/>
      </w:rPr>
    </w:lvl>
    <w:lvl w:ilvl="1" w:tplc="04090003" w:tentative="1">
      <w:start w:val="1"/>
      <w:numFmt w:val="bullet"/>
      <w:lvlText w:val="o"/>
      <w:lvlJc w:val="left"/>
      <w:pPr>
        <w:ind w:left="1555" w:hanging="360"/>
      </w:pPr>
      <w:rPr>
        <w:rFonts w:ascii="Courier New" w:hAnsi="Courier New" w:cs="Courier New" w:hint="default"/>
      </w:rPr>
    </w:lvl>
    <w:lvl w:ilvl="2" w:tplc="04090005" w:tentative="1">
      <w:start w:val="1"/>
      <w:numFmt w:val="bullet"/>
      <w:lvlText w:val=""/>
      <w:lvlJc w:val="left"/>
      <w:pPr>
        <w:ind w:left="2275" w:hanging="360"/>
      </w:pPr>
      <w:rPr>
        <w:rFonts w:ascii="Wingdings" w:hAnsi="Wingdings" w:hint="default"/>
      </w:rPr>
    </w:lvl>
    <w:lvl w:ilvl="3" w:tplc="04090001" w:tentative="1">
      <w:start w:val="1"/>
      <w:numFmt w:val="bullet"/>
      <w:lvlText w:val=""/>
      <w:lvlJc w:val="left"/>
      <w:pPr>
        <w:ind w:left="2995" w:hanging="360"/>
      </w:pPr>
      <w:rPr>
        <w:rFonts w:ascii="Symbol" w:hAnsi="Symbol" w:hint="default"/>
      </w:rPr>
    </w:lvl>
    <w:lvl w:ilvl="4" w:tplc="04090003" w:tentative="1">
      <w:start w:val="1"/>
      <w:numFmt w:val="bullet"/>
      <w:lvlText w:val="o"/>
      <w:lvlJc w:val="left"/>
      <w:pPr>
        <w:ind w:left="3715" w:hanging="360"/>
      </w:pPr>
      <w:rPr>
        <w:rFonts w:ascii="Courier New" w:hAnsi="Courier New" w:cs="Courier New" w:hint="default"/>
      </w:rPr>
    </w:lvl>
    <w:lvl w:ilvl="5" w:tplc="04090005" w:tentative="1">
      <w:start w:val="1"/>
      <w:numFmt w:val="bullet"/>
      <w:lvlText w:val=""/>
      <w:lvlJc w:val="left"/>
      <w:pPr>
        <w:ind w:left="4435" w:hanging="360"/>
      </w:pPr>
      <w:rPr>
        <w:rFonts w:ascii="Wingdings" w:hAnsi="Wingdings" w:hint="default"/>
      </w:rPr>
    </w:lvl>
    <w:lvl w:ilvl="6" w:tplc="04090001" w:tentative="1">
      <w:start w:val="1"/>
      <w:numFmt w:val="bullet"/>
      <w:lvlText w:val=""/>
      <w:lvlJc w:val="left"/>
      <w:pPr>
        <w:ind w:left="5155" w:hanging="360"/>
      </w:pPr>
      <w:rPr>
        <w:rFonts w:ascii="Symbol" w:hAnsi="Symbol" w:hint="default"/>
      </w:rPr>
    </w:lvl>
    <w:lvl w:ilvl="7" w:tplc="04090003" w:tentative="1">
      <w:start w:val="1"/>
      <w:numFmt w:val="bullet"/>
      <w:lvlText w:val="o"/>
      <w:lvlJc w:val="left"/>
      <w:pPr>
        <w:ind w:left="5875" w:hanging="360"/>
      </w:pPr>
      <w:rPr>
        <w:rFonts w:ascii="Courier New" w:hAnsi="Courier New" w:cs="Courier New" w:hint="default"/>
      </w:rPr>
    </w:lvl>
    <w:lvl w:ilvl="8" w:tplc="04090005" w:tentative="1">
      <w:start w:val="1"/>
      <w:numFmt w:val="bullet"/>
      <w:lvlText w:val=""/>
      <w:lvlJc w:val="left"/>
      <w:pPr>
        <w:ind w:left="6595" w:hanging="360"/>
      </w:pPr>
      <w:rPr>
        <w:rFonts w:ascii="Wingdings" w:hAnsi="Wingdings" w:hint="default"/>
      </w:rPr>
    </w:lvl>
  </w:abstractNum>
  <w:abstractNum w:abstractNumId="34" w15:restartNumberingAfterBreak="0">
    <w:nsid w:val="5FB730D0"/>
    <w:multiLevelType w:val="multilevel"/>
    <w:tmpl w:val="AA08803E"/>
    <w:lvl w:ilvl="0">
      <w:numFmt w:val="bullet"/>
      <w:lvlText w:val="•"/>
      <w:lvlJc w:val="left"/>
      <w:pPr>
        <w:tabs>
          <w:tab w:val="num" w:pos="0"/>
        </w:tabs>
        <w:ind w:left="720" w:hanging="360"/>
      </w:pPr>
      <w:rPr>
        <w:rFonts w:ascii="Calibri" w:hAnsi="Calibri" w:cs="Calibri"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5" w15:restartNumberingAfterBreak="0">
    <w:nsid w:val="64E6089E"/>
    <w:multiLevelType w:val="hybridMultilevel"/>
    <w:tmpl w:val="A68A832A"/>
    <w:lvl w:ilvl="0" w:tplc="9D400642">
      <w:numFmt w:val="bullet"/>
      <w:lvlText w:val="•"/>
      <w:lvlJc w:val="left"/>
      <w:pPr>
        <w:ind w:left="590" w:hanging="360"/>
      </w:pPr>
      <w:rPr>
        <w:rFonts w:ascii="Calibri" w:eastAsia="Calibri" w:hAnsi="Calibri" w:cs="Calibri" w:hint="default"/>
      </w:rPr>
    </w:lvl>
    <w:lvl w:ilvl="1" w:tplc="04090003" w:tentative="1">
      <w:start w:val="1"/>
      <w:numFmt w:val="bullet"/>
      <w:lvlText w:val="o"/>
      <w:lvlJc w:val="left"/>
      <w:pPr>
        <w:ind w:left="1555" w:hanging="360"/>
      </w:pPr>
      <w:rPr>
        <w:rFonts w:ascii="Courier New" w:hAnsi="Courier New" w:cs="Courier New" w:hint="default"/>
      </w:rPr>
    </w:lvl>
    <w:lvl w:ilvl="2" w:tplc="04090005" w:tentative="1">
      <w:start w:val="1"/>
      <w:numFmt w:val="bullet"/>
      <w:lvlText w:val=""/>
      <w:lvlJc w:val="left"/>
      <w:pPr>
        <w:ind w:left="2275" w:hanging="360"/>
      </w:pPr>
      <w:rPr>
        <w:rFonts w:ascii="Wingdings" w:hAnsi="Wingdings" w:hint="default"/>
      </w:rPr>
    </w:lvl>
    <w:lvl w:ilvl="3" w:tplc="04090001" w:tentative="1">
      <w:start w:val="1"/>
      <w:numFmt w:val="bullet"/>
      <w:lvlText w:val=""/>
      <w:lvlJc w:val="left"/>
      <w:pPr>
        <w:ind w:left="2995" w:hanging="360"/>
      </w:pPr>
      <w:rPr>
        <w:rFonts w:ascii="Symbol" w:hAnsi="Symbol" w:hint="default"/>
      </w:rPr>
    </w:lvl>
    <w:lvl w:ilvl="4" w:tplc="04090003" w:tentative="1">
      <w:start w:val="1"/>
      <w:numFmt w:val="bullet"/>
      <w:lvlText w:val="o"/>
      <w:lvlJc w:val="left"/>
      <w:pPr>
        <w:ind w:left="3715" w:hanging="360"/>
      </w:pPr>
      <w:rPr>
        <w:rFonts w:ascii="Courier New" w:hAnsi="Courier New" w:cs="Courier New" w:hint="default"/>
      </w:rPr>
    </w:lvl>
    <w:lvl w:ilvl="5" w:tplc="04090005" w:tentative="1">
      <w:start w:val="1"/>
      <w:numFmt w:val="bullet"/>
      <w:lvlText w:val=""/>
      <w:lvlJc w:val="left"/>
      <w:pPr>
        <w:ind w:left="4435" w:hanging="360"/>
      </w:pPr>
      <w:rPr>
        <w:rFonts w:ascii="Wingdings" w:hAnsi="Wingdings" w:hint="default"/>
      </w:rPr>
    </w:lvl>
    <w:lvl w:ilvl="6" w:tplc="04090001" w:tentative="1">
      <w:start w:val="1"/>
      <w:numFmt w:val="bullet"/>
      <w:lvlText w:val=""/>
      <w:lvlJc w:val="left"/>
      <w:pPr>
        <w:ind w:left="5155" w:hanging="360"/>
      </w:pPr>
      <w:rPr>
        <w:rFonts w:ascii="Symbol" w:hAnsi="Symbol" w:hint="default"/>
      </w:rPr>
    </w:lvl>
    <w:lvl w:ilvl="7" w:tplc="04090003" w:tentative="1">
      <w:start w:val="1"/>
      <w:numFmt w:val="bullet"/>
      <w:lvlText w:val="o"/>
      <w:lvlJc w:val="left"/>
      <w:pPr>
        <w:ind w:left="5875" w:hanging="360"/>
      </w:pPr>
      <w:rPr>
        <w:rFonts w:ascii="Courier New" w:hAnsi="Courier New" w:cs="Courier New" w:hint="default"/>
      </w:rPr>
    </w:lvl>
    <w:lvl w:ilvl="8" w:tplc="04090005" w:tentative="1">
      <w:start w:val="1"/>
      <w:numFmt w:val="bullet"/>
      <w:lvlText w:val=""/>
      <w:lvlJc w:val="left"/>
      <w:pPr>
        <w:ind w:left="6595" w:hanging="360"/>
      </w:pPr>
      <w:rPr>
        <w:rFonts w:ascii="Wingdings" w:hAnsi="Wingdings" w:hint="default"/>
      </w:rPr>
    </w:lvl>
  </w:abstractNum>
  <w:abstractNum w:abstractNumId="36" w15:restartNumberingAfterBreak="0">
    <w:nsid w:val="66DE1278"/>
    <w:multiLevelType w:val="hybridMultilevel"/>
    <w:tmpl w:val="6324BCF0"/>
    <w:lvl w:ilvl="0" w:tplc="9D400642">
      <w:numFmt w:val="bullet"/>
      <w:lvlText w:val="•"/>
      <w:lvlJc w:val="left"/>
      <w:pPr>
        <w:ind w:left="590" w:hanging="360"/>
      </w:pPr>
      <w:rPr>
        <w:rFonts w:ascii="Calibri" w:eastAsia="Calibri" w:hAnsi="Calibri" w:cs="Calibri" w:hint="default"/>
      </w:rPr>
    </w:lvl>
    <w:lvl w:ilvl="1" w:tplc="04090003" w:tentative="1">
      <w:start w:val="1"/>
      <w:numFmt w:val="bullet"/>
      <w:lvlText w:val="o"/>
      <w:lvlJc w:val="left"/>
      <w:pPr>
        <w:ind w:left="1555" w:hanging="360"/>
      </w:pPr>
      <w:rPr>
        <w:rFonts w:ascii="Courier New" w:hAnsi="Courier New" w:cs="Courier New" w:hint="default"/>
      </w:rPr>
    </w:lvl>
    <w:lvl w:ilvl="2" w:tplc="04090005" w:tentative="1">
      <w:start w:val="1"/>
      <w:numFmt w:val="bullet"/>
      <w:lvlText w:val=""/>
      <w:lvlJc w:val="left"/>
      <w:pPr>
        <w:ind w:left="2275" w:hanging="360"/>
      </w:pPr>
      <w:rPr>
        <w:rFonts w:ascii="Wingdings" w:hAnsi="Wingdings" w:hint="default"/>
      </w:rPr>
    </w:lvl>
    <w:lvl w:ilvl="3" w:tplc="04090001" w:tentative="1">
      <w:start w:val="1"/>
      <w:numFmt w:val="bullet"/>
      <w:lvlText w:val=""/>
      <w:lvlJc w:val="left"/>
      <w:pPr>
        <w:ind w:left="2995" w:hanging="360"/>
      </w:pPr>
      <w:rPr>
        <w:rFonts w:ascii="Symbol" w:hAnsi="Symbol" w:hint="default"/>
      </w:rPr>
    </w:lvl>
    <w:lvl w:ilvl="4" w:tplc="04090003" w:tentative="1">
      <w:start w:val="1"/>
      <w:numFmt w:val="bullet"/>
      <w:lvlText w:val="o"/>
      <w:lvlJc w:val="left"/>
      <w:pPr>
        <w:ind w:left="3715" w:hanging="360"/>
      </w:pPr>
      <w:rPr>
        <w:rFonts w:ascii="Courier New" w:hAnsi="Courier New" w:cs="Courier New" w:hint="default"/>
      </w:rPr>
    </w:lvl>
    <w:lvl w:ilvl="5" w:tplc="04090005" w:tentative="1">
      <w:start w:val="1"/>
      <w:numFmt w:val="bullet"/>
      <w:lvlText w:val=""/>
      <w:lvlJc w:val="left"/>
      <w:pPr>
        <w:ind w:left="4435" w:hanging="360"/>
      </w:pPr>
      <w:rPr>
        <w:rFonts w:ascii="Wingdings" w:hAnsi="Wingdings" w:hint="default"/>
      </w:rPr>
    </w:lvl>
    <w:lvl w:ilvl="6" w:tplc="04090001" w:tentative="1">
      <w:start w:val="1"/>
      <w:numFmt w:val="bullet"/>
      <w:lvlText w:val=""/>
      <w:lvlJc w:val="left"/>
      <w:pPr>
        <w:ind w:left="5155" w:hanging="360"/>
      </w:pPr>
      <w:rPr>
        <w:rFonts w:ascii="Symbol" w:hAnsi="Symbol" w:hint="default"/>
      </w:rPr>
    </w:lvl>
    <w:lvl w:ilvl="7" w:tplc="04090003" w:tentative="1">
      <w:start w:val="1"/>
      <w:numFmt w:val="bullet"/>
      <w:lvlText w:val="o"/>
      <w:lvlJc w:val="left"/>
      <w:pPr>
        <w:ind w:left="5875" w:hanging="360"/>
      </w:pPr>
      <w:rPr>
        <w:rFonts w:ascii="Courier New" w:hAnsi="Courier New" w:cs="Courier New" w:hint="default"/>
      </w:rPr>
    </w:lvl>
    <w:lvl w:ilvl="8" w:tplc="04090005" w:tentative="1">
      <w:start w:val="1"/>
      <w:numFmt w:val="bullet"/>
      <w:lvlText w:val=""/>
      <w:lvlJc w:val="left"/>
      <w:pPr>
        <w:ind w:left="6595" w:hanging="360"/>
      </w:pPr>
      <w:rPr>
        <w:rFonts w:ascii="Wingdings" w:hAnsi="Wingdings" w:hint="default"/>
      </w:rPr>
    </w:lvl>
  </w:abstractNum>
  <w:abstractNum w:abstractNumId="37" w15:restartNumberingAfterBreak="0">
    <w:nsid w:val="6EDE7AEA"/>
    <w:multiLevelType w:val="multilevel"/>
    <w:tmpl w:val="53C4E91A"/>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8" w15:restartNumberingAfterBreak="0">
    <w:nsid w:val="7D271729"/>
    <w:multiLevelType w:val="hybridMultilevel"/>
    <w:tmpl w:val="8AA8E7F4"/>
    <w:lvl w:ilvl="0" w:tplc="9D400642">
      <w:numFmt w:val="bullet"/>
      <w:lvlText w:val="•"/>
      <w:lvlJc w:val="left"/>
      <w:pPr>
        <w:ind w:left="590" w:hanging="360"/>
      </w:pPr>
      <w:rPr>
        <w:rFonts w:ascii="Calibri" w:eastAsia="Calibri" w:hAnsi="Calibri" w:cs="Calibri" w:hint="default"/>
      </w:rPr>
    </w:lvl>
    <w:lvl w:ilvl="1" w:tplc="04090003" w:tentative="1">
      <w:start w:val="1"/>
      <w:numFmt w:val="bullet"/>
      <w:lvlText w:val="o"/>
      <w:lvlJc w:val="left"/>
      <w:pPr>
        <w:ind w:left="1555" w:hanging="360"/>
      </w:pPr>
      <w:rPr>
        <w:rFonts w:ascii="Courier New" w:hAnsi="Courier New" w:cs="Courier New" w:hint="default"/>
      </w:rPr>
    </w:lvl>
    <w:lvl w:ilvl="2" w:tplc="04090005" w:tentative="1">
      <w:start w:val="1"/>
      <w:numFmt w:val="bullet"/>
      <w:lvlText w:val=""/>
      <w:lvlJc w:val="left"/>
      <w:pPr>
        <w:ind w:left="2275" w:hanging="360"/>
      </w:pPr>
      <w:rPr>
        <w:rFonts w:ascii="Wingdings" w:hAnsi="Wingdings" w:hint="default"/>
      </w:rPr>
    </w:lvl>
    <w:lvl w:ilvl="3" w:tplc="04090001" w:tentative="1">
      <w:start w:val="1"/>
      <w:numFmt w:val="bullet"/>
      <w:lvlText w:val=""/>
      <w:lvlJc w:val="left"/>
      <w:pPr>
        <w:ind w:left="2995" w:hanging="360"/>
      </w:pPr>
      <w:rPr>
        <w:rFonts w:ascii="Symbol" w:hAnsi="Symbol" w:hint="default"/>
      </w:rPr>
    </w:lvl>
    <w:lvl w:ilvl="4" w:tplc="04090003" w:tentative="1">
      <w:start w:val="1"/>
      <w:numFmt w:val="bullet"/>
      <w:lvlText w:val="o"/>
      <w:lvlJc w:val="left"/>
      <w:pPr>
        <w:ind w:left="3715" w:hanging="360"/>
      </w:pPr>
      <w:rPr>
        <w:rFonts w:ascii="Courier New" w:hAnsi="Courier New" w:cs="Courier New" w:hint="default"/>
      </w:rPr>
    </w:lvl>
    <w:lvl w:ilvl="5" w:tplc="04090005" w:tentative="1">
      <w:start w:val="1"/>
      <w:numFmt w:val="bullet"/>
      <w:lvlText w:val=""/>
      <w:lvlJc w:val="left"/>
      <w:pPr>
        <w:ind w:left="4435" w:hanging="360"/>
      </w:pPr>
      <w:rPr>
        <w:rFonts w:ascii="Wingdings" w:hAnsi="Wingdings" w:hint="default"/>
      </w:rPr>
    </w:lvl>
    <w:lvl w:ilvl="6" w:tplc="04090001" w:tentative="1">
      <w:start w:val="1"/>
      <w:numFmt w:val="bullet"/>
      <w:lvlText w:val=""/>
      <w:lvlJc w:val="left"/>
      <w:pPr>
        <w:ind w:left="5155" w:hanging="360"/>
      </w:pPr>
      <w:rPr>
        <w:rFonts w:ascii="Symbol" w:hAnsi="Symbol" w:hint="default"/>
      </w:rPr>
    </w:lvl>
    <w:lvl w:ilvl="7" w:tplc="04090003" w:tentative="1">
      <w:start w:val="1"/>
      <w:numFmt w:val="bullet"/>
      <w:lvlText w:val="o"/>
      <w:lvlJc w:val="left"/>
      <w:pPr>
        <w:ind w:left="5875" w:hanging="360"/>
      </w:pPr>
      <w:rPr>
        <w:rFonts w:ascii="Courier New" w:hAnsi="Courier New" w:cs="Courier New" w:hint="default"/>
      </w:rPr>
    </w:lvl>
    <w:lvl w:ilvl="8" w:tplc="04090005" w:tentative="1">
      <w:start w:val="1"/>
      <w:numFmt w:val="bullet"/>
      <w:lvlText w:val=""/>
      <w:lvlJc w:val="left"/>
      <w:pPr>
        <w:ind w:left="6595" w:hanging="360"/>
      </w:pPr>
      <w:rPr>
        <w:rFonts w:ascii="Wingdings" w:hAnsi="Wingdings" w:hint="default"/>
      </w:rPr>
    </w:lvl>
  </w:abstractNum>
  <w:num w:numId="1" w16cid:durableId="1870873622">
    <w:abstractNumId w:val="34"/>
  </w:num>
  <w:num w:numId="2" w16cid:durableId="117530300">
    <w:abstractNumId w:val="27"/>
  </w:num>
  <w:num w:numId="3" w16cid:durableId="776676307">
    <w:abstractNumId w:val="4"/>
  </w:num>
  <w:num w:numId="4" w16cid:durableId="1399397493">
    <w:abstractNumId w:val="2"/>
  </w:num>
  <w:num w:numId="5" w16cid:durableId="1148327645">
    <w:abstractNumId w:val="25"/>
  </w:num>
  <w:num w:numId="6" w16cid:durableId="404229208">
    <w:abstractNumId w:val="29"/>
  </w:num>
  <w:num w:numId="7" w16cid:durableId="887959945">
    <w:abstractNumId w:val="15"/>
  </w:num>
  <w:num w:numId="8" w16cid:durableId="796147888">
    <w:abstractNumId w:val="31"/>
  </w:num>
  <w:num w:numId="9" w16cid:durableId="1719428755">
    <w:abstractNumId w:val="10"/>
  </w:num>
  <w:num w:numId="10" w16cid:durableId="863598147">
    <w:abstractNumId w:val="12"/>
  </w:num>
  <w:num w:numId="11" w16cid:durableId="1428381381">
    <w:abstractNumId w:val="37"/>
  </w:num>
  <w:num w:numId="12" w16cid:durableId="692464456">
    <w:abstractNumId w:val="8"/>
  </w:num>
  <w:num w:numId="13" w16cid:durableId="1091389750">
    <w:abstractNumId w:val="17"/>
  </w:num>
  <w:num w:numId="14" w16cid:durableId="1721516679">
    <w:abstractNumId w:val="38"/>
  </w:num>
  <w:num w:numId="15" w16cid:durableId="762259435">
    <w:abstractNumId w:val="11"/>
  </w:num>
  <w:num w:numId="16" w16cid:durableId="2076009736">
    <w:abstractNumId w:val="7"/>
  </w:num>
  <w:num w:numId="17" w16cid:durableId="923992230">
    <w:abstractNumId w:val="1"/>
  </w:num>
  <w:num w:numId="18" w16cid:durableId="740442827">
    <w:abstractNumId w:val="9"/>
  </w:num>
  <w:num w:numId="19" w16cid:durableId="1799642977">
    <w:abstractNumId w:val="26"/>
  </w:num>
  <w:num w:numId="20" w16cid:durableId="2054185578">
    <w:abstractNumId w:val="32"/>
  </w:num>
  <w:num w:numId="21" w16cid:durableId="1183981036">
    <w:abstractNumId w:val="16"/>
  </w:num>
  <w:num w:numId="22" w16cid:durableId="882443395">
    <w:abstractNumId w:val="18"/>
  </w:num>
  <w:num w:numId="23" w16cid:durableId="2075741377">
    <w:abstractNumId w:val="30"/>
  </w:num>
  <w:num w:numId="24" w16cid:durableId="338697365">
    <w:abstractNumId w:val="21"/>
  </w:num>
  <w:num w:numId="25" w16cid:durableId="1858498514">
    <w:abstractNumId w:val="13"/>
  </w:num>
  <w:num w:numId="26" w16cid:durableId="1883861054">
    <w:abstractNumId w:val="33"/>
  </w:num>
  <w:num w:numId="27" w16cid:durableId="1585651964">
    <w:abstractNumId w:val="6"/>
  </w:num>
  <w:num w:numId="28" w16cid:durableId="33652685">
    <w:abstractNumId w:val="14"/>
  </w:num>
  <w:num w:numId="29" w16cid:durableId="1515533449">
    <w:abstractNumId w:val="19"/>
  </w:num>
  <w:num w:numId="30" w16cid:durableId="435099203">
    <w:abstractNumId w:val="22"/>
  </w:num>
  <w:num w:numId="31" w16cid:durableId="575167148">
    <w:abstractNumId w:val="23"/>
  </w:num>
  <w:num w:numId="32" w16cid:durableId="1213955415">
    <w:abstractNumId w:val="28"/>
  </w:num>
  <w:num w:numId="33" w16cid:durableId="1028339029">
    <w:abstractNumId w:val="20"/>
  </w:num>
  <w:num w:numId="34" w16cid:durableId="478035477">
    <w:abstractNumId w:val="35"/>
  </w:num>
  <w:num w:numId="35" w16cid:durableId="454522924">
    <w:abstractNumId w:val="0"/>
  </w:num>
  <w:num w:numId="36" w16cid:durableId="1375930271">
    <w:abstractNumId w:val="3"/>
  </w:num>
  <w:num w:numId="37" w16cid:durableId="311326007">
    <w:abstractNumId w:val="5"/>
  </w:num>
  <w:num w:numId="38" w16cid:durableId="830831916">
    <w:abstractNumId w:val="36"/>
  </w:num>
  <w:num w:numId="39" w16cid:durableId="1456682122">
    <w:abstractNumId w:val="2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oNotTrackMoves/>
  <w:defaultTabStop w:val="720"/>
  <w:autoHyphenation/>
  <w:hyphenationZone w:val="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B775C4"/>
    <w:rsid w:val="00052E4F"/>
    <w:rsid w:val="003E7026"/>
    <w:rsid w:val="00630BFA"/>
    <w:rsid w:val="00677AB1"/>
    <w:rsid w:val="008E5E8A"/>
    <w:rsid w:val="00B775C4"/>
    <w:rsid w:val="00BA47AA"/>
    <w:rsid w:val="00F45E7F"/>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DE6E3A9"/>
  <w15:docId w15:val="{F3969416-0B88-4F46-9A80-D870E9D7725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Liberation Serif" w:eastAsia="Noto Serif CJK SC" w:hAnsi="Liberation Serif" w:cs="Lohit Devanagari"/>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uppressAutoHyphens/>
    </w:pPr>
    <w:rPr>
      <w:rFonts w:ascii="Calibri" w:eastAsia="Times New Roman" w:hAnsi="Calibri" w:cs="Times New Roman"/>
      <w:szCs w:val="24"/>
      <w:lang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WW8Num1z0">
    <w:name w:val="WW8Num1z0"/>
    <w:qFormat/>
    <w:rPr>
      <w:rFonts w:ascii="Wingdings" w:hAnsi="Wingdings" w:cs="Wingdings"/>
    </w:rPr>
  </w:style>
  <w:style w:type="character" w:customStyle="1" w:styleId="WW8Num1z3">
    <w:name w:val="WW8Num1z3"/>
    <w:qFormat/>
    <w:rPr>
      <w:rFonts w:ascii="Symbol" w:hAnsi="Symbol" w:cs="Symbol"/>
    </w:rPr>
  </w:style>
  <w:style w:type="character" w:customStyle="1" w:styleId="WW8Num1z4">
    <w:name w:val="WW8Num1z4"/>
    <w:qFormat/>
    <w:rPr>
      <w:rFonts w:ascii="Courier New" w:hAnsi="Courier New" w:cs="Courier New"/>
    </w:rPr>
  </w:style>
  <w:style w:type="character" w:customStyle="1" w:styleId="WW8Num2z0">
    <w:name w:val="WW8Num2z0"/>
    <w:qFormat/>
    <w:rPr>
      <w:rFonts w:ascii="Symbol" w:hAnsi="Symbol" w:cs="Symbol"/>
    </w:rPr>
  </w:style>
  <w:style w:type="character" w:customStyle="1" w:styleId="WW8Num2z1">
    <w:name w:val="WW8Num2z1"/>
    <w:qFormat/>
    <w:rPr>
      <w:rFonts w:ascii="Calibri" w:eastAsia="Times New Roman" w:hAnsi="Calibri" w:cs="Tahoma"/>
      <w:sz w:val="24"/>
    </w:rPr>
  </w:style>
  <w:style w:type="character" w:customStyle="1" w:styleId="WW8Num2z2">
    <w:name w:val="WW8Num2z2"/>
    <w:qFormat/>
    <w:rPr>
      <w:rFonts w:ascii="Wingdings" w:hAnsi="Wingdings" w:cs="Wingdings"/>
    </w:rPr>
  </w:style>
  <w:style w:type="character" w:customStyle="1" w:styleId="WW8Num2z4">
    <w:name w:val="WW8Num2z4"/>
    <w:qFormat/>
    <w:rPr>
      <w:rFonts w:ascii="Courier New" w:hAnsi="Courier New" w:cs="Courier New"/>
    </w:rPr>
  </w:style>
  <w:style w:type="character" w:customStyle="1" w:styleId="WW8Num3z0">
    <w:name w:val="WW8Num3z0"/>
    <w:qFormat/>
    <w:rPr>
      <w:rFonts w:ascii="Calibri" w:eastAsia="Times New Roman" w:hAnsi="Calibri" w:cs="Calibri"/>
    </w:rPr>
  </w:style>
  <w:style w:type="character" w:customStyle="1" w:styleId="WW8Num3z1">
    <w:name w:val="WW8Num3z1"/>
    <w:qFormat/>
    <w:rPr>
      <w:rFonts w:ascii="Courier New" w:hAnsi="Courier New" w:cs="Courier New"/>
    </w:rPr>
  </w:style>
  <w:style w:type="character" w:customStyle="1" w:styleId="WW8Num3z2">
    <w:name w:val="WW8Num3z2"/>
    <w:qFormat/>
    <w:rPr>
      <w:rFonts w:ascii="Wingdings" w:hAnsi="Wingdings" w:cs="Wingdings"/>
    </w:rPr>
  </w:style>
  <w:style w:type="character" w:customStyle="1" w:styleId="WW8Num3z3">
    <w:name w:val="WW8Num3z3"/>
    <w:qFormat/>
    <w:rPr>
      <w:rFonts w:ascii="Symbol" w:hAnsi="Symbol" w:cs="Symbol"/>
    </w:rPr>
  </w:style>
  <w:style w:type="character" w:customStyle="1" w:styleId="WW8Num4z0">
    <w:name w:val="WW8Num4z0"/>
    <w:qFormat/>
    <w:rPr>
      <w:rFonts w:ascii="Symbol" w:hAnsi="Symbol" w:cs="Symbol"/>
    </w:rPr>
  </w:style>
  <w:style w:type="character" w:customStyle="1" w:styleId="WW8Num4z1">
    <w:name w:val="WW8Num4z1"/>
    <w:qFormat/>
    <w:rPr>
      <w:rFonts w:ascii="Courier New" w:hAnsi="Courier New" w:cs="Courier New"/>
    </w:rPr>
  </w:style>
  <w:style w:type="character" w:customStyle="1" w:styleId="WW8Num4z2">
    <w:name w:val="WW8Num4z2"/>
    <w:qFormat/>
    <w:rPr>
      <w:rFonts w:ascii="Wingdings" w:hAnsi="Wingdings" w:cs="Wingdings"/>
    </w:rPr>
  </w:style>
  <w:style w:type="character" w:customStyle="1" w:styleId="WW8Num5z0">
    <w:name w:val="WW8Num5z0"/>
    <w:qFormat/>
    <w:rPr>
      <w:rFonts w:ascii="Calibri" w:eastAsia="Times New Roman" w:hAnsi="Calibri" w:cs="Calibri"/>
    </w:rPr>
  </w:style>
  <w:style w:type="character" w:customStyle="1" w:styleId="WW8Num5z1">
    <w:name w:val="WW8Num5z1"/>
    <w:qFormat/>
    <w:rPr>
      <w:rFonts w:ascii="Courier New" w:hAnsi="Courier New" w:cs="Courier New"/>
    </w:rPr>
  </w:style>
  <w:style w:type="character" w:customStyle="1" w:styleId="WW8Num5z2">
    <w:name w:val="WW8Num5z2"/>
    <w:qFormat/>
    <w:rPr>
      <w:rFonts w:ascii="Wingdings" w:hAnsi="Wingdings" w:cs="Wingdings"/>
    </w:rPr>
  </w:style>
  <w:style w:type="character" w:customStyle="1" w:styleId="WW8Num5z3">
    <w:name w:val="WW8Num5z3"/>
    <w:qFormat/>
    <w:rPr>
      <w:rFonts w:ascii="Symbol" w:hAnsi="Symbol" w:cs="Symbol"/>
    </w:rPr>
  </w:style>
  <w:style w:type="character" w:customStyle="1" w:styleId="WW8Num6z0">
    <w:name w:val="WW8Num6z0"/>
    <w:qFormat/>
    <w:rPr>
      <w:rFonts w:ascii="Calibri" w:eastAsia="Times New Roman" w:hAnsi="Calibri" w:cs="Calibri"/>
    </w:rPr>
  </w:style>
  <w:style w:type="character" w:customStyle="1" w:styleId="WW8Num6z1">
    <w:name w:val="WW8Num6z1"/>
    <w:qFormat/>
    <w:rPr>
      <w:rFonts w:ascii="Courier New" w:hAnsi="Courier New" w:cs="Courier New"/>
    </w:rPr>
  </w:style>
  <w:style w:type="character" w:customStyle="1" w:styleId="WW8Num6z2">
    <w:name w:val="WW8Num6z2"/>
    <w:qFormat/>
    <w:rPr>
      <w:rFonts w:ascii="Wingdings" w:hAnsi="Wingdings" w:cs="Wingdings"/>
    </w:rPr>
  </w:style>
  <w:style w:type="character" w:customStyle="1" w:styleId="WW8Num6z3">
    <w:name w:val="WW8Num6z3"/>
    <w:qFormat/>
    <w:rPr>
      <w:rFonts w:ascii="Symbol" w:hAnsi="Symbol" w:cs="Symbol"/>
    </w:rPr>
  </w:style>
  <w:style w:type="character" w:customStyle="1" w:styleId="WW8Num7z0">
    <w:name w:val="WW8Num7z0"/>
    <w:qFormat/>
  </w:style>
  <w:style w:type="character" w:customStyle="1" w:styleId="WW8Num8z0">
    <w:name w:val="WW8Num8z0"/>
    <w:qFormat/>
    <w:rPr>
      <w:rFonts w:ascii="Calibri" w:eastAsia="Times New Roman" w:hAnsi="Calibri" w:cs="Calibri"/>
    </w:rPr>
  </w:style>
  <w:style w:type="character" w:customStyle="1" w:styleId="WW8Num8z1">
    <w:name w:val="WW8Num8z1"/>
    <w:qFormat/>
    <w:rPr>
      <w:rFonts w:ascii="Courier New" w:hAnsi="Courier New" w:cs="Courier New"/>
    </w:rPr>
  </w:style>
  <w:style w:type="character" w:customStyle="1" w:styleId="WW8Num8z2">
    <w:name w:val="WW8Num8z2"/>
    <w:qFormat/>
    <w:rPr>
      <w:rFonts w:ascii="Wingdings" w:hAnsi="Wingdings" w:cs="Wingdings"/>
    </w:rPr>
  </w:style>
  <w:style w:type="character" w:customStyle="1" w:styleId="WW8Num8z3">
    <w:name w:val="WW8Num8z3"/>
    <w:qFormat/>
    <w:rPr>
      <w:rFonts w:ascii="Symbol" w:hAnsi="Symbol" w:cs="Symbol"/>
    </w:rPr>
  </w:style>
  <w:style w:type="character" w:customStyle="1" w:styleId="WW8Num9z0">
    <w:name w:val="WW8Num9z0"/>
    <w:qFormat/>
    <w:rPr>
      <w:rFonts w:ascii="Symbol" w:hAnsi="Symbol" w:cs="Symbol"/>
    </w:rPr>
  </w:style>
  <w:style w:type="character" w:customStyle="1" w:styleId="WW8Num9z1">
    <w:name w:val="WW8Num9z1"/>
    <w:qFormat/>
    <w:rPr>
      <w:rFonts w:ascii="Courier New" w:hAnsi="Courier New" w:cs="Courier New"/>
    </w:rPr>
  </w:style>
  <w:style w:type="character" w:customStyle="1" w:styleId="WW8Num9z2">
    <w:name w:val="WW8Num9z2"/>
    <w:qFormat/>
    <w:rPr>
      <w:rFonts w:ascii="Wingdings" w:hAnsi="Wingdings" w:cs="Wingdings"/>
    </w:rPr>
  </w:style>
  <w:style w:type="character" w:customStyle="1" w:styleId="WW8Num10z0">
    <w:name w:val="WW8Num10z0"/>
    <w:qFormat/>
    <w:rPr>
      <w:rFonts w:ascii="Symbol" w:hAnsi="Symbol" w:cs="Symbol"/>
    </w:rPr>
  </w:style>
  <w:style w:type="character" w:customStyle="1" w:styleId="WW8Num10z1">
    <w:name w:val="WW8Num10z1"/>
    <w:qFormat/>
    <w:rPr>
      <w:rFonts w:ascii="Courier New" w:hAnsi="Courier New" w:cs="Courier New"/>
    </w:rPr>
  </w:style>
  <w:style w:type="character" w:customStyle="1" w:styleId="WW8Num10z2">
    <w:name w:val="WW8Num10z2"/>
    <w:qFormat/>
    <w:rPr>
      <w:rFonts w:ascii="Wingdings" w:hAnsi="Wingdings" w:cs="Wingdings"/>
    </w:rPr>
  </w:style>
  <w:style w:type="character" w:customStyle="1" w:styleId="WW8Num11z0">
    <w:name w:val="WW8Num11z0"/>
    <w:qFormat/>
    <w:rPr>
      <w:rFonts w:ascii="Calibri" w:eastAsia="Times New Roman" w:hAnsi="Calibri" w:cs="Calibri"/>
    </w:rPr>
  </w:style>
  <w:style w:type="character" w:customStyle="1" w:styleId="WW8Num11z1">
    <w:name w:val="WW8Num11z1"/>
    <w:qFormat/>
    <w:rPr>
      <w:rFonts w:ascii="Courier New" w:hAnsi="Courier New" w:cs="Courier New"/>
    </w:rPr>
  </w:style>
  <w:style w:type="character" w:customStyle="1" w:styleId="WW8Num11z2">
    <w:name w:val="WW8Num11z2"/>
    <w:qFormat/>
    <w:rPr>
      <w:rFonts w:ascii="Wingdings" w:hAnsi="Wingdings" w:cs="Wingdings"/>
    </w:rPr>
  </w:style>
  <w:style w:type="character" w:customStyle="1" w:styleId="WW8Num11z3">
    <w:name w:val="WW8Num11z3"/>
    <w:qFormat/>
    <w:rPr>
      <w:rFonts w:ascii="Symbol" w:hAnsi="Symbol" w:cs="Symbol"/>
    </w:rPr>
  </w:style>
  <w:style w:type="character" w:customStyle="1" w:styleId="WW8Num12z0">
    <w:name w:val="WW8Num12z0"/>
    <w:qFormat/>
    <w:rPr>
      <w:rFonts w:ascii="Calibri" w:eastAsia="Times New Roman" w:hAnsi="Calibri" w:cs="Calibri"/>
    </w:rPr>
  </w:style>
  <w:style w:type="character" w:customStyle="1" w:styleId="WW8Num12z1">
    <w:name w:val="WW8Num12z1"/>
    <w:qFormat/>
    <w:rPr>
      <w:rFonts w:ascii="Courier New" w:hAnsi="Courier New" w:cs="Courier New"/>
    </w:rPr>
  </w:style>
  <w:style w:type="character" w:customStyle="1" w:styleId="WW8Num12z2">
    <w:name w:val="WW8Num12z2"/>
    <w:qFormat/>
    <w:rPr>
      <w:rFonts w:ascii="Wingdings" w:hAnsi="Wingdings" w:cs="Wingdings"/>
    </w:rPr>
  </w:style>
  <w:style w:type="character" w:customStyle="1" w:styleId="WW8Num12z3">
    <w:name w:val="WW8Num12z3"/>
    <w:qFormat/>
    <w:rPr>
      <w:rFonts w:ascii="Symbol" w:hAnsi="Symbol" w:cs="Symbol"/>
    </w:rPr>
  </w:style>
  <w:style w:type="character" w:customStyle="1" w:styleId="WW8Num13z0">
    <w:name w:val="WW8Num13z0"/>
    <w:qFormat/>
    <w:rPr>
      <w:rFonts w:ascii="Calibri" w:eastAsia="Times New Roman" w:hAnsi="Calibri" w:cs="Calibri"/>
    </w:rPr>
  </w:style>
  <w:style w:type="character" w:customStyle="1" w:styleId="WW8Num13z1">
    <w:name w:val="WW8Num13z1"/>
    <w:qFormat/>
    <w:rPr>
      <w:rFonts w:ascii="Courier New" w:hAnsi="Courier New" w:cs="Courier New"/>
    </w:rPr>
  </w:style>
  <w:style w:type="character" w:customStyle="1" w:styleId="WW8Num13z2">
    <w:name w:val="WW8Num13z2"/>
    <w:qFormat/>
    <w:rPr>
      <w:rFonts w:ascii="Wingdings" w:hAnsi="Wingdings" w:cs="Wingdings"/>
    </w:rPr>
  </w:style>
  <w:style w:type="character" w:customStyle="1" w:styleId="WW8Num13z3">
    <w:name w:val="WW8Num13z3"/>
    <w:qFormat/>
    <w:rPr>
      <w:rFonts w:ascii="Symbol" w:hAnsi="Symbol" w:cs="Symbol"/>
    </w:rPr>
  </w:style>
  <w:style w:type="character" w:customStyle="1" w:styleId="WW8Num14z0">
    <w:name w:val="WW8Num14z0"/>
    <w:qFormat/>
    <w:rPr>
      <w:rFonts w:ascii="Calibri" w:eastAsia="Times New Roman" w:hAnsi="Calibri" w:cs="Calibri"/>
    </w:rPr>
  </w:style>
  <w:style w:type="character" w:customStyle="1" w:styleId="WW8Num14z1">
    <w:name w:val="WW8Num14z1"/>
    <w:qFormat/>
    <w:rPr>
      <w:rFonts w:ascii="Courier New" w:hAnsi="Courier New" w:cs="Courier New"/>
    </w:rPr>
  </w:style>
  <w:style w:type="character" w:customStyle="1" w:styleId="WW8Num14z2">
    <w:name w:val="WW8Num14z2"/>
    <w:qFormat/>
    <w:rPr>
      <w:rFonts w:ascii="Wingdings" w:hAnsi="Wingdings" w:cs="Wingdings"/>
    </w:rPr>
  </w:style>
  <w:style w:type="character" w:customStyle="1" w:styleId="WW8Num14z3">
    <w:name w:val="WW8Num14z3"/>
    <w:qFormat/>
    <w:rPr>
      <w:rFonts w:ascii="Symbol" w:hAnsi="Symbol" w:cs="Symbol"/>
    </w:rPr>
  </w:style>
  <w:style w:type="character" w:customStyle="1" w:styleId="WW8Num15z0">
    <w:name w:val="WW8Num15z0"/>
    <w:qFormat/>
    <w:rPr>
      <w:rFonts w:ascii="Calibri" w:eastAsia="Times New Roman" w:hAnsi="Calibri" w:cs="Calibri"/>
    </w:rPr>
  </w:style>
  <w:style w:type="character" w:customStyle="1" w:styleId="WW8Num15z1">
    <w:name w:val="WW8Num15z1"/>
    <w:qFormat/>
    <w:rPr>
      <w:rFonts w:ascii="Courier New" w:hAnsi="Courier New" w:cs="Courier New"/>
    </w:rPr>
  </w:style>
  <w:style w:type="character" w:customStyle="1" w:styleId="WW8Num15z2">
    <w:name w:val="WW8Num15z2"/>
    <w:qFormat/>
    <w:rPr>
      <w:rFonts w:ascii="Wingdings" w:hAnsi="Wingdings" w:cs="Wingdings"/>
    </w:rPr>
  </w:style>
  <w:style w:type="character" w:customStyle="1" w:styleId="WW8Num15z3">
    <w:name w:val="WW8Num15z3"/>
    <w:qFormat/>
    <w:rPr>
      <w:rFonts w:ascii="Symbol" w:hAnsi="Symbol" w:cs="Symbol"/>
    </w:rPr>
  </w:style>
  <w:style w:type="character" w:customStyle="1" w:styleId="WW8Num16z0">
    <w:name w:val="WW8Num16z0"/>
    <w:qFormat/>
    <w:rPr>
      <w:rFonts w:ascii="Wingdings" w:hAnsi="Wingdings" w:cs="Wingdings"/>
    </w:rPr>
  </w:style>
  <w:style w:type="character" w:customStyle="1" w:styleId="WW8Num16z1">
    <w:name w:val="WW8Num16z1"/>
    <w:qFormat/>
    <w:rPr>
      <w:rFonts w:ascii="Symbol" w:hAnsi="Symbol" w:cs="Symbol"/>
    </w:rPr>
  </w:style>
  <w:style w:type="character" w:customStyle="1" w:styleId="WW8Num16z4">
    <w:name w:val="WW8Num16z4"/>
    <w:qFormat/>
    <w:rPr>
      <w:rFonts w:ascii="Courier New" w:hAnsi="Courier New" w:cs="Courier New"/>
    </w:rPr>
  </w:style>
  <w:style w:type="character" w:customStyle="1" w:styleId="WW8Num17z0">
    <w:name w:val="WW8Num17z0"/>
    <w:qFormat/>
    <w:rPr>
      <w:rFonts w:ascii="Calibri" w:eastAsia="Times New Roman" w:hAnsi="Calibri" w:cs="Calibri"/>
    </w:rPr>
  </w:style>
  <w:style w:type="character" w:customStyle="1" w:styleId="WW8Num17z1">
    <w:name w:val="WW8Num17z1"/>
    <w:qFormat/>
    <w:rPr>
      <w:rFonts w:ascii="Courier New" w:hAnsi="Courier New" w:cs="Courier New"/>
    </w:rPr>
  </w:style>
  <w:style w:type="character" w:customStyle="1" w:styleId="WW8Num17z2">
    <w:name w:val="WW8Num17z2"/>
    <w:qFormat/>
    <w:rPr>
      <w:rFonts w:ascii="Wingdings" w:hAnsi="Wingdings" w:cs="Wingdings"/>
    </w:rPr>
  </w:style>
  <w:style w:type="character" w:customStyle="1" w:styleId="WW8Num17z3">
    <w:name w:val="WW8Num17z3"/>
    <w:qFormat/>
    <w:rPr>
      <w:rFonts w:ascii="Symbol" w:hAnsi="Symbol" w:cs="Symbol"/>
    </w:rPr>
  </w:style>
  <w:style w:type="character" w:customStyle="1" w:styleId="WW8Num18z0">
    <w:name w:val="WW8Num18z0"/>
    <w:qFormat/>
    <w:rPr>
      <w:rFonts w:ascii="Calibri" w:eastAsia="Times New Roman" w:hAnsi="Calibri" w:cs="Calibri"/>
    </w:rPr>
  </w:style>
  <w:style w:type="character" w:customStyle="1" w:styleId="WW8Num18z1">
    <w:name w:val="WW8Num18z1"/>
    <w:qFormat/>
    <w:rPr>
      <w:rFonts w:ascii="Courier New" w:hAnsi="Courier New" w:cs="Courier New"/>
    </w:rPr>
  </w:style>
  <w:style w:type="character" w:customStyle="1" w:styleId="WW8Num18z2">
    <w:name w:val="WW8Num18z2"/>
    <w:qFormat/>
    <w:rPr>
      <w:rFonts w:ascii="Wingdings" w:hAnsi="Wingdings" w:cs="Wingdings"/>
    </w:rPr>
  </w:style>
  <w:style w:type="character" w:customStyle="1" w:styleId="WW8Num18z3">
    <w:name w:val="WW8Num18z3"/>
    <w:qFormat/>
    <w:rPr>
      <w:rFonts w:ascii="Symbol" w:hAnsi="Symbol" w:cs="Symbol"/>
    </w:rPr>
  </w:style>
  <w:style w:type="character" w:customStyle="1" w:styleId="WW8Num19z0">
    <w:name w:val="WW8Num19z0"/>
    <w:qFormat/>
    <w:rPr>
      <w:sz w:val="24"/>
    </w:rPr>
  </w:style>
  <w:style w:type="character" w:customStyle="1" w:styleId="WW8Num20z0">
    <w:name w:val="WW8Num20z0"/>
    <w:qFormat/>
    <w:rPr>
      <w:rFonts w:ascii="Calibri" w:eastAsia="Times New Roman" w:hAnsi="Calibri" w:cs="Calibri"/>
    </w:rPr>
  </w:style>
  <w:style w:type="character" w:customStyle="1" w:styleId="WW8Num20z1">
    <w:name w:val="WW8Num20z1"/>
    <w:qFormat/>
    <w:rPr>
      <w:rFonts w:ascii="Courier New" w:hAnsi="Courier New" w:cs="Courier New"/>
    </w:rPr>
  </w:style>
  <w:style w:type="character" w:customStyle="1" w:styleId="WW8Num20z2">
    <w:name w:val="WW8Num20z2"/>
    <w:qFormat/>
    <w:rPr>
      <w:rFonts w:ascii="Wingdings" w:hAnsi="Wingdings" w:cs="Wingdings"/>
    </w:rPr>
  </w:style>
  <w:style w:type="character" w:customStyle="1" w:styleId="WW8Num20z3">
    <w:name w:val="WW8Num20z3"/>
    <w:qFormat/>
    <w:rPr>
      <w:rFonts w:ascii="Symbol" w:hAnsi="Symbol" w:cs="Symbol"/>
    </w:rPr>
  </w:style>
  <w:style w:type="character" w:customStyle="1" w:styleId="WW8Num21z0">
    <w:name w:val="WW8Num21z0"/>
    <w:qFormat/>
    <w:rPr>
      <w:rFonts w:ascii="Times New Roman" w:eastAsia="Times New Roman" w:hAnsi="Times New Roman" w:cs="Times New Roman"/>
    </w:rPr>
  </w:style>
  <w:style w:type="character" w:customStyle="1" w:styleId="WW8Num21z1">
    <w:name w:val="WW8Num21z1"/>
    <w:qFormat/>
    <w:rPr>
      <w:rFonts w:ascii="Courier New" w:hAnsi="Courier New" w:cs="Courier New"/>
    </w:rPr>
  </w:style>
  <w:style w:type="character" w:customStyle="1" w:styleId="WW8Num21z2">
    <w:name w:val="WW8Num21z2"/>
    <w:qFormat/>
    <w:rPr>
      <w:rFonts w:ascii="Wingdings" w:hAnsi="Wingdings" w:cs="Wingdings"/>
    </w:rPr>
  </w:style>
  <w:style w:type="character" w:customStyle="1" w:styleId="WW8Num21z3">
    <w:name w:val="WW8Num21z3"/>
    <w:qFormat/>
    <w:rPr>
      <w:rFonts w:ascii="Symbol" w:hAnsi="Symbol" w:cs="Symbol"/>
    </w:rPr>
  </w:style>
  <w:style w:type="character" w:customStyle="1" w:styleId="WW8Num22z0">
    <w:name w:val="WW8Num22z0"/>
    <w:qFormat/>
    <w:rPr>
      <w:rFonts w:ascii="Calibri" w:eastAsia="Times New Roman" w:hAnsi="Calibri" w:cs="Calibri"/>
    </w:rPr>
  </w:style>
  <w:style w:type="character" w:customStyle="1" w:styleId="WW8Num22z1">
    <w:name w:val="WW8Num22z1"/>
    <w:qFormat/>
    <w:rPr>
      <w:rFonts w:ascii="Courier New" w:hAnsi="Courier New" w:cs="Courier New"/>
    </w:rPr>
  </w:style>
  <w:style w:type="character" w:customStyle="1" w:styleId="WW8Num22z2">
    <w:name w:val="WW8Num22z2"/>
    <w:qFormat/>
    <w:rPr>
      <w:rFonts w:ascii="Wingdings" w:hAnsi="Wingdings" w:cs="Wingdings"/>
    </w:rPr>
  </w:style>
  <w:style w:type="character" w:customStyle="1" w:styleId="WW8Num22z3">
    <w:name w:val="WW8Num22z3"/>
    <w:qFormat/>
    <w:rPr>
      <w:rFonts w:ascii="Symbol" w:hAnsi="Symbol" w:cs="Symbol"/>
    </w:rPr>
  </w:style>
  <w:style w:type="character" w:customStyle="1" w:styleId="WW8Num23z0">
    <w:name w:val="WW8Num23z0"/>
    <w:qFormat/>
    <w:rPr>
      <w:rFonts w:ascii="Calibri" w:eastAsia="Times New Roman" w:hAnsi="Calibri" w:cs="Calibri"/>
    </w:rPr>
  </w:style>
  <w:style w:type="character" w:customStyle="1" w:styleId="WW8Num23z1">
    <w:name w:val="WW8Num23z1"/>
    <w:qFormat/>
    <w:rPr>
      <w:rFonts w:ascii="Courier New" w:hAnsi="Courier New" w:cs="Courier New"/>
    </w:rPr>
  </w:style>
  <w:style w:type="character" w:customStyle="1" w:styleId="WW8Num23z2">
    <w:name w:val="WW8Num23z2"/>
    <w:qFormat/>
    <w:rPr>
      <w:rFonts w:ascii="Wingdings" w:hAnsi="Wingdings" w:cs="Wingdings"/>
    </w:rPr>
  </w:style>
  <w:style w:type="character" w:customStyle="1" w:styleId="WW8Num23z3">
    <w:name w:val="WW8Num23z3"/>
    <w:qFormat/>
    <w:rPr>
      <w:rFonts w:ascii="Symbol" w:hAnsi="Symbol" w:cs="Symbol"/>
    </w:rPr>
  </w:style>
  <w:style w:type="character" w:customStyle="1" w:styleId="WW8Num24z0">
    <w:name w:val="WW8Num24z0"/>
    <w:qFormat/>
    <w:rPr>
      <w:rFonts w:ascii="Symbol" w:hAnsi="Symbol" w:cs="Symbol"/>
    </w:rPr>
  </w:style>
  <w:style w:type="character" w:customStyle="1" w:styleId="WW8Num24z1">
    <w:name w:val="WW8Num24z1"/>
    <w:qFormat/>
    <w:rPr>
      <w:rFonts w:ascii="Courier New" w:hAnsi="Courier New" w:cs="Courier New"/>
    </w:rPr>
  </w:style>
  <w:style w:type="character" w:customStyle="1" w:styleId="WW8Num24z2">
    <w:name w:val="WW8Num24z2"/>
    <w:qFormat/>
    <w:rPr>
      <w:rFonts w:ascii="Wingdings" w:hAnsi="Wingdings" w:cs="Wingdings"/>
    </w:rPr>
  </w:style>
  <w:style w:type="character" w:customStyle="1" w:styleId="WW8Num25z0">
    <w:name w:val="WW8Num25z0"/>
    <w:qFormat/>
    <w:rPr>
      <w:rFonts w:ascii="Calibri" w:eastAsia="Times New Roman" w:hAnsi="Calibri" w:cs="Calibri"/>
    </w:rPr>
  </w:style>
  <w:style w:type="character" w:customStyle="1" w:styleId="WW8Num25z1">
    <w:name w:val="WW8Num25z1"/>
    <w:qFormat/>
    <w:rPr>
      <w:rFonts w:ascii="Courier New" w:hAnsi="Courier New" w:cs="Courier New"/>
    </w:rPr>
  </w:style>
  <w:style w:type="character" w:customStyle="1" w:styleId="WW8Num25z2">
    <w:name w:val="WW8Num25z2"/>
    <w:qFormat/>
    <w:rPr>
      <w:rFonts w:ascii="Wingdings" w:hAnsi="Wingdings" w:cs="Wingdings"/>
    </w:rPr>
  </w:style>
  <w:style w:type="character" w:customStyle="1" w:styleId="WW8Num25z3">
    <w:name w:val="WW8Num25z3"/>
    <w:qFormat/>
    <w:rPr>
      <w:rFonts w:ascii="Symbol" w:hAnsi="Symbol" w:cs="Symbol"/>
    </w:rPr>
  </w:style>
  <w:style w:type="character" w:customStyle="1" w:styleId="WW8Num26z0">
    <w:name w:val="WW8Num26z0"/>
    <w:qFormat/>
    <w:rPr>
      <w:rFonts w:ascii="Calibri" w:eastAsia="Times New Roman" w:hAnsi="Calibri" w:cs="Calibri"/>
    </w:rPr>
  </w:style>
  <w:style w:type="character" w:customStyle="1" w:styleId="WW8Num26z1">
    <w:name w:val="WW8Num26z1"/>
    <w:qFormat/>
    <w:rPr>
      <w:rFonts w:ascii="Courier New" w:hAnsi="Courier New" w:cs="Courier New"/>
    </w:rPr>
  </w:style>
  <w:style w:type="character" w:customStyle="1" w:styleId="WW8Num26z2">
    <w:name w:val="WW8Num26z2"/>
    <w:qFormat/>
    <w:rPr>
      <w:rFonts w:ascii="Wingdings" w:hAnsi="Wingdings" w:cs="Wingdings"/>
    </w:rPr>
  </w:style>
  <w:style w:type="character" w:customStyle="1" w:styleId="WW8Num26z3">
    <w:name w:val="WW8Num26z3"/>
    <w:qFormat/>
    <w:rPr>
      <w:rFonts w:ascii="Symbol" w:hAnsi="Symbol" w:cs="Symbol"/>
    </w:rPr>
  </w:style>
  <w:style w:type="character" w:customStyle="1" w:styleId="WW8Num28z0">
    <w:name w:val="WW8Num28z0"/>
    <w:qFormat/>
    <w:rPr>
      <w:rFonts w:ascii="Calibri" w:eastAsia="Times New Roman" w:hAnsi="Calibri" w:cs="Calibri"/>
    </w:rPr>
  </w:style>
  <w:style w:type="character" w:customStyle="1" w:styleId="WW8Num28z1">
    <w:name w:val="WW8Num28z1"/>
    <w:qFormat/>
    <w:rPr>
      <w:rFonts w:ascii="Courier New" w:hAnsi="Courier New" w:cs="Courier New"/>
    </w:rPr>
  </w:style>
  <w:style w:type="character" w:customStyle="1" w:styleId="WW8Num28z2">
    <w:name w:val="WW8Num28z2"/>
    <w:qFormat/>
    <w:rPr>
      <w:rFonts w:ascii="Wingdings" w:hAnsi="Wingdings" w:cs="Wingdings"/>
    </w:rPr>
  </w:style>
  <w:style w:type="character" w:customStyle="1" w:styleId="WW8Num28z3">
    <w:name w:val="WW8Num28z3"/>
    <w:qFormat/>
    <w:rPr>
      <w:rFonts w:ascii="Symbol" w:hAnsi="Symbol" w:cs="Symbol"/>
    </w:rPr>
  </w:style>
  <w:style w:type="character" w:customStyle="1" w:styleId="WW8Num29z0">
    <w:name w:val="WW8Num29z0"/>
    <w:qFormat/>
    <w:rPr>
      <w:rFonts w:ascii="Calibri" w:eastAsia="Times New Roman" w:hAnsi="Calibri" w:cs="Calibri"/>
    </w:rPr>
  </w:style>
  <w:style w:type="character" w:customStyle="1" w:styleId="WW8Num29z1">
    <w:name w:val="WW8Num29z1"/>
    <w:qFormat/>
    <w:rPr>
      <w:rFonts w:ascii="Courier New" w:hAnsi="Courier New" w:cs="Courier New"/>
    </w:rPr>
  </w:style>
  <w:style w:type="character" w:customStyle="1" w:styleId="WW8Num29z2">
    <w:name w:val="WW8Num29z2"/>
    <w:qFormat/>
    <w:rPr>
      <w:rFonts w:ascii="Wingdings" w:hAnsi="Wingdings" w:cs="Wingdings"/>
    </w:rPr>
  </w:style>
  <w:style w:type="character" w:customStyle="1" w:styleId="WW8Num29z3">
    <w:name w:val="WW8Num29z3"/>
    <w:qFormat/>
    <w:rPr>
      <w:rFonts w:ascii="Symbol" w:hAnsi="Symbol" w:cs="Symbol"/>
    </w:rPr>
  </w:style>
  <w:style w:type="character" w:customStyle="1" w:styleId="WW8Num30z0">
    <w:name w:val="WW8Num30z0"/>
    <w:qFormat/>
    <w:rPr>
      <w:rFonts w:ascii="Calibri" w:eastAsia="Times New Roman" w:hAnsi="Calibri" w:cs="Calibri"/>
    </w:rPr>
  </w:style>
  <w:style w:type="character" w:customStyle="1" w:styleId="WW8Num30z1">
    <w:name w:val="WW8Num30z1"/>
    <w:qFormat/>
    <w:rPr>
      <w:rFonts w:ascii="Courier New" w:hAnsi="Courier New" w:cs="Courier New"/>
    </w:rPr>
  </w:style>
  <w:style w:type="character" w:customStyle="1" w:styleId="WW8Num30z2">
    <w:name w:val="WW8Num30z2"/>
    <w:qFormat/>
    <w:rPr>
      <w:rFonts w:ascii="Wingdings" w:hAnsi="Wingdings" w:cs="Wingdings"/>
    </w:rPr>
  </w:style>
  <w:style w:type="character" w:customStyle="1" w:styleId="WW8Num30z3">
    <w:name w:val="WW8Num30z3"/>
    <w:qFormat/>
    <w:rPr>
      <w:rFonts w:ascii="Symbol" w:hAnsi="Symbol" w:cs="Symbol"/>
    </w:rPr>
  </w:style>
  <w:style w:type="character" w:customStyle="1" w:styleId="WW8Num31z0">
    <w:name w:val="WW8Num31z0"/>
    <w:qFormat/>
    <w:rPr>
      <w:rFonts w:ascii="Calibri" w:eastAsia="Times New Roman" w:hAnsi="Calibri" w:cs="Calibri"/>
    </w:rPr>
  </w:style>
  <w:style w:type="character" w:customStyle="1" w:styleId="WW8Num31z1">
    <w:name w:val="WW8Num31z1"/>
    <w:qFormat/>
    <w:rPr>
      <w:rFonts w:ascii="Courier New" w:hAnsi="Courier New" w:cs="Courier New"/>
    </w:rPr>
  </w:style>
  <w:style w:type="character" w:customStyle="1" w:styleId="WW8Num31z2">
    <w:name w:val="WW8Num31z2"/>
    <w:qFormat/>
    <w:rPr>
      <w:rFonts w:ascii="Wingdings" w:hAnsi="Wingdings" w:cs="Wingdings"/>
    </w:rPr>
  </w:style>
  <w:style w:type="character" w:customStyle="1" w:styleId="WW8Num31z3">
    <w:name w:val="WW8Num31z3"/>
    <w:qFormat/>
    <w:rPr>
      <w:rFonts w:ascii="Symbol" w:hAnsi="Symbol" w:cs="Symbol"/>
    </w:rPr>
  </w:style>
  <w:style w:type="character" w:customStyle="1" w:styleId="WW8Num32z0">
    <w:name w:val="WW8Num32z0"/>
    <w:qFormat/>
    <w:rPr>
      <w:rFonts w:ascii="Calibri" w:eastAsia="Times New Roman" w:hAnsi="Calibri" w:cs="Calibri"/>
    </w:rPr>
  </w:style>
  <w:style w:type="character" w:customStyle="1" w:styleId="WW8Num32z1">
    <w:name w:val="WW8Num32z1"/>
    <w:qFormat/>
    <w:rPr>
      <w:rFonts w:ascii="Courier New" w:hAnsi="Courier New" w:cs="Courier New"/>
    </w:rPr>
  </w:style>
  <w:style w:type="character" w:customStyle="1" w:styleId="WW8Num32z2">
    <w:name w:val="WW8Num32z2"/>
    <w:qFormat/>
    <w:rPr>
      <w:rFonts w:ascii="Wingdings" w:hAnsi="Wingdings" w:cs="Wingdings"/>
    </w:rPr>
  </w:style>
  <w:style w:type="character" w:customStyle="1" w:styleId="WW8Num32z3">
    <w:name w:val="WW8Num32z3"/>
    <w:qFormat/>
    <w:rPr>
      <w:rFonts w:ascii="Symbol" w:hAnsi="Symbol" w:cs="Symbol"/>
    </w:rPr>
  </w:style>
  <w:style w:type="character" w:customStyle="1" w:styleId="WW8Num33z0">
    <w:name w:val="WW8Num33z0"/>
    <w:qFormat/>
    <w:rPr>
      <w:rFonts w:ascii="Symbol" w:hAnsi="Symbol" w:cs="Symbol"/>
    </w:rPr>
  </w:style>
  <w:style w:type="character" w:customStyle="1" w:styleId="WW8Num33z1">
    <w:name w:val="WW8Num33z1"/>
    <w:qFormat/>
    <w:rPr>
      <w:rFonts w:ascii="Courier New" w:hAnsi="Courier New" w:cs="Courier New"/>
    </w:rPr>
  </w:style>
  <w:style w:type="character" w:customStyle="1" w:styleId="WW8Num33z2">
    <w:name w:val="WW8Num33z2"/>
    <w:qFormat/>
    <w:rPr>
      <w:rFonts w:ascii="Wingdings" w:hAnsi="Wingdings" w:cs="Wingdings"/>
    </w:rPr>
  </w:style>
  <w:style w:type="character" w:customStyle="1" w:styleId="WW8Num34z0">
    <w:name w:val="WW8Num34z0"/>
    <w:qFormat/>
    <w:rPr>
      <w:rFonts w:ascii="Calibri" w:eastAsia="Times New Roman" w:hAnsi="Calibri" w:cs="Calibri"/>
    </w:rPr>
  </w:style>
  <w:style w:type="character" w:customStyle="1" w:styleId="WW8Num34z1">
    <w:name w:val="WW8Num34z1"/>
    <w:qFormat/>
    <w:rPr>
      <w:rFonts w:ascii="Courier New" w:hAnsi="Courier New" w:cs="Courier New"/>
    </w:rPr>
  </w:style>
  <w:style w:type="character" w:customStyle="1" w:styleId="WW8Num34z2">
    <w:name w:val="WW8Num34z2"/>
    <w:qFormat/>
    <w:rPr>
      <w:rFonts w:ascii="Wingdings" w:hAnsi="Wingdings" w:cs="Wingdings"/>
    </w:rPr>
  </w:style>
  <w:style w:type="character" w:customStyle="1" w:styleId="WW8Num34z3">
    <w:name w:val="WW8Num34z3"/>
    <w:qFormat/>
    <w:rPr>
      <w:rFonts w:ascii="Symbol" w:hAnsi="Symbol" w:cs="Symbol"/>
    </w:rPr>
  </w:style>
  <w:style w:type="character" w:customStyle="1" w:styleId="WW8Num35z0">
    <w:name w:val="WW8Num35z0"/>
    <w:qFormat/>
    <w:rPr>
      <w:rFonts w:ascii="Calibri" w:eastAsia="Times New Roman" w:hAnsi="Calibri" w:cs="Calibri"/>
    </w:rPr>
  </w:style>
  <w:style w:type="character" w:customStyle="1" w:styleId="WW8Num35z1">
    <w:name w:val="WW8Num35z1"/>
    <w:qFormat/>
    <w:rPr>
      <w:rFonts w:ascii="Courier New" w:hAnsi="Courier New" w:cs="Courier New"/>
    </w:rPr>
  </w:style>
  <w:style w:type="character" w:customStyle="1" w:styleId="WW8Num35z2">
    <w:name w:val="WW8Num35z2"/>
    <w:qFormat/>
    <w:rPr>
      <w:rFonts w:ascii="Wingdings" w:hAnsi="Wingdings" w:cs="Wingdings"/>
    </w:rPr>
  </w:style>
  <w:style w:type="character" w:customStyle="1" w:styleId="WW8Num35z3">
    <w:name w:val="WW8Num35z3"/>
    <w:qFormat/>
    <w:rPr>
      <w:rFonts w:ascii="Symbol" w:hAnsi="Symbol" w:cs="Symbol"/>
    </w:rPr>
  </w:style>
  <w:style w:type="character" w:customStyle="1" w:styleId="WW8Num36z0">
    <w:name w:val="WW8Num36z0"/>
    <w:qFormat/>
    <w:rPr>
      <w:rFonts w:ascii="Symbol" w:hAnsi="Symbol" w:cs="Symbol"/>
      <w:sz w:val="20"/>
    </w:rPr>
  </w:style>
  <w:style w:type="character" w:customStyle="1" w:styleId="WW8Num36z1">
    <w:name w:val="WW8Num36z1"/>
    <w:qFormat/>
    <w:rPr>
      <w:rFonts w:ascii="Courier New" w:hAnsi="Courier New" w:cs="Courier New"/>
      <w:sz w:val="20"/>
    </w:rPr>
  </w:style>
  <w:style w:type="character" w:customStyle="1" w:styleId="WW8Num36z2">
    <w:name w:val="WW8Num36z2"/>
    <w:qFormat/>
    <w:rPr>
      <w:rFonts w:ascii="Wingdings" w:hAnsi="Wingdings" w:cs="Wingdings"/>
      <w:sz w:val="20"/>
    </w:rPr>
  </w:style>
  <w:style w:type="character" w:customStyle="1" w:styleId="WW8Num37z0">
    <w:name w:val="WW8Num37z0"/>
    <w:qFormat/>
    <w:rPr>
      <w:rFonts w:ascii="Calibri" w:eastAsia="Times New Roman" w:hAnsi="Calibri" w:cs="Calibri"/>
    </w:rPr>
  </w:style>
  <w:style w:type="character" w:customStyle="1" w:styleId="WW8Num37z1">
    <w:name w:val="WW8Num37z1"/>
    <w:qFormat/>
    <w:rPr>
      <w:rFonts w:ascii="Courier New" w:hAnsi="Courier New" w:cs="Courier New"/>
    </w:rPr>
  </w:style>
  <w:style w:type="character" w:customStyle="1" w:styleId="WW8Num37z2">
    <w:name w:val="WW8Num37z2"/>
    <w:qFormat/>
    <w:rPr>
      <w:rFonts w:ascii="Wingdings" w:hAnsi="Wingdings" w:cs="Wingdings"/>
    </w:rPr>
  </w:style>
  <w:style w:type="character" w:customStyle="1" w:styleId="WW8Num37z3">
    <w:name w:val="WW8Num37z3"/>
    <w:qFormat/>
    <w:rPr>
      <w:rFonts w:ascii="Symbol" w:hAnsi="Symbol" w:cs="Symbol"/>
    </w:rPr>
  </w:style>
  <w:style w:type="character" w:customStyle="1" w:styleId="WW8Num38z0">
    <w:name w:val="WW8Num38z0"/>
    <w:qFormat/>
    <w:rPr>
      <w:rFonts w:ascii="Calibri" w:eastAsia="Times New Roman" w:hAnsi="Calibri" w:cs="Calibri"/>
    </w:rPr>
  </w:style>
  <w:style w:type="character" w:customStyle="1" w:styleId="WW8Num38z1">
    <w:name w:val="WW8Num38z1"/>
    <w:qFormat/>
    <w:rPr>
      <w:rFonts w:ascii="Courier New" w:hAnsi="Courier New" w:cs="Courier New"/>
    </w:rPr>
  </w:style>
  <w:style w:type="character" w:customStyle="1" w:styleId="WW8Num38z2">
    <w:name w:val="WW8Num38z2"/>
    <w:qFormat/>
    <w:rPr>
      <w:rFonts w:ascii="Wingdings" w:hAnsi="Wingdings" w:cs="Wingdings"/>
    </w:rPr>
  </w:style>
  <w:style w:type="character" w:customStyle="1" w:styleId="WW8Num38z3">
    <w:name w:val="WW8Num38z3"/>
    <w:qFormat/>
    <w:rPr>
      <w:rFonts w:ascii="Symbol" w:hAnsi="Symbol" w:cs="Symbol"/>
    </w:rPr>
  </w:style>
  <w:style w:type="character" w:customStyle="1" w:styleId="WW8Num39z0">
    <w:name w:val="WW8Num39z0"/>
    <w:qFormat/>
    <w:rPr>
      <w:rFonts w:ascii="Calibri" w:eastAsia="Times New Roman" w:hAnsi="Calibri" w:cs="Calibri"/>
    </w:rPr>
  </w:style>
  <w:style w:type="character" w:customStyle="1" w:styleId="WW8Num39z1">
    <w:name w:val="WW8Num39z1"/>
    <w:qFormat/>
    <w:rPr>
      <w:rFonts w:ascii="Courier New" w:hAnsi="Courier New" w:cs="Courier New"/>
    </w:rPr>
  </w:style>
  <w:style w:type="character" w:customStyle="1" w:styleId="WW8Num39z2">
    <w:name w:val="WW8Num39z2"/>
    <w:qFormat/>
    <w:rPr>
      <w:rFonts w:ascii="Wingdings" w:hAnsi="Wingdings" w:cs="Wingdings"/>
    </w:rPr>
  </w:style>
  <w:style w:type="character" w:customStyle="1" w:styleId="WW8Num39z3">
    <w:name w:val="WW8Num39z3"/>
    <w:qFormat/>
    <w:rPr>
      <w:rFonts w:ascii="Symbol" w:hAnsi="Symbol" w:cs="Symbol"/>
    </w:rPr>
  </w:style>
  <w:style w:type="character" w:customStyle="1" w:styleId="WW8Num40z0">
    <w:name w:val="WW8Num40z0"/>
    <w:qFormat/>
    <w:rPr>
      <w:rFonts w:ascii="Calibri" w:eastAsia="Times New Roman" w:hAnsi="Calibri" w:cs="Calibri"/>
    </w:rPr>
  </w:style>
  <w:style w:type="character" w:customStyle="1" w:styleId="WW8Num40z1">
    <w:name w:val="WW8Num40z1"/>
    <w:qFormat/>
    <w:rPr>
      <w:rFonts w:ascii="Courier New" w:hAnsi="Courier New" w:cs="Courier New"/>
    </w:rPr>
  </w:style>
  <w:style w:type="character" w:customStyle="1" w:styleId="WW8Num40z2">
    <w:name w:val="WW8Num40z2"/>
    <w:qFormat/>
    <w:rPr>
      <w:rFonts w:ascii="Wingdings" w:hAnsi="Wingdings" w:cs="Wingdings"/>
    </w:rPr>
  </w:style>
  <w:style w:type="character" w:customStyle="1" w:styleId="WW8Num40z3">
    <w:name w:val="WW8Num40z3"/>
    <w:qFormat/>
    <w:rPr>
      <w:rFonts w:ascii="Symbol" w:hAnsi="Symbol" w:cs="Symbol"/>
    </w:rPr>
  </w:style>
  <w:style w:type="character" w:customStyle="1" w:styleId="WW8Num41z0">
    <w:name w:val="WW8Num41z0"/>
    <w:qFormat/>
    <w:rPr>
      <w:rFonts w:ascii="Symbol" w:hAnsi="Symbol" w:cs="Symbol"/>
    </w:rPr>
  </w:style>
  <w:style w:type="character" w:customStyle="1" w:styleId="WW8Num41z1">
    <w:name w:val="WW8Num41z1"/>
    <w:qFormat/>
    <w:rPr>
      <w:rFonts w:ascii="Courier New" w:hAnsi="Courier New" w:cs="Courier New"/>
    </w:rPr>
  </w:style>
  <w:style w:type="character" w:customStyle="1" w:styleId="WW8Num41z2">
    <w:name w:val="WW8Num41z2"/>
    <w:qFormat/>
    <w:rPr>
      <w:rFonts w:ascii="Wingdings" w:hAnsi="Wingdings" w:cs="Wingdings"/>
    </w:rPr>
  </w:style>
  <w:style w:type="character" w:customStyle="1" w:styleId="WW8Num42z0">
    <w:name w:val="WW8Num42z0"/>
    <w:qFormat/>
    <w:rPr>
      <w:rFonts w:ascii="Calibri" w:eastAsia="Times New Roman" w:hAnsi="Calibri" w:cs="Calibri"/>
    </w:rPr>
  </w:style>
  <w:style w:type="character" w:customStyle="1" w:styleId="WW8Num42z1">
    <w:name w:val="WW8Num42z1"/>
    <w:qFormat/>
    <w:rPr>
      <w:rFonts w:ascii="Courier New" w:hAnsi="Courier New" w:cs="Courier New"/>
    </w:rPr>
  </w:style>
  <w:style w:type="character" w:customStyle="1" w:styleId="WW8Num42z2">
    <w:name w:val="WW8Num42z2"/>
    <w:qFormat/>
    <w:rPr>
      <w:rFonts w:ascii="Wingdings" w:hAnsi="Wingdings" w:cs="Wingdings"/>
    </w:rPr>
  </w:style>
  <w:style w:type="character" w:customStyle="1" w:styleId="WW8Num42z3">
    <w:name w:val="WW8Num42z3"/>
    <w:qFormat/>
    <w:rPr>
      <w:rFonts w:ascii="Symbol" w:hAnsi="Symbol" w:cs="Symbol"/>
    </w:rPr>
  </w:style>
  <w:style w:type="character" w:customStyle="1" w:styleId="WW8Num43z0">
    <w:name w:val="WW8Num43z0"/>
    <w:qFormat/>
    <w:rPr>
      <w:rFonts w:ascii="Calibri" w:eastAsia="Times New Roman" w:hAnsi="Calibri" w:cs="Calibri"/>
    </w:rPr>
  </w:style>
  <w:style w:type="character" w:customStyle="1" w:styleId="WW8Num43z1">
    <w:name w:val="WW8Num43z1"/>
    <w:qFormat/>
    <w:rPr>
      <w:rFonts w:ascii="Courier New" w:hAnsi="Courier New" w:cs="Courier New"/>
    </w:rPr>
  </w:style>
  <w:style w:type="character" w:customStyle="1" w:styleId="WW8Num43z2">
    <w:name w:val="WW8Num43z2"/>
    <w:qFormat/>
    <w:rPr>
      <w:rFonts w:ascii="Wingdings" w:hAnsi="Wingdings" w:cs="Wingdings"/>
    </w:rPr>
  </w:style>
  <w:style w:type="character" w:customStyle="1" w:styleId="WW8Num43z3">
    <w:name w:val="WW8Num43z3"/>
    <w:qFormat/>
    <w:rPr>
      <w:rFonts w:ascii="Symbol" w:hAnsi="Symbol" w:cs="Symbol"/>
    </w:rPr>
  </w:style>
  <w:style w:type="character" w:customStyle="1" w:styleId="WW8Num44z0">
    <w:name w:val="WW8Num44z0"/>
    <w:qFormat/>
    <w:rPr>
      <w:rFonts w:ascii="Calibri" w:hAnsi="Calibri" w:cs="Calibri"/>
    </w:rPr>
  </w:style>
  <w:style w:type="character" w:styleId="Strong">
    <w:name w:val="Strong"/>
    <w:qFormat/>
    <w:rPr>
      <w:b/>
      <w:bCs/>
    </w:rPr>
  </w:style>
  <w:style w:type="character" w:styleId="Emphasis">
    <w:name w:val="Emphasis"/>
    <w:qFormat/>
    <w:rPr>
      <w:i/>
      <w:iCs/>
    </w:rPr>
  </w:style>
  <w:style w:type="character" w:customStyle="1" w:styleId="HeaderChar">
    <w:name w:val="Header Char"/>
    <w:qFormat/>
    <w:rPr>
      <w:sz w:val="24"/>
      <w:szCs w:val="24"/>
    </w:rPr>
  </w:style>
  <w:style w:type="character" w:customStyle="1" w:styleId="FooterChar">
    <w:name w:val="Footer Char"/>
    <w:qFormat/>
    <w:rPr>
      <w:sz w:val="24"/>
      <w:szCs w:val="24"/>
    </w:rPr>
  </w:style>
  <w:style w:type="character" w:customStyle="1" w:styleId="head2">
    <w:name w:val="head2"/>
    <w:qFormat/>
    <w:rPr>
      <w:rFonts w:ascii="Verdana" w:hAnsi="Verdana" w:cs="Tahoma"/>
      <w:b/>
      <w:bCs/>
      <w:color w:val="2E3D47"/>
      <w:sz w:val="30"/>
      <w:szCs w:val="30"/>
    </w:rPr>
  </w:style>
  <w:style w:type="paragraph" w:customStyle="1" w:styleId="Heading">
    <w:name w:val="Heading"/>
    <w:basedOn w:val="Normal"/>
    <w:next w:val="BodyText"/>
    <w:qFormat/>
    <w:pPr>
      <w:keepNext/>
      <w:spacing w:before="240" w:after="120"/>
    </w:pPr>
    <w:rPr>
      <w:rFonts w:ascii="Liberation Sans" w:eastAsia="Noto Sans CJK SC" w:hAnsi="Liberation Sans" w:cs="Lohit Devanagari"/>
      <w:sz w:val="28"/>
      <w:szCs w:val="28"/>
    </w:rPr>
  </w:style>
  <w:style w:type="paragraph" w:styleId="BodyText">
    <w:name w:val="Body Text"/>
    <w:basedOn w:val="Normal"/>
    <w:pPr>
      <w:spacing w:after="140" w:line="276" w:lineRule="auto"/>
    </w:pPr>
  </w:style>
  <w:style w:type="paragraph" w:styleId="List">
    <w:name w:val="List"/>
    <w:basedOn w:val="BodyText"/>
    <w:rPr>
      <w:rFonts w:cs="Lohit Devanagari"/>
    </w:rPr>
  </w:style>
  <w:style w:type="paragraph" w:styleId="Caption">
    <w:name w:val="caption"/>
    <w:basedOn w:val="Normal"/>
    <w:qFormat/>
    <w:pPr>
      <w:suppressLineNumbers/>
      <w:spacing w:before="120" w:after="120"/>
    </w:pPr>
    <w:rPr>
      <w:rFonts w:cs="Lohit Devanagari"/>
      <w:i/>
      <w:iCs/>
      <w:sz w:val="24"/>
    </w:rPr>
  </w:style>
  <w:style w:type="paragraph" w:customStyle="1" w:styleId="Index">
    <w:name w:val="Index"/>
    <w:basedOn w:val="Normal"/>
    <w:qFormat/>
    <w:pPr>
      <w:suppressLineNumbers/>
    </w:pPr>
    <w:rPr>
      <w:rFonts w:cs="Lohit Devanagari"/>
    </w:rPr>
  </w:style>
  <w:style w:type="paragraph" w:customStyle="1" w:styleId="HeaderandFooter">
    <w:name w:val="Header and Footer"/>
    <w:basedOn w:val="Normal"/>
    <w:qFormat/>
    <w:pPr>
      <w:suppressLineNumbers/>
      <w:tabs>
        <w:tab w:val="center" w:pos="4819"/>
        <w:tab w:val="right" w:pos="9638"/>
      </w:tabs>
    </w:pPr>
  </w:style>
  <w:style w:type="paragraph" w:styleId="Header">
    <w:name w:val="header"/>
    <w:basedOn w:val="Normal"/>
    <w:pPr>
      <w:tabs>
        <w:tab w:val="center" w:pos="4320"/>
        <w:tab w:val="right" w:pos="8640"/>
      </w:tabs>
    </w:pPr>
  </w:style>
  <w:style w:type="paragraph" w:styleId="Footer">
    <w:name w:val="footer"/>
    <w:basedOn w:val="Normal"/>
    <w:pPr>
      <w:tabs>
        <w:tab w:val="center" w:pos="4320"/>
        <w:tab w:val="right" w:pos="8640"/>
      </w:tabs>
    </w:pPr>
  </w:style>
  <w:style w:type="paragraph" w:styleId="ListParagraph">
    <w:name w:val="List Paragraph"/>
    <w:basedOn w:val="Normal"/>
    <w:qFormat/>
    <w:pPr>
      <w:ind w:left="720"/>
    </w:pPr>
  </w:style>
  <w:style w:type="paragraph" w:customStyle="1" w:styleId="TableContents">
    <w:name w:val="Table Contents"/>
    <w:basedOn w:val="Normal"/>
    <w:qFormat/>
    <w:pPr>
      <w:widowControl w:val="0"/>
      <w:suppressLineNumbers/>
    </w:pPr>
  </w:style>
  <w:style w:type="paragraph" w:customStyle="1" w:styleId="TableHeading">
    <w:name w:val="Table Heading"/>
    <w:basedOn w:val="TableContents"/>
    <w:qFormat/>
    <w:pPr>
      <w:jc w:val="center"/>
    </w:pPr>
    <w:rPr>
      <w:b/>
      <w:bCs/>
    </w:rPr>
  </w:style>
  <w:style w:type="numbering" w:customStyle="1" w:styleId="WW8Num1">
    <w:name w:val="WW8Num1"/>
    <w:qFormat/>
  </w:style>
  <w:style w:type="numbering" w:customStyle="1" w:styleId="WW8Num2">
    <w:name w:val="WW8Num2"/>
    <w:qFormat/>
  </w:style>
  <w:style w:type="numbering" w:customStyle="1" w:styleId="WW8Num3">
    <w:name w:val="WW8Num3"/>
    <w:qFormat/>
  </w:style>
  <w:style w:type="numbering" w:customStyle="1" w:styleId="WW8Num4">
    <w:name w:val="WW8Num4"/>
    <w:qFormat/>
  </w:style>
  <w:style w:type="numbering" w:customStyle="1" w:styleId="WW8Num5">
    <w:name w:val="WW8Num5"/>
    <w:qFormat/>
  </w:style>
  <w:style w:type="numbering" w:customStyle="1" w:styleId="WW8Num6">
    <w:name w:val="WW8Num6"/>
    <w:qFormat/>
  </w:style>
  <w:style w:type="numbering" w:customStyle="1" w:styleId="WW8Num7">
    <w:name w:val="WW8Num7"/>
    <w:qFormat/>
  </w:style>
  <w:style w:type="numbering" w:customStyle="1" w:styleId="WW8Num8">
    <w:name w:val="WW8Num8"/>
    <w:qFormat/>
  </w:style>
  <w:style w:type="numbering" w:customStyle="1" w:styleId="WW8Num9">
    <w:name w:val="WW8Num9"/>
    <w:qFormat/>
  </w:style>
  <w:style w:type="numbering" w:customStyle="1" w:styleId="WW8Num10">
    <w:name w:val="WW8Num10"/>
    <w:qFormat/>
  </w:style>
  <w:style w:type="numbering" w:customStyle="1" w:styleId="WW8Num11">
    <w:name w:val="WW8Num11"/>
    <w:qFormat/>
  </w:style>
  <w:style w:type="numbering" w:customStyle="1" w:styleId="WW8Num12">
    <w:name w:val="WW8Num12"/>
    <w:qFormat/>
  </w:style>
  <w:style w:type="numbering" w:customStyle="1" w:styleId="WW8Num13">
    <w:name w:val="WW8Num13"/>
    <w:qFormat/>
  </w:style>
  <w:style w:type="numbering" w:customStyle="1" w:styleId="WW8Num14">
    <w:name w:val="WW8Num14"/>
    <w:qFormat/>
  </w:style>
  <w:style w:type="numbering" w:customStyle="1" w:styleId="WW8Num15">
    <w:name w:val="WW8Num15"/>
    <w:qFormat/>
  </w:style>
  <w:style w:type="numbering" w:customStyle="1" w:styleId="WW8Num16">
    <w:name w:val="WW8Num16"/>
    <w:qFormat/>
  </w:style>
  <w:style w:type="numbering" w:customStyle="1" w:styleId="WW8Num17">
    <w:name w:val="WW8Num17"/>
    <w:qFormat/>
  </w:style>
  <w:style w:type="numbering" w:customStyle="1" w:styleId="WW8Num18">
    <w:name w:val="WW8Num18"/>
    <w:qFormat/>
  </w:style>
  <w:style w:type="numbering" w:customStyle="1" w:styleId="WW8Num19">
    <w:name w:val="WW8Num19"/>
    <w:qFormat/>
  </w:style>
  <w:style w:type="numbering" w:customStyle="1" w:styleId="WW8Num20">
    <w:name w:val="WW8Num20"/>
    <w:qFormat/>
  </w:style>
  <w:style w:type="numbering" w:customStyle="1" w:styleId="WW8Num21">
    <w:name w:val="WW8Num21"/>
    <w:qFormat/>
  </w:style>
  <w:style w:type="numbering" w:customStyle="1" w:styleId="WW8Num22">
    <w:name w:val="WW8Num22"/>
    <w:qFormat/>
  </w:style>
  <w:style w:type="numbering" w:customStyle="1" w:styleId="WW8Num23">
    <w:name w:val="WW8Num23"/>
    <w:qFormat/>
  </w:style>
  <w:style w:type="numbering" w:customStyle="1" w:styleId="WW8Num24">
    <w:name w:val="WW8Num24"/>
    <w:qFormat/>
  </w:style>
  <w:style w:type="numbering" w:customStyle="1" w:styleId="WW8Num25">
    <w:name w:val="WW8Num25"/>
    <w:qFormat/>
  </w:style>
  <w:style w:type="numbering" w:customStyle="1" w:styleId="WW8Num26">
    <w:name w:val="WW8Num26"/>
    <w:qFormat/>
  </w:style>
  <w:style w:type="numbering" w:customStyle="1" w:styleId="WW8Num27">
    <w:name w:val="WW8Num27"/>
    <w:qFormat/>
  </w:style>
  <w:style w:type="numbering" w:customStyle="1" w:styleId="WW8Num28">
    <w:name w:val="WW8Num28"/>
    <w:qFormat/>
  </w:style>
  <w:style w:type="numbering" w:customStyle="1" w:styleId="WW8Num29">
    <w:name w:val="WW8Num29"/>
    <w:qFormat/>
  </w:style>
  <w:style w:type="numbering" w:customStyle="1" w:styleId="WW8Num30">
    <w:name w:val="WW8Num30"/>
    <w:qFormat/>
  </w:style>
  <w:style w:type="numbering" w:customStyle="1" w:styleId="WW8Num31">
    <w:name w:val="WW8Num31"/>
    <w:qFormat/>
  </w:style>
  <w:style w:type="numbering" w:customStyle="1" w:styleId="WW8Num32">
    <w:name w:val="WW8Num32"/>
    <w:qFormat/>
  </w:style>
  <w:style w:type="numbering" w:customStyle="1" w:styleId="WW8Num33">
    <w:name w:val="WW8Num33"/>
    <w:qFormat/>
  </w:style>
  <w:style w:type="numbering" w:customStyle="1" w:styleId="WW8Num34">
    <w:name w:val="WW8Num34"/>
    <w:qFormat/>
  </w:style>
  <w:style w:type="numbering" w:customStyle="1" w:styleId="WW8Num35">
    <w:name w:val="WW8Num35"/>
    <w:qFormat/>
  </w:style>
  <w:style w:type="numbering" w:customStyle="1" w:styleId="WW8Num36">
    <w:name w:val="WW8Num36"/>
    <w:qFormat/>
  </w:style>
  <w:style w:type="numbering" w:customStyle="1" w:styleId="WW8Num37">
    <w:name w:val="WW8Num37"/>
    <w:qFormat/>
  </w:style>
  <w:style w:type="numbering" w:customStyle="1" w:styleId="WW8Num38">
    <w:name w:val="WW8Num38"/>
    <w:qFormat/>
  </w:style>
  <w:style w:type="numbering" w:customStyle="1" w:styleId="WW8Num39">
    <w:name w:val="WW8Num39"/>
    <w:qFormat/>
  </w:style>
  <w:style w:type="numbering" w:customStyle="1" w:styleId="WW8Num40">
    <w:name w:val="WW8Num40"/>
    <w:qFormat/>
  </w:style>
  <w:style w:type="numbering" w:customStyle="1" w:styleId="WW8Num41">
    <w:name w:val="WW8Num41"/>
    <w:qFormat/>
  </w:style>
  <w:style w:type="numbering" w:customStyle="1" w:styleId="WW8Num42">
    <w:name w:val="WW8Num42"/>
    <w:qFormat/>
  </w:style>
  <w:style w:type="numbering" w:customStyle="1" w:styleId="WW8Num43">
    <w:name w:val="WW8Num43"/>
    <w:qFormat/>
  </w:style>
  <w:style w:type="numbering" w:customStyle="1" w:styleId="WW8Num44">
    <w:name w:val="WW8Num44"/>
    <w:qFormat/>
  </w:style>
  <w:style w:type="table" w:styleId="TableGrid">
    <w:name w:val="Table Grid"/>
    <w:basedOn w:val="TableNormal"/>
    <w:uiPriority w:val="39"/>
    <w:rsid w:val="003E702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a:ea typeface="DejaVu Sans"/>
        <a:cs typeface="DejaVu Sans"/>
      </a:majorFont>
      <a:minorFont>
        <a:latin typeface="Arial"/>
        <a:ea typeface="DejaVu Sans"/>
        <a:cs typeface="DejaVu Sans"/>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34</TotalTime>
  <Pages>10</Pages>
  <Words>3202</Words>
  <Characters>18254</Characters>
  <Application>Microsoft Office Word</Application>
  <DocSecurity>0</DocSecurity>
  <Lines>152</Lines>
  <Paragraphs>42</Paragraphs>
  <ScaleCrop>false</ScaleCrop>
  <HeadingPairs>
    <vt:vector size="2" baseType="variant">
      <vt:variant>
        <vt:lpstr>Title</vt:lpstr>
      </vt:variant>
      <vt:variant>
        <vt:i4>1</vt:i4>
      </vt:variant>
    </vt:vector>
  </HeadingPairs>
  <TitlesOfParts>
    <vt:vector size="1" baseType="lpstr">
      <vt:lpstr>New Business, Product &amp; Service Launch Policy</vt:lpstr>
    </vt:vector>
  </TitlesOfParts>
  <Company/>
  <LinksUpToDate>false</LinksUpToDate>
  <CharactersWithSpaces>21414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New Business, Product &amp; Service Launch Policy</dc:title>
  <dc:subject>SMSA corporate governance policy for new business and service launch</dc:subject>
  <cp:keywords>SMSA, new business, new service, launch, go-live, governance, risk, procurement, ISO</cp:keywords>
  <dc:description/>
  <cp:lastModifiedBy>Mohammed Altamush Khan</cp:lastModifiedBy>
  <cp:revision>9</cp:revision>
  <cp:lastPrinted>2016-06-29T16:01:00Z</cp:lastPrinted>
  <dcterms:created xsi:type="dcterms:W3CDTF">2026-09-20T10:11:00Z</dcterms:created>
  <dcterms:modified xsi:type="dcterms:W3CDTF">2026-09-22T08:28:00Z</dcterms:modified>
  <dc:language>en-US</dc:language>
</cp:coreProperties>
</file>