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C7DA" w14:textId="77777777" w:rsidR="008D352F" w:rsidRPr="008D352F" w:rsidRDefault="008D352F" w:rsidP="00D013CD">
      <w:pPr>
        <w:spacing w:after="0"/>
        <w:ind w:left="-180"/>
        <w:jc w:val="both"/>
        <w:rPr>
          <w:b/>
          <w:bCs/>
        </w:rPr>
      </w:pPr>
      <w:r w:rsidRPr="008D352F">
        <w:rPr>
          <w:b/>
          <w:bCs/>
        </w:rPr>
        <w:t>DOCUMENT CHANGE RECORD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431"/>
        <w:gridCol w:w="4815"/>
        <w:gridCol w:w="2160"/>
      </w:tblGrid>
      <w:tr w:rsidR="00ED4200" w:rsidRPr="008D352F" w14:paraId="46F297EF" w14:textId="77777777" w:rsidTr="001973B5">
        <w:trPr>
          <w:tblHeader/>
          <w:jc w:val="center"/>
        </w:trPr>
        <w:tc>
          <w:tcPr>
            <w:tcW w:w="1039" w:type="dxa"/>
            <w:shd w:val="clear" w:color="auto" w:fill="BDD6EE" w:themeFill="accent5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1AC818" w14:textId="4872174E" w:rsidR="008D352F" w:rsidRPr="008D352F" w:rsidRDefault="008D352F" w:rsidP="00D013CD">
            <w:pPr>
              <w:spacing w:after="0"/>
              <w:ind w:right="-279"/>
              <w:jc w:val="center"/>
              <w:rPr>
                <w:b/>
                <w:bCs/>
              </w:rPr>
            </w:pPr>
            <w:r w:rsidRPr="008D352F">
              <w:rPr>
                <w:b/>
                <w:bCs/>
              </w:rPr>
              <w:t>Rev</w:t>
            </w:r>
            <w:r w:rsidR="00ED4200">
              <w:rPr>
                <w:b/>
                <w:bCs/>
              </w:rPr>
              <w:t xml:space="preserve"> N</w:t>
            </w:r>
            <w:r w:rsidRPr="008D352F">
              <w:rPr>
                <w:b/>
                <w:bCs/>
              </w:rPr>
              <w:t>o.</w:t>
            </w:r>
          </w:p>
        </w:tc>
        <w:tc>
          <w:tcPr>
            <w:tcW w:w="1431" w:type="dxa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7B08A7" w14:textId="77777777" w:rsidR="008D352F" w:rsidRPr="008D352F" w:rsidRDefault="008D352F" w:rsidP="00D013CD">
            <w:pPr>
              <w:spacing w:after="0"/>
              <w:jc w:val="center"/>
              <w:rPr>
                <w:b/>
                <w:bCs/>
              </w:rPr>
            </w:pPr>
            <w:r w:rsidRPr="008D352F">
              <w:rPr>
                <w:b/>
                <w:bCs/>
              </w:rPr>
              <w:t>Effective Date</w:t>
            </w:r>
          </w:p>
        </w:tc>
        <w:tc>
          <w:tcPr>
            <w:tcW w:w="4815" w:type="dxa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07B087" w14:textId="77777777" w:rsidR="008D352F" w:rsidRPr="008D352F" w:rsidRDefault="008D352F" w:rsidP="00D013CD">
            <w:pPr>
              <w:spacing w:after="0"/>
              <w:jc w:val="center"/>
              <w:rPr>
                <w:b/>
                <w:bCs/>
              </w:rPr>
            </w:pPr>
            <w:r w:rsidRPr="008D352F">
              <w:rPr>
                <w:b/>
                <w:bCs/>
              </w:rPr>
              <w:t>Nature of Change</w:t>
            </w:r>
          </w:p>
        </w:tc>
        <w:tc>
          <w:tcPr>
            <w:tcW w:w="2160" w:type="dxa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0C1E49" w14:textId="2ECF8544" w:rsidR="008D352F" w:rsidRPr="008D352F" w:rsidRDefault="008D352F" w:rsidP="00D013CD">
            <w:pPr>
              <w:spacing w:after="0"/>
              <w:jc w:val="center"/>
              <w:rPr>
                <w:b/>
                <w:bCs/>
              </w:rPr>
            </w:pPr>
            <w:r w:rsidRPr="008D352F">
              <w:rPr>
                <w:b/>
                <w:bCs/>
              </w:rPr>
              <w:t>Doc</w:t>
            </w:r>
            <w:r w:rsidR="00ED4200">
              <w:rPr>
                <w:b/>
                <w:bCs/>
              </w:rPr>
              <w:t xml:space="preserve">. </w:t>
            </w:r>
            <w:r w:rsidRPr="008D352F">
              <w:rPr>
                <w:b/>
                <w:bCs/>
              </w:rPr>
              <w:t>Change Request No.</w:t>
            </w:r>
          </w:p>
        </w:tc>
      </w:tr>
      <w:tr w:rsidR="00ED4200" w:rsidRPr="008D352F" w14:paraId="4DDB96AD" w14:textId="77777777" w:rsidTr="001973B5">
        <w:trPr>
          <w:jc w:val="center"/>
        </w:trPr>
        <w:tc>
          <w:tcPr>
            <w:tcW w:w="10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BB7541" w14:textId="77777777" w:rsidR="008D352F" w:rsidRPr="008D352F" w:rsidRDefault="008D352F" w:rsidP="00D013CD">
            <w:pPr>
              <w:spacing w:after="0"/>
              <w:jc w:val="center"/>
            </w:pPr>
            <w:r w:rsidRPr="008D352F">
              <w:t>1</w:t>
            </w:r>
          </w:p>
        </w:tc>
        <w:tc>
          <w:tcPr>
            <w:tcW w:w="14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8E18C1" w14:textId="7DF097A7" w:rsidR="008D352F" w:rsidRPr="008D352F" w:rsidRDefault="00D013CD" w:rsidP="00D013CD">
            <w:pPr>
              <w:spacing w:after="0"/>
              <w:jc w:val="center"/>
            </w:pPr>
            <w:r>
              <w:t>0</w:t>
            </w:r>
            <w:r w:rsidR="008D352F" w:rsidRPr="008D352F">
              <w:t>2</w:t>
            </w:r>
            <w:r>
              <w:t xml:space="preserve"> Dec 20</w:t>
            </w:r>
            <w:r w:rsidR="008D352F" w:rsidRPr="008D352F">
              <w:t>15</w:t>
            </w:r>
          </w:p>
        </w:tc>
        <w:tc>
          <w:tcPr>
            <w:tcW w:w="481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586B4B" w14:textId="77777777" w:rsidR="008D352F" w:rsidRPr="008D352F" w:rsidRDefault="008D352F" w:rsidP="00D013CD">
            <w:pPr>
              <w:spacing w:after="0"/>
              <w:jc w:val="both"/>
            </w:pPr>
            <w:r w:rsidRPr="008D352F">
              <w:t>Original version</w:t>
            </w:r>
          </w:p>
        </w:tc>
        <w:tc>
          <w:tcPr>
            <w:tcW w:w="21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190B84" w14:textId="77777777" w:rsidR="008D352F" w:rsidRPr="008D352F" w:rsidRDefault="008D352F" w:rsidP="00D013CD">
            <w:pPr>
              <w:spacing w:after="0"/>
              <w:jc w:val="center"/>
            </w:pPr>
            <w:r w:rsidRPr="008D352F">
              <w:t>N/A</w:t>
            </w:r>
          </w:p>
        </w:tc>
      </w:tr>
      <w:tr w:rsidR="00ED4200" w:rsidRPr="008D352F" w14:paraId="3F5E705A" w14:textId="77777777" w:rsidTr="001973B5">
        <w:trPr>
          <w:trHeight w:val="659"/>
          <w:jc w:val="center"/>
        </w:trPr>
        <w:tc>
          <w:tcPr>
            <w:tcW w:w="10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304EE0" w14:textId="77777777" w:rsidR="00ED4200" w:rsidRPr="008D352F" w:rsidRDefault="00ED4200" w:rsidP="00D013CD">
            <w:pPr>
              <w:spacing w:after="0"/>
              <w:jc w:val="center"/>
            </w:pPr>
            <w:r w:rsidRPr="008D352F">
              <w:t>2</w:t>
            </w:r>
          </w:p>
        </w:tc>
        <w:tc>
          <w:tcPr>
            <w:tcW w:w="14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4ED405" w14:textId="5EB1C2B4" w:rsidR="00ED4200" w:rsidRPr="008D352F" w:rsidRDefault="00ED4200" w:rsidP="00D013CD">
            <w:pPr>
              <w:spacing w:after="0"/>
              <w:jc w:val="center"/>
              <w:rPr>
                <w:color w:val="000000" w:themeColor="text1"/>
              </w:rPr>
            </w:pPr>
            <w:r w:rsidRPr="009112EF">
              <w:rPr>
                <w:color w:val="000000" w:themeColor="text1"/>
              </w:rPr>
              <w:t>07 April 2026</w:t>
            </w:r>
          </w:p>
        </w:tc>
        <w:tc>
          <w:tcPr>
            <w:tcW w:w="481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1076FE" w14:textId="5CD132D6" w:rsidR="00ED4200" w:rsidRPr="009112EF" w:rsidRDefault="00ED4200" w:rsidP="00D013CD">
            <w:pPr>
              <w:spacing w:after="0"/>
              <w:jc w:val="both"/>
              <w:rPr>
                <w:color w:val="000000" w:themeColor="text1"/>
              </w:rPr>
            </w:pPr>
            <w:r w:rsidRPr="009112EF">
              <w:rPr>
                <w:color w:val="000000" w:themeColor="text1"/>
              </w:rPr>
              <w:t>1.</w:t>
            </w:r>
            <w:r w:rsidRPr="008D352F">
              <w:rPr>
                <w:color w:val="000000" w:themeColor="text1"/>
              </w:rPr>
              <w:t xml:space="preserve"> Complete section on using vendors for vehicle </w:t>
            </w:r>
            <w:r w:rsidRPr="009112EF">
              <w:rPr>
                <w:color w:val="000000" w:themeColor="text1"/>
              </w:rPr>
              <w:t>m</w:t>
            </w:r>
            <w:r w:rsidRPr="008D352F">
              <w:rPr>
                <w:color w:val="000000" w:themeColor="text1"/>
              </w:rPr>
              <w:t>apping. </w:t>
            </w:r>
          </w:p>
          <w:p w14:paraId="3F28AC57" w14:textId="5026B833" w:rsidR="00ED4200" w:rsidRPr="008D352F" w:rsidRDefault="004B108B" w:rsidP="00D013CD">
            <w:pPr>
              <w:spacing w:after="0"/>
              <w:jc w:val="both"/>
              <w:rPr>
                <w:color w:val="000000" w:themeColor="text1"/>
              </w:rPr>
            </w:pPr>
            <w:r w:rsidRPr="009112EF">
              <w:rPr>
                <w:color w:val="000000" w:themeColor="text1"/>
              </w:rPr>
              <w:t>2</w:t>
            </w:r>
            <w:r w:rsidR="00ED4200" w:rsidRPr="009112EF">
              <w:rPr>
                <w:color w:val="000000" w:themeColor="text1"/>
              </w:rPr>
              <w:t>.</w:t>
            </w:r>
            <w:r w:rsidR="00ED4200" w:rsidRPr="008D352F">
              <w:rPr>
                <w:color w:val="000000" w:themeColor="text1"/>
              </w:rPr>
              <w:t> Vehicle mapping requirements (door test, power failure, seasonal). </w:t>
            </w:r>
          </w:p>
        </w:tc>
        <w:tc>
          <w:tcPr>
            <w:tcW w:w="21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686E5C" w14:textId="7CC8E252" w:rsidR="00ED4200" w:rsidRPr="008D352F" w:rsidRDefault="00ED4200" w:rsidP="00D013CD">
            <w:pPr>
              <w:spacing w:after="0"/>
              <w:jc w:val="center"/>
            </w:pPr>
            <w:r w:rsidRPr="008D352F">
              <w:t>N/A</w:t>
            </w:r>
          </w:p>
        </w:tc>
      </w:tr>
    </w:tbl>
    <w:p w14:paraId="2508F7A0" w14:textId="63DB301C" w:rsidR="008D352F" w:rsidRPr="008D352F" w:rsidRDefault="008D352F" w:rsidP="00D013CD">
      <w:pPr>
        <w:spacing w:after="0"/>
        <w:jc w:val="both"/>
      </w:pPr>
    </w:p>
    <w:p w14:paraId="6410812D" w14:textId="51D11F66" w:rsidR="008D352F" w:rsidRPr="008D352F" w:rsidRDefault="008D352F" w:rsidP="00D013CD">
      <w:pPr>
        <w:spacing w:after="0"/>
        <w:ind w:hanging="180"/>
        <w:jc w:val="both"/>
        <w:rPr>
          <w:b/>
          <w:bCs/>
        </w:rPr>
      </w:pPr>
      <w:r w:rsidRPr="008D352F">
        <w:rPr>
          <w:b/>
          <w:bCs/>
        </w:rPr>
        <w:t>1.0 INTRODUCTION</w:t>
      </w:r>
    </w:p>
    <w:p w14:paraId="68388332" w14:textId="77777777" w:rsidR="008D352F" w:rsidRPr="008D352F" w:rsidRDefault="008D352F" w:rsidP="00D013CD">
      <w:pPr>
        <w:spacing w:after="0"/>
        <w:ind w:hanging="180"/>
        <w:jc w:val="both"/>
      </w:pPr>
      <w:r w:rsidRPr="008D352F">
        <w:t>1.1 This procedure explains how SMSA performs temperature mapping for:</w:t>
      </w:r>
    </w:p>
    <w:p w14:paraId="5B0E0BED" w14:textId="77777777" w:rsidR="008D352F" w:rsidRPr="008D352F" w:rsidRDefault="008D352F" w:rsidP="00D013CD">
      <w:pPr>
        <w:numPr>
          <w:ilvl w:val="0"/>
          <w:numId w:val="1"/>
        </w:numPr>
        <w:spacing w:after="0"/>
        <w:ind w:left="0" w:hanging="180"/>
        <w:jc w:val="both"/>
      </w:pPr>
      <w:r w:rsidRPr="008D352F">
        <w:t>Warehouse (air-conditioned, cold room, freezer room, narcotics room)</w:t>
      </w:r>
    </w:p>
    <w:p w14:paraId="44EC591E" w14:textId="77777777" w:rsidR="008D352F" w:rsidRPr="008D352F" w:rsidRDefault="008D352F" w:rsidP="00D013CD">
      <w:pPr>
        <w:numPr>
          <w:ilvl w:val="0"/>
          <w:numId w:val="1"/>
        </w:numPr>
        <w:spacing w:after="0"/>
        <w:ind w:left="0" w:hanging="180"/>
        <w:jc w:val="both"/>
      </w:pPr>
      <w:r w:rsidRPr="008D352F">
        <w:t>Vehicles (trucks used for pharmaceutical transport)</w:t>
      </w:r>
    </w:p>
    <w:p w14:paraId="45DCAA00" w14:textId="77777777" w:rsidR="00D013CD" w:rsidRDefault="00D013CD" w:rsidP="00D013CD">
      <w:pPr>
        <w:spacing w:after="0"/>
        <w:ind w:hanging="180"/>
        <w:jc w:val="both"/>
      </w:pPr>
    </w:p>
    <w:p w14:paraId="3A239B75" w14:textId="11F6D882" w:rsidR="008D352F" w:rsidRDefault="008D352F" w:rsidP="00D013CD">
      <w:pPr>
        <w:spacing w:after="0"/>
        <w:ind w:hanging="180"/>
        <w:jc w:val="both"/>
      </w:pPr>
      <w:r w:rsidRPr="008D352F">
        <w:t>1.2 </w:t>
      </w:r>
      <w:r w:rsidR="00F92712" w:rsidRPr="00F92712">
        <w:t>Temperature Classification and Ranges</w:t>
      </w:r>
      <w:r w:rsidRPr="008D352F">
        <w:t>:</w:t>
      </w:r>
    </w:p>
    <w:p w14:paraId="7EE53ACE" w14:textId="597F2E41" w:rsidR="00F92712" w:rsidRPr="008D352F" w:rsidRDefault="00F92712" w:rsidP="00D013CD">
      <w:pPr>
        <w:spacing w:after="0"/>
        <w:ind w:left="-180"/>
        <w:jc w:val="both"/>
        <w:rPr>
          <w:color w:val="000000" w:themeColor="text1"/>
        </w:rPr>
      </w:pPr>
      <w:r w:rsidRPr="00432476">
        <w:rPr>
          <w:color w:val="000000" w:themeColor="text1"/>
        </w:rPr>
        <w:t>The following temperature ranges apply for storage and transportation of pharmaceutical products:</w:t>
      </w:r>
    </w:p>
    <w:tbl>
      <w:tblPr>
        <w:tblW w:w="954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770"/>
      </w:tblGrid>
      <w:tr w:rsidR="008D352F" w:rsidRPr="008D352F" w14:paraId="42A5D6D2" w14:textId="77777777" w:rsidTr="00863881">
        <w:trPr>
          <w:trHeight w:val="83"/>
          <w:tblHeader/>
        </w:trPr>
        <w:tc>
          <w:tcPr>
            <w:tcW w:w="4770" w:type="dxa"/>
            <w:shd w:val="clear" w:color="auto" w:fill="BDD6EE" w:themeFill="accent5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0F9CE4" w14:textId="77777777" w:rsidR="008D352F" w:rsidRPr="008D352F" w:rsidRDefault="008D352F" w:rsidP="00863881">
            <w:pPr>
              <w:spacing w:after="0"/>
              <w:jc w:val="center"/>
              <w:rPr>
                <w:b/>
                <w:bCs/>
              </w:rPr>
            </w:pPr>
            <w:r w:rsidRPr="008D352F">
              <w:rPr>
                <w:b/>
                <w:bCs/>
              </w:rPr>
              <w:t>Area Type</w:t>
            </w:r>
          </w:p>
        </w:tc>
        <w:tc>
          <w:tcPr>
            <w:tcW w:w="4770" w:type="dxa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0291F3" w14:textId="77777777" w:rsidR="008D352F" w:rsidRPr="008D352F" w:rsidRDefault="008D352F" w:rsidP="00863881">
            <w:pPr>
              <w:spacing w:after="0"/>
              <w:jc w:val="center"/>
              <w:rPr>
                <w:b/>
                <w:bCs/>
              </w:rPr>
            </w:pPr>
            <w:r w:rsidRPr="008D352F">
              <w:rPr>
                <w:b/>
                <w:bCs/>
              </w:rPr>
              <w:t>Temperature Range</w:t>
            </w:r>
          </w:p>
        </w:tc>
      </w:tr>
      <w:tr w:rsidR="008D352F" w:rsidRPr="008D352F" w14:paraId="16898557" w14:textId="77777777" w:rsidTr="00863881">
        <w:trPr>
          <w:trHeight w:val="22"/>
        </w:trPr>
        <w:tc>
          <w:tcPr>
            <w:tcW w:w="477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2F01F4" w14:textId="1B33D193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Air-conditioned storage</w:t>
            </w:r>
            <w:r w:rsidR="00F92712" w:rsidRPr="00432476">
              <w:rPr>
                <w:color w:val="000000" w:themeColor="text1"/>
              </w:rPr>
              <w:t xml:space="preserve"> (Ambient)</w:t>
            </w:r>
          </w:p>
        </w:tc>
        <w:tc>
          <w:tcPr>
            <w:tcW w:w="47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6AF016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21°C to 25°C</w:t>
            </w:r>
          </w:p>
        </w:tc>
      </w:tr>
      <w:tr w:rsidR="008D352F" w:rsidRPr="008D352F" w14:paraId="65BE5B34" w14:textId="77777777" w:rsidTr="00863881">
        <w:trPr>
          <w:trHeight w:val="22"/>
        </w:trPr>
        <w:tc>
          <w:tcPr>
            <w:tcW w:w="477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CD0C22" w14:textId="2AAFF08B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Cold Room</w:t>
            </w:r>
            <w:r w:rsidR="00F92712" w:rsidRPr="00432476">
              <w:rPr>
                <w:color w:val="000000" w:themeColor="text1"/>
              </w:rPr>
              <w:t xml:space="preserve"> (Chilled)</w:t>
            </w:r>
          </w:p>
        </w:tc>
        <w:tc>
          <w:tcPr>
            <w:tcW w:w="47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5750AA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2°C to 8°C</w:t>
            </w:r>
          </w:p>
        </w:tc>
      </w:tr>
      <w:tr w:rsidR="008D352F" w:rsidRPr="008D352F" w14:paraId="626C9EE0" w14:textId="77777777" w:rsidTr="00863881">
        <w:trPr>
          <w:trHeight w:val="22"/>
        </w:trPr>
        <w:tc>
          <w:tcPr>
            <w:tcW w:w="477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BDC4BD" w14:textId="4A71A909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Freezer Room</w:t>
            </w:r>
            <w:r w:rsidR="00F92712" w:rsidRPr="00432476">
              <w:rPr>
                <w:color w:val="000000" w:themeColor="text1"/>
              </w:rPr>
              <w:t xml:space="preserve"> (Frozen)</w:t>
            </w:r>
          </w:p>
        </w:tc>
        <w:tc>
          <w:tcPr>
            <w:tcW w:w="47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31613F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Less than -21°C</w:t>
            </w:r>
          </w:p>
        </w:tc>
      </w:tr>
    </w:tbl>
    <w:p w14:paraId="2151157B" w14:textId="77777777" w:rsidR="001973B5" w:rsidRDefault="001973B5" w:rsidP="00D013CD">
      <w:pPr>
        <w:spacing w:after="0"/>
        <w:jc w:val="both"/>
        <w:rPr>
          <w:color w:val="EE0000"/>
        </w:rPr>
      </w:pPr>
    </w:p>
    <w:p w14:paraId="3A99CD59" w14:textId="22D004B3" w:rsidR="00F92712" w:rsidRPr="00F92712" w:rsidRDefault="00F92712" w:rsidP="00D013CD">
      <w:pPr>
        <w:spacing w:after="0"/>
        <w:ind w:left="-180"/>
        <w:jc w:val="both"/>
        <w:rPr>
          <w:color w:val="000000" w:themeColor="text1"/>
        </w:rPr>
      </w:pPr>
      <w:r w:rsidRPr="00F92712">
        <w:rPr>
          <w:color w:val="000000" w:themeColor="text1"/>
        </w:rPr>
        <w:t>Vehicle Classification Requirement</w:t>
      </w:r>
    </w:p>
    <w:p w14:paraId="3967B2C3" w14:textId="77777777" w:rsidR="00F92712" w:rsidRPr="00F92712" w:rsidRDefault="00F92712" w:rsidP="00D013CD">
      <w:pPr>
        <w:spacing w:after="0"/>
        <w:ind w:left="-180"/>
        <w:jc w:val="both"/>
        <w:rPr>
          <w:color w:val="000000" w:themeColor="text1"/>
        </w:rPr>
      </w:pPr>
      <w:r w:rsidRPr="00F92712">
        <w:rPr>
          <w:color w:val="000000" w:themeColor="text1"/>
        </w:rPr>
        <w:t>All temperature-controlled vehicles must be clearly classified based on their intended operating range (Ambient, Chilled, or Frozen).</w:t>
      </w:r>
    </w:p>
    <w:p w14:paraId="1F735ED0" w14:textId="77777777" w:rsidR="009D4038" w:rsidRPr="00432476" w:rsidRDefault="009D4038" w:rsidP="00D013CD">
      <w:pPr>
        <w:spacing w:after="0"/>
        <w:ind w:left="-180"/>
        <w:jc w:val="both"/>
        <w:rPr>
          <w:color w:val="000000" w:themeColor="text1"/>
        </w:rPr>
      </w:pPr>
    </w:p>
    <w:p w14:paraId="5A41BE1A" w14:textId="0929B0E1" w:rsidR="00F92712" w:rsidRPr="00F92712" w:rsidRDefault="00F92712" w:rsidP="00D013CD">
      <w:pPr>
        <w:spacing w:after="0"/>
        <w:ind w:left="-180"/>
        <w:jc w:val="both"/>
        <w:rPr>
          <w:color w:val="000000" w:themeColor="text1"/>
        </w:rPr>
      </w:pPr>
      <w:r w:rsidRPr="00F92712">
        <w:rPr>
          <w:color w:val="000000" w:themeColor="text1"/>
        </w:rPr>
        <w:t>Each vehicle:</w:t>
      </w:r>
    </w:p>
    <w:p w14:paraId="2726CE6D" w14:textId="77777777" w:rsidR="00F92712" w:rsidRPr="00F92712" w:rsidRDefault="00F92712" w:rsidP="00D013CD">
      <w:pPr>
        <w:numPr>
          <w:ilvl w:val="0"/>
          <w:numId w:val="9"/>
        </w:numPr>
        <w:spacing w:after="0"/>
        <w:jc w:val="both"/>
        <w:rPr>
          <w:color w:val="000000" w:themeColor="text1"/>
        </w:rPr>
      </w:pPr>
      <w:r w:rsidRPr="00F92712">
        <w:rPr>
          <w:color w:val="000000" w:themeColor="text1"/>
        </w:rPr>
        <w:t xml:space="preserve">Shall be mapped, approved, and used only for its designated temperature category </w:t>
      </w:r>
    </w:p>
    <w:p w14:paraId="16CA036B" w14:textId="77777777" w:rsidR="00F92712" w:rsidRPr="00F92712" w:rsidRDefault="00F92712" w:rsidP="00D013CD">
      <w:pPr>
        <w:numPr>
          <w:ilvl w:val="0"/>
          <w:numId w:val="9"/>
        </w:numPr>
        <w:spacing w:after="0"/>
        <w:jc w:val="both"/>
        <w:rPr>
          <w:color w:val="000000" w:themeColor="text1"/>
        </w:rPr>
      </w:pPr>
      <w:r w:rsidRPr="00F92712">
        <w:rPr>
          <w:color w:val="000000" w:themeColor="text1"/>
        </w:rPr>
        <w:lastRenderedPageBreak/>
        <w:t xml:space="preserve">Shall not be used for any other temperature range unless re-mapped and approved </w:t>
      </w:r>
    </w:p>
    <w:p w14:paraId="5EF1CED9" w14:textId="77777777" w:rsidR="00F92712" w:rsidRPr="00F92712" w:rsidRDefault="00F92712" w:rsidP="00D013CD">
      <w:pPr>
        <w:numPr>
          <w:ilvl w:val="0"/>
          <w:numId w:val="9"/>
        </w:numPr>
        <w:spacing w:after="0"/>
        <w:jc w:val="both"/>
        <w:rPr>
          <w:color w:val="000000" w:themeColor="text1"/>
        </w:rPr>
      </w:pPr>
      <w:r w:rsidRPr="00F92712">
        <w:rPr>
          <w:color w:val="000000" w:themeColor="text1"/>
        </w:rPr>
        <w:t>Must have the correct temperature setting aligned with the mapped range</w:t>
      </w:r>
    </w:p>
    <w:p w14:paraId="0E230EA3" w14:textId="77777777" w:rsidR="009C0F5D" w:rsidRPr="00432476" w:rsidRDefault="009C0F5D" w:rsidP="00D013CD">
      <w:pPr>
        <w:spacing w:after="0"/>
        <w:jc w:val="both"/>
        <w:rPr>
          <w:b/>
          <w:bCs/>
          <w:color w:val="000000" w:themeColor="text1"/>
        </w:rPr>
      </w:pPr>
    </w:p>
    <w:p w14:paraId="1CDFE859" w14:textId="77777777" w:rsidR="009C5AE3" w:rsidRPr="00432476" w:rsidRDefault="009C0F5D" w:rsidP="00D013CD">
      <w:pPr>
        <w:spacing w:after="0"/>
        <w:jc w:val="both"/>
        <w:rPr>
          <w:color w:val="000000" w:themeColor="text1"/>
        </w:rPr>
      </w:pPr>
      <w:r w:rsidRPr="009C0F5D">
        <w:rPr>
          <w:color w:val="000000" w:themeColor="text1"/>
        </w:rPr>
        <w:t xml:space="preserve">1.2.1 </w:t>
      </w:r>
      <w:r w:rsidR="009C5AE3" w:rsidRPr="00432476">
        <w:rPr>
          <w:color w:val="000000" w:themeColor="text1"/>
        </w:rPr>
        <w:t>Where a customer specifies a temperature range different from the standard range defined by SMSA, the customer-specific requirement shall take precedence, subject to verification and approval in line with WHO-GDP requirements.</w:t>
      </w:r>
    </w:p>
    <w:p w14:paraId="54E15075" w14:textId="77777777" w:rsidR="009C5AE3" w:rsidRPr="009C5AE3" w:rsidRDefault="009C5AE3" w:rsidP="00D013CD">
      <w:pPr>
        <w:spacing w:after="0"/>
        <w:jc w:val="both"/>
        <w:rPr>
          <w:color w:val="000000" w:themeColor="text1"/>
        </w:rPr>
      </w:pPr>
      <w:r w:rsidRPr="009C5AE3">
        <w:rPr>
          <w:color w:val="000000" w:themeColor="text1"/>
        </w:rPr>
        <w:t>The customer-specific temperature requirement shall be:</w:t>
      </w:r>
    </w:p>
    <w:p w14:paraId="62D88632" w14:textId="77777777" w:rsidR="009C5AE3" w:rsidRPr="009C5AE3" w:rsidRDefault="009C5AE3" w:rsidP="00D013CD">
      <w:pPr>
        <w:numPr>
          <w:ilvl w:val="0"/>
          <w:numId w:val="13"/>
        </w:numPr>
        <w:spacing w:after="0"/>
        <w:jc w:val="both"/>
        <w:rPr>
          <w:color w:val="000000" w:themeColor="text1"/>
        </w:rPr>
      </w:pPr>
      <w:r w:rsidRPr="009C5AE3">
        <w:rPr>
          <w:color w:val="000000" w:themeColor="text1"/>
        </w:rPr>
        <w:t xml:space="preserve">clearly defined in the applicable service agreement, contract, quality agreement, work instruction, or SOP; </w:t>
      </w:r>
    </w:p>
    <w:p w14:paraId="27A1295F" w14:textId="77777777" w:rsidR="009C5AE3" w:rsidRPr="009C5AE3" w:rsidRDefault="009C5AE3" w:rsidP="00D013CD">
      <w:pPr>
        <w:numPr>
          <w:ilvl w:val="0"/>
          <w:numId w:val="13"/>
        </w:numPr>
        <w:spacing w:after="0"/>
        <w:jc w:val="both"/>
        <w:rPr>
          <w:color w:val="000000" w:themeColor="text1"/>
        </w:rPr>
      </w:pPr>
      <w:r w:rsidRPr="009C5AE3">
        <w:rPr>
          <w:color w:val="000000" w:themeColor="text1"/>
        </w:rPr>
        <w:t xml:space="preserve">communicated to all relevant personnel involved in storage, handling, transport, and monitoring activities; </w:t>
      </w:r>
    </w:p>
    <w:p w14:paraId="6CBCE8FE" w14:textId="77777777" w:rsidR="009C5AE3" w:rsidRPr="009C5AE3" w:rsidRDefault="009C5AE3" w:rsidP="00D013CD">
      <w:pPr>
        <w:numPr>
          <w:ilvl w:val="0"/>
          <w:numId w:val="13"/>
        </w:numPr>
        <w:spacing w:after="0"/>
        <w:jc w:val="both"/>
        <w:rPr>
          <w:color w:val="000000" w:themeColor="text1"/>
        </w:rPr>
      </w:pPr>
      <w:r w:rsidRPr="009C5AE3">
        <w:rPr>
          <w:color w:val="000000" w:themeColor="text1"/>
        </w:rPr>
        <w:t xml:space="preserve">configured, where applicable, in the vehicle temperature setting and monitoring arrangement. </w:t>
      </w:r>
    </w:p>
    <w:p w14:paraId="26433D0E" w14:textId="77777777" w:rsidR="009C5AE3" w:rsidRPr="009C5AE3" w:rsidRDefault="009C5AE3" w:rsidP="00D013CD">
      <w:pPr>
        <w:spacing w:after="0"/>
        <w:jc w:val="both"/>
        <w:rPr>
          <w:color w:val="000000" w:themeColor="text1"/>
        </w:rPr>
      </w:pPr>
      <w:r w:rsidRPr="009C5AE3">
        <w:rPr>
          <w:color w:val="000000" w:themeColor="text1"/>
        </w:rPr>
        <w:t>Where customer-specific temperature requirements apply, temperature mapping, qualification, and operational monitoring shall be performed against the approved customer-defined range in line with WHO-GDP requirements.</w:t>
      </w:r>
    </w:p>
    <w:p w14:paraId="7C8A0166" w14:textId="77777777" w:rsidR="009C5AE3" w:rsidRPr="009C5AE3" w:rsidRDefault="009C5AE3" w:rsidP="00D013CD">
      <w:pPr>
        <w:spacing w:after="0"/>
        <w:jc w:val="both"/>
        <w:rPr>
          <w:color w:val="000000" w:themeColor="text1"/>
        </w:rPr>
      </w:pPr>
      <w:r w:rsidRPr="009C5AE3">
        <w:rPr>
          <w:color w:val="000000" w:themeColor="text1"/>
        </w:rPr>
        <w:t>Any deviation from the approved customer-specific temperature range shall be treated as a temperature excursion and managed in accordance with SMSA procedures for deviation reporting, investigation, risk assessment, and corrective action.</w:t>
      </w:r>
    </w:p>
    <w:p w14:paraId="4D51E9EC" w14:textId="5564928D" w:rsidR="009C0F5D" w:rsidRPr="009C0F5D" w:rsidRDefault="009C0F5D" w:rsidP="00D013CD">
      <w:pPr>
        <w:spacing w:after="0"/>
        <w:jc w:val="both"/>
        <w:rPr>
          <w:color w:val="000000" w:themeColor="text1"/>
        </w:rPr>
      </w:pPr>
    </w:p>
    <w:p w14:paraId="69F4A84F" w14:textId="66BA3EF8" w:rsidR="008D352F" w:rsidRPr="008D352F" w:rsidRDefault="008D352F" w:rsidP="00D013CD">
      <w:p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1.3 Important: Temperature mapping proves that the entire storage or transport area is safe for pharmaceutical products. This is required by WHO Good Distribution Practices (GDP). Without a valid mapping report, a vehicle cannot be used for pharma transport.</w:t>
      </w:r>
    </w:p>
    <w:p w14:paraId="69E9CA12" w14:textId="120EACDA" w:rsidR="008D352F" w:rsidRPr="008D352F" w:rsidRDefault="008D352F" w:rsidP="00D013CD">
      <w:pPr>
        <w:spacing w:after="0"/>
        <w:jc w:val="both"/>
      </w:pPr>
    </w:p>
    <w:p w14:paraId="48F9F98B" w14:textId="77777777" w:rsidR="008D352F" w:rsidRPr="008D352F" w:rsidRDefault="008D352F" w:rsidP="00D013CD">
      <w:pPr>
        <w:spacing w:after="0"/>
        <w:jc w:val="both"/>
        <w:rPr>
          <w:b/>
          <w:bCs/>
        </w:rPr>
      </w:pPr>
      <w:r w:rsidRPr="008D352F">
        <w:rPr>
          <w:b/>
          <w:bCs/>
        </w:rPr>
        <w:t>2.0 RESPONSIBILITY</w:t>
      </w:r>
    </w:p>
    <w:p w14:paraId="38A19858" w14:textId="23B31879" w:rsidR="009C0F5D" w:rsidRPr="008D352F" w:rsidRDefault="008D352F" w:rsidP="00D013CD">
      <w:pPr>
        <w:spacing w:after="0"/>
        <w:jc w:val="both"/>
      </w:pPr>
      <w:r w:rsidRPr="008D352F">
        <w:t>2.1 The </w:t>
      </w:r>
      <w:r w:rsidR="00ED4200" w:rsidRPr="004B108B">
        <w:t>Healthcare Team</w:t>
      </w:r>
      <w:r w:rsidRPr="008D352F">
        <w:t> is responsible for the mapping exercise. The Pharmacist will liaise with the qualified Vendor for scope of work, processes, and meeting desired performance standards and mapping results.</w:t>
      </w:r>
    </w:p>
    <w:p w14:paraId="1568F5BF" w14:textId="77777777" w:rsidR="008D352F" w:rsidRPr="008D352F" w:rsidRDefault="008D352F" w:rsidP="00D013CD">
      <w:pPr>
        <w:spacing w:after="0"/>
        <w:jc w:val="both"/>
      </w:pPr>
      <w:r w:rsidRPr="008D352F">
        <w:t>2.2 The mapping protocol proposed by the Vendor will be reviewed and approved by Pharmacist, Project Manager, and Customer.</w:t>
      </w:r>
    </w:p>
    <w:p w14:paraId="76A859B4" w14:textId="77777777" w:rsidR="008D352F" w:rsidRPr="008D352F" w:rsidRDefault="008D352F" w:rsidP="00D013CD">
      <w:pPr>
        <w:spacing w:after="0"/>
        <w:jc w:val="both"/>
      </w:pPr>
      <w:r w:rsidRPr="008D352F">
        <w:t>2.3 The outcome of mapping report shall be approved by Project Manager before any implementation.</w:t>
      </w:r>
    </w:p>
    <w:p w14:paraId="33864CDF" w14:textId="2ED82C75" w:rsidR="008D352F" w:rsidRPr="008D352F" w:rsidRDefault="008D352F" w:rsidP="00D013CD">
      <w:p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2.4 For vehicle mapping only – Using a Vendor:</w:t>
      </w:r>
    </w:p>
    <w:p w14:paraId="423FD1DE" w14:textId="77777777" w:rsidR="008D352F" w:rsidRPr="008D352F" w:rsidRDefault="008D352F" w:rsidP="00D013CD">
      <w:pPr>
        <w:numPr>
          <w:ilvl w:val="0"/>
          <w:numId w:val="2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SMSA uses an external Vendor to perform all vehicle temperature mapping.</w:t>
      </w:r>
    </w:p>
    <w:p w14:paraId="2562F6BC" w14:textId="16E453B9" w:rsidR="008D352F" w:rsidRPr="008D352F" w:rsidRDefault="008D352F" w:rsidP="00D013CD">
      <w:pPr>
        <w:numPr>
          <w:ilvl w:val="0"/>
          <w:numId w:val="2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The </w:t>
      </w:r>
      <w:r w:rsidR="00ED4200" w:rsidRPr="00443EB8">
        <w:rPr>
          <w:color w:val="000000" w:themeColor="text1"/>
        </w:rPr>
        <w:t>Healthcare Team</w:t>
      </w:r>
      <w:r w:rsidR="00ED4200" w:rsidRPr="00443EB8">
        <w:rPr>
          <w:color w:val="000000" w:themeColor="text1"/>
        </w:rPr>
        <w:t xml:space="preserve"> </w:t>
      </w:r>
      <w:r w:rsidR="006019C6" w:rsidRPr="00443EB8">
        <w:rPr>
          <w:color w:val="000000" w:themeColor="text1"/>
        </w:rPr>
        <w:t xml:space="preserve">and Purchasing are </w:t>
      </w:r>
      <w:r w:rsidRPr="008D352F">
        <w:rPr>
          <w:color w:val="000000" w:themeColor="text1"/>
        </w:rPr>
        <w:t>responsible for:</w:t>
      </w:r>
    </w:p>
    <w:p w14:paraId="60A04FE7" w14:textId="77777777" w:rsidR="008D352F" w:rsidRPr="008D352F" w:rsidRDefault="008D352F" w:rsidP="00D013CD">
      <w:pPr>
        <w:numPr>
          <w:ilvl w:val="1"/>
          <w:numId w:val="2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lastRenderedPageBreak/>
        <w:t>Selecting an approved Vendor (must be SFDA accredited)</w:t>
      </w:r>
    </w:p>
    <w:p w14:paraId="0126474F" w14:textId="77777777" w:rsidR="008D352F" w:rsidRPr="008D352F" w:rsidRDefault="008D352F" w:rsidP="00D013CD">
      <w:pPr>
        <w:numPr>
          <w:ilvl w:val="1"/>
          <w:numId w:val="2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Reviewing and approving the Vendor's mapping protocol</w:t>
      </w:r>
    </w:p>
    <w:p w14:paraId="348A54E0" w14:textId="77777777" w:rsidR="008D352F" w:rsidRPr="008D352F" w:rsidRDefault="008D352F" w:rsidP="00D013CD">
      <w:pPr>
        <w:numPr>
          <w:ilvl w:val="1"/>
          <w:numId w:val="2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Receiving and filing the final mapping report</w:t>
      </w:r>
    </w:p>
    <w:p w14:paraId="6BCD0A24" w14:textId="14EA4A56" w:rsidR="008D352F" w:rsidRPr="008D352F" w:rsidRDefault="008D352F" w:rsidP="00D013CD">
      <w:pPr>
        <w:numPr>
          <w:ilvl w:val="0"/>
          <w:numId w:val="2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The </w:t>
      </w:r>
      <w:r w:rsidR="006019C6" w:rsidRPr="00443EB8">
        <w:rPr>
          <w:color w:val="000000" w:themeColor="text1"/>
        </w:rPr>
        <w:t>Healthcare Team</w:t>
      </w:r>
      <w:r w:rsidR="006019C6" w:rsidRPr="00443EB8">
        <w:rPr>
          <w:color w:val="000000" w:themeColor="text1"/>
        </w:rPr>
        <w:t xml:space="preserve"> </w:t>
      </w:r>
      <w:r w:rsidRPr="008D352F">
        <w:rPr>
          <w:color w:val="000000" w:themeColor="text1"/>
        </w:rPr>
        <w:t>is responsible for:</w:t>
      </w:r>
    </w:p>
    <w:p w14:paraId="340B08DB" w14:textId="77777777" w:rsidR="008D352F" w:rsidRPr="008D352F" w:rsidRDefault="008D352F" w:rsidP="00D013CD">
      <w:pPr>
        <w:numPr>
          <w:ilvl w:val="1"/>
          <w:numId w:val="2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Making vehicles available to the Vendor on scheduled dates</w:t>
      </w:r>
    </w:p>
    <w:p w14:paraId="265F841D" w14:textId="77777777" w:rsidR="008D352F" w:rsidRPr="008D352F" w:rsidRDefault="008D352F" w:rsidP="00D013CD">
      <w:pPr>
        <w:numPr>
          <w:ilvl w:val="1"/>
          <w:numId w:val="2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Ensuring vehicles are empty and clean before mapping starts</w:t>
      </w:r>
    </w:p>
    <w:p w14:paraId="395C1C1C" w14:textId="77777777" w:rsidR="008D352F" w:rsidRPr="008D352F" w:rsidRDefault="008D352F" w:rsidP="00D013CD">
      <w:pPr>
        <w:numPr>
          <w:ilvl w:val="1"/>
          <w:numId w:val="2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Applying stickers to mapped vehicles after Pharmacist approval</w:t>
      </w:r>
    </w:p>
    <w:p w14:paraId="1DAF3444" w14:textId="772E464D" w:rsidR="008D352F" w:rsidRPr="008D352F" w:rsidRDefault="008D352F" w:rsidP="00432476">
      <w:pPr>
        <w:spacing w:after="0"/>
        <w:ind w:left="-180"/>
        <w:jc w:val="both"/>
        <w:rPr>
          <w:color w:val="000000" w:themeColor="text1"/>
        </w:rPr>
      </w:pPr>
      <w:r w:rsidRPr="008D352F">
        <w:rPr>
          <w:color w:val="000000" w:themeColor="text1"/>
        </w:rPr>
        <w:t>2.5 Vendor requirements (minimum):</w:t>
      </w:r>
    </w:p>
    <w:p w14:paraId="6574E33A" w14:textId="77777777" w:rsidR="008D352F" w:rsidRPr="008D352F" w:rsidRDefault="008D352F" w:rsidP="00D013CD">
      <w:pPr>
        <w:numPr>
          <w:ilvl w:val="0"/>
          <w:numId w:val="3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Must be accredited by SFDA (Saudi Food and Drug Authority)</w:t>
      </w:r>
    </w:p>
    <w:p w14:paraId="503E0FB2" w14:textId="77777777" w:rsidR="008D352F" w:rsidRPr="008D352F" w:rsidRDefault="008D352F" w:rsidP="00D013CD">
      <w:pPr>
        <w:numPr>
          <w:ilvl w:val="0"/>
          <w:numId w:val="3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Must provide calibration certificates for all data loggers used</w:t>
      </w:r>
    </w:p>
    <w:p w14:paraId="77ED0184" w14:textId="77777777" w:rsidR="008D352F" w:rsidRPr="008D352F" w:rsidRDefault="008D352F" w:rsidP="00D013CD">
      <w:pPr>
        <w:numPr>
          <w:ilvl w:val="0"/>
          <w:numId w:val="3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Must provide a written mapping protocol before starting</w:t>
      </w:r>
    </w:p>
    <w:p w14:paraId="5A602DB2" w14:textId="2509926A" w:rsidR="008D352F" w:rsidRPr="008D352F" w:rsidRDefault="008D352F" w:rsidP="00D013CD">
      <w:pPr>
        <w:numPr>
          <w:ilvl w:val="0"/>
          <w:numId w:val="3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 xml:space="preserve">Must provide a final report with raw data, logger locations, </w:t>
      </w:r>
      <w:r w:rsidR="00432476">
        <w:rPr>
          <w:color w:val="000000" w:themeColor="text1"/>
        </w:rPr>
        <w:t>l</w:t>
      </w:r>
      <w:r w:rsidR="00432476">
        <w:t xml:space="preserve">oggers calibration </w:t>
      </w:r>
      <w:r w:rsidR="00432476">
        <w:t>c</w:t>
      </w:r>
      <w:r w:rsidR="00432476">
        <w:t>ertificate</w:t>
      </w:r>
      <w:r w:rsidR="00432476">
        <w:t xml:space="preserve">, </w:t>
      </w:r>
      <w:r w:rsidRPr="008D352F">
        <w:rPr>
          <w:color w:val="000000" w:themeColor="text1"/>
        </w:rPr>
        <w:t>and pass/fail conclusion</w:t>
      </w:r>
    </w:p>
    <w:p w14:paraId="36C5F289" w14:textId="4FF1E67F" w:rsidR="008D352F" w:rsidRPr="008D352F" w:rsidRDefault="008D352F" w:rsidP="00D013CD">
      <w:pPr>
        <w:spacing w:after="0"/>
        <w:jc w:val="both"/>
      </w:pPr>
    </w:p>
    <w:p w14:paraId="62F648AF" w14:textId="77777777" w:rsidR="008D352F" w:rsidRPr="008D352F" w:rsidRDefault="008D352F" w:rsidP="00432476">
      <w:pPr>
        <w:spacing w:after="0"/>
        <w:ind w:left="-270"/>
        <w:jc w:val="both"/>
      </w:pPr>
      <w:r w:rsidRPr="008D352F">
        <w:t>3.0 METHOD OF MAPPING</w:t>
      </w:r>
    </w:p>
    <w:p w14:paraId="1D4F5664" w14:textId="77777777" w:rsidR="008D352F" w:rsidRPr="008D352F" w:rsidRDefault="008D352F" w:rsidP="00432476">
      <w:pPr>
        <w:spacing w:after="0"/>
        <w:ind w:left="-270"/>
        <w:jc w:val="both"/>
      </w:pPr>
      <w:r w:rsidRPr="008D352F">
        <w:t>3.1 General Method (Warehouse &amp; Vehicles)</w:t>
      </w:r>
    </w:p>
    <w:p w14:paraId="07B1F4A0" w14:textId="77777777" w:rsidR="008D352F" w:rsidRPr="008D352F" w:rsidRDefault="008D352F" w:rsidP="00432476">
      <w:pPr>
        <w:spacing w:after="0"/>
        <w:ind w:left="-270"/>
        <w:jc w:val="both"/>
      </w:pPr>
      <w:r w:rsidRPr="008D352F">
        <w:t>3.1.1 All Temperature Data Loggers used for mapping must be calibrated (valid certificate available). Vendor must be SFDA accredited.</w:t>
      </w:r>
    </w:p>
    <w:p w14:paraId="51025DBD" w14:textId="77777777" w:rsidR="008D352F" w:rsidRPr="008D352F" w:rsidRDefault="008D352F" w:rsidP="00432476">
      <w:pPr>
        <w:spacing w:after="0"/>
        <w:ind w:left="-270"/>
        <w:jc w:val="both"/>
      </w:pPr>
      <w:r w:rsidRPr="008D352F">
        <w:t>3.1.2 Temperature Data Loggers are placed at locations that represent the whole area (see 3.2 below for vehicle positions).</w:t>
      </w:r>
    </w:p>
    <w:p w14:paraId="62D2FDAA" w14:textId="77777777" w:rsidR="008D352F" w:rsidRPr="008D352F" w:rsidRDefault="008D352F" w:rsidP="00432476">
      <w:pPr>
        <w:spacing w:after="0"/>
        <w:ind w:left="-270"/>
        <w:jc w:val="both"/>
      </w:pPr>
      <w:r w:rsidRPr="008D352F">
        <w:t>3.1.3 For warehouse mapping: Loggers stay in the same location for minimum 72 continuous hours.</w:t>
      </w:r>
    </w:p>
    <w:p w14:paraId="535A5313" w14:textId="77777777" w:rsidR="008D352F" w:rsidRPr="008D352F" w:rsidRDefault="008D352F" w:rsidP="00432476">
      <w:pPr>
        <w:spacing w:after="0"/>
        <w:ind w:left="-270"/>
        <w:jc w:val="both"/>
      </w:pPr>
      <w:r w:rsidRPr="008D352F">
        <w:t>3.1.4 For vehicle mapping: See Section 3.2 below (different rules apply).</w:t>
      </w:r>
    </w:p>
    <w:p w14:paraId="4B31E475" w14:textId="77777777" w:rsidR="008D352F" w:rsidRPr="008D352F" w:rsidRDefault="008D352F" w:rsidP="00432476">
      <w:pPr>
        <w:spacing w:after="0"/>
        <w:ind w:left="-270"/>
        <w:jc w:val="both"/>
      </w:pPr>
      <w:r w:rsidRPr="008D352F">
        <w:t>3.1.5 Data is analyzed to identify "hot spots" and "cold spots" – areas NOT suitable for product storage.</w:t>
      </w:r>
    </w:p>
    <w:p w14:paraId="54162D33" w14:textId="1980D6DE" w:rsidR="008D352F" w:rsidRPr="008D352F" w:rsidRDefault="008D352F" w:rsidP="00432476">
      <w:pPr>
        <w:spacing w:after="0"/>
        <w:ind w:left="-270"/>
        <w:jc w:val="both"/>
      </w:pPr>
    </w:p>
    <w:p w14:paraId="7D81C375" w14:textId="712C3BE4" w:rsidR="00010ECF" w:rsidRPr="008D352F" w:rsidRDefault="008D352F" w:rsidP="00432476">
      <w:pPr>
        <w:spacing w:after="0"/>
        <w:ind w:left="-270"/>
        <w:jc w:val="both"/>
        <w:rPr>
          <w:color w:val="000000" w:themeColor="text1"/>
        </w:rPr>
      </w:pPr>
      <w:r w:rsidRPr="008D352F">
        <w:rPr>
          <w:color w:val="000000" w:themeColor="text1"/>
        </w:rPr>
        <w:t>3.2 VEHICLE MAPPING (DONE BY VENDOR) – COMPLETE RULES</w:t>
      </w:r>
      <w:r w:rsidR="00010ECF" w:rsidRPr="00432476">
        <w:rPr>
          <w:color w:val="000000" w:themeColor="text1"/>
        </w:rPr>
        <w:t xml:space="preserve"> (SMSA has an accredited vendor who does the mapping)</w:t>
      </w:r>
    </w:p>
    <w:p w14:paraId="777DB94E" w14:textId="0B76FC79" w:rsidR="008D352F" w:rsidRPr="008D352F" w:rsidRDefault="008D352F" w:rsidP="00432476">
      <w:pPr>
        <w:spacing w:after="0"/>
        <w:ind w:left="-270"/>
        <w:jc w:val="both"/>
        <w:rPr>
          <w:color w:val="000000" w:themeColor="text1"/>
        </w:rPr>
      </w:pPr>
      <w:r w:rsidRPr="008D352F">
        <w:rPr>
          <w:color w:val="000000" w:themeColor="text1"/>
        </w:rPr>
        <w:t>3.2.1 What the Vendor Must Do</w:t>
      </w:r>
    </w:p>
    <w:p w14:paraId="2D3AD2A8" w14:textId="77777777" w:rsidR="008D352F" w:rsidRPr="008D352F" w:rsidRDefault="008D352F" w:rsidP="00432476">
      <w:pPr>
        <w:spacing w:before="240" w:after="120"/>
        <w:ind w:left="-270"/>
        <w:jc w:val="both"/>
        <w:rPr>
          <w:color w:val="000000" w:themeColor="text1"/>
        </w:rPr>
      </w:pPr>
      <w:r w:rsidRPr="008D352F">
        <w:rPr>
          <w:color w:val="000000" w:themeColor="text1"/>
        </w:rPr>
        <w:t>The Vendor must perform ALL of the following tests: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3759"/>
        <w:gridCol w:w="3620"/>
      </w:tblGrid>
      <w:tr w:rsidR="009112EF" w:rsidRPr="009112EF" w14:paraId="22FC8994" w14:textId="77777777" w:rsidTr="00340F54">
        <w:trPr>
          <w:trHeight w:val="20"/>
          <w:tblHeader/>
          <w:jc w:val="center"/>
        </w:trPr>
        <w:tc>
          <w:tcPr>
            <w:tcW w:w="2066" w:type="dxa"/>
            <w:shd w:val="clear" w:color="auto" w:fill="BDD6EE" w:themeFill="accent5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B05178" w14:textId="77777777" w:rsidR="008D352F" w:rsidRPr="008D352F" w:rsidRDefault="008D352F" w:rsidP="00340F54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008D352F">
              <w:rPr>
                <w:b/>
                <w:bCs/>
                <w:color w:val="000000" w:themeColor="text1"/>
              </w:rPr>
              <w:lastRenderedPageBreak/>
              <w:t>Test Type</w:t>
            </w:r>
          </w:p>
        </w:tc>
        <w:tc>
          <w:tcPr>
            <w:tcW w:w="3759" w:type="dxa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324BA6" w14:textId="77777777" w:rsidR="008D352F" w:rsidRPr="008D352F" w:rsidRDefault="008D352F" w:rsidP="00340F54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008D352F">
              <w:rPr>
                <w:b/>
                <w:bCs/>
                <w:color w:val="000000" w:themeColor="text1"/>
              </w:rPr>
              <w:t>What It Means</w:t>
            </w:r>
          </w:p>
        </w:tc>
        <w:tc>
          <w:tcPr>
            <w:tcW w:w="3620" w:type="dxa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8CFE18" w14:textId="77777777" w:rsidR="008D352F" w:rsidRPr="008D352F" w:rsidRDefault="008D352F" w:rsidP="00340F54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008D352F">
              <w:rPr>
                <w:b/>
                <w:bCs/>
                <w:color w:val="000000" w:themeColor="text1"/>
              </w:rPr>
              <w:t>Why Needed</w:t>
            </w:r>
          </w:p>
        </w:tc>
      </w:tr>
      <w:tr w:rsidR="009112EF" w:rsidRPr="009112EF" w14:paraId="64590815" w14:textId="77777777" w:rsidTr="00340F54">
        <w:trPr>
          <w:trHeight w:val="20"/>
          <w:jc w:val="center"/>
        </w:trPr>
        <w:tc>
          <w:tcPr>
            <w:tcW w:w="206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36C8B5" w14:textId="77777777" w:rsidR="008D352F" w:rsidRPr="008D352F" w:rsidRDefault="008D352F" w:rsidP="00340F54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Empty mapping</w:t>
            </w:r>
          </w:p>
        </w:tc>
        <w:tc>
          <w:tcPr>
            <w:tcW w:w="37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BEAEB5" w14:textId="77777777" w:rsidR="008D352F" w:rsidRPr="008D352F" w:rsidRDefault="008D352F" w:rsidP="00340F54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Truck has no load inside</w:t>
            </w:r>
          </w:p>
        </w:tc>
        <w:tc>
          <w:tcPr>
            <w:tcW w:w="36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411F42" w14:textId="77777777" w:rsidR="008D352F" w:rsidRPr="008D352F" w:rsidRDefault="008D352F" w:rsidP="00340F54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Finds natural hot/cold spots of the truck itself</w:t>
            </w:r>
          </w:p>
        </w:tc>
      </w:tr>
      <w:tr w:rsidR="009112EF" w:rsidRPr="009112EF" w14:paraId="79E3AB1E" w14:textId="77777777" w:rsidTr="00340F54">
        <w:trPr>
          <w:trHeight w:val="20"/>
          <w:jc w:val="center"/>
        </w:trPr>
        <w:tc>
          <w:tcPr>
            <w:tcW w:w="206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97F70E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Loaded mapping</w:t>
            </w:r>
          </w:p>
        </w:tc>
        <w:tc>
          <w:tcPr>
            <w:tcW w:w="37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ED9D5D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Truck has dummy products or empty boxes inside</w:t>
            </w:r>
          </w:p>
        </w:tc>
        <w:tc>
          <w:tcPr>
            <w:tcW w:w="36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BAEB5B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Shows real-world performance with load</w:t>
            </w:r>
          </w:p>
        </w:tc>
      </w:tr>
      <w:tr w:rsidR="009112EF" w:rsidRPr="009112EF" w14:paraId="63D71C25" w14:textId="77777777" w:rsidTr="00340F54">
        <w:trPr>
          <w:trHeight w:val="20"/>
          <w:jc w:val="center"/>
        </w:trPr>
        <w:tc>
          <w:tcPr>
            <w:tcW w:w="206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288C6B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Door opening test</w:t>
            </w:r>
          </w:p>
        </w:tc>
        <w:tc>
          <w:tcPr>
            <w:tcW w:w="37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9FBBB6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Doors opened for 15-30 minutes</w:t>
            </w:r>
          </w:p>
        </w:tc>
        <w:tc>
          <w:tcPr>
            <w:tcW w:w="36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F122F6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Simulates loading/unloading</w:t>
            </w:r>
          </w:p>
        </w:tc>
      </w:tr>
      <w:tr w:rsidR="009112EF" w:rsidRPr="009112EF" w14:paraId="2BB081D8" w14:textId="77777777" w:rsidTr="00340F54">
        <w:trPr>
          <w:trHeight w:val="20"/>
          <w:jc w:val="center"/>
        </w:trPr>
        <w:tc>
          <w:tcPr>
            <w:tcW w:w="206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5F9D0B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Power failure test</w:t>
            </w:r>
          </w:p>
        </w:tc>
        <w:tc>
          <w:tcPr>
            <w:tcW w:w="37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189486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Cooling unit turned off for 30 minutes</w:t>
            </w:r>
          </w:p>
        </w:tc>
        <w:tc>
          <w:tcPr>
            <w:tcW w:w="36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06B73D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Shows how long temperature stays safe</w:t>
            </w:r>
          </w:p>
        </w:tc>
      </w:tr>
    </w:tbl>
    <w:p w14:paraId="73A702F4" w14:textId="77777777" w:rsidR="006019C6" w:rsidRDefault="006019C6" w:rsidP="00D013CD">
      <w:pPr>
        <w:spacing w:after="0"/>
        <w:jc w:val="both"/>
        <w:rPr>
          <w:b/>
          <w:bCs/>
        </w:rPr>
      </w:pPr>
    </w:p>
    <w:p w14:paraId="2D71F76A" w14:textId="07BF2439" w:rsidR="008D352F" w:rsidRPr="008D352F" w:rsidRDefault="008D352F" w:rsidP="00A83BA5">
      <w:pPr>
        <w:spacing w:after="0"/>
        <w:ind w:left="-270"/>
        <w:jc w:val="both"/>
        <w:rPr>
          <w:color w:val="000000" w:themeColor="text1"/>
        </w:rPr>
      </w:pPr>
      <w:r w:rsidRPr="008D352F">
        <w:rPr>
          <w:color w:val="000000" w:themeColor="text1"/>
        </w:rPr>
        <w:t>3.2.2 Where the Vendor Must Place Loggers (Minimum Positions)</w:t>
      </w:r>
    </w:p>
    <w:p w14:paraId="082D5CFA" w14:textId="78E37F5F" w:rsidR="008D352F" w:rsidRPr="008D352F" w:rsidRDefault="008D352F" w:rsidP="00863881">
      <w:pPr>
        <w:spacing w:before="240" w:after="120"/>
        <w:ind w:left="-270"/>
        <w:jc w:val="both"/>
        <w:rPr>
          <w:color w:val="000000" w:themeColor="text1"/>
        </w:rPr>
      </w:pPr>
      <w:r w:rsidRPr="008D352F">
        <w:rPr>
          <w:color w:val="000000" w:themeColor="text1"/>
        </w:rPr>
        <w:t>The Vendor must place loggers in a grid – low, middle, and high levels: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7380"/>
      </w:tblGrid>
      <w:tr w:rsidR="00443EB8" w:rsidRPr="00443EB8" w14:paraId="05BAD0F8" w14:textId="77777777" w:rsidTr="009D4038">
        <w:trPr>
          <w:trHeight w:val="20"/>
          <w:tblHeader/>
          <w:jc w:val="center"/>
        </w:trPr>
        <w:tc>
          <w:tcPr>
            <w:tcW w:w="2155" w:type="dxa"/>
            <w:shd w:val="clear" w:color="auto" w:fill="BDD6EE" w:themeFill="accent5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549087" w14:textId="77777777" w:rsidR="008D352F" w:rsidRPr="008D352F" w:rsidRDefault="008D352F" w:rsidP="00863881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008D352F">
              <w:rPr>
                <w:b/>
                <w:bCs/>
                <w:color w:val="000000" w:themeColor="text1"/>
              </w:rPr>
              <w:t>Level</w:t>
            </w:r>
          </w:p>
        </w:tc>
        <w:tc>
          <w:tcPr>
            <w:tcW w:w="7380" w:type="dxa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395D3C" w14:textId="02DF020A" w:rsidR="008D352F" w:rsidRPr="008D352F" w:rsidRDefault="008D352F" w:rsidP="00863881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008D352F">
              <w:rPr>
                <w:b/>
                <w:bCs/>
                <w:color w:val="000000" w:themeColor="text1"/>
              </w:rPr>
              <w:t xml:space="preserve">Height from </w:t>
            </w:r>
            <w:r w:rsidR="00010ECF">
              <w:rPr>
                <w:b/>
                <w:bCs/>
                <w:color w:val="000000" w:themeColor="text1"/>
              </w:rPr>
              <w:t>F</w:t>
            </w:r>
            <w:r w:rsidRPr="008D352F">
              <w:rPr>
                <w:b/>
                <w:bCs/>
                <w:color w:val="000000" w:themeColor="text1"/>
              </w:rPr>
              <w:t>loor</w:t>
            </w:r>
          </w:p>
        </w:tc>
      </w:tr>
      <w:tr w:rsidR="00443EB8" w:rsidRPr="00443EB8" w14:paraId="19F0C9B8" w14:textId="77777777" w:rsidTr="009D4038">
        <w:trPr>
          <w:trHeight w:val="20"/>
          <w:jc w:val="center"/>
        </w:trPr>
        <w:tc>
          <w:tcPr>
            <w:tcW w:w="21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EF6B78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Low</w:t>
            </w:r>
          </w:p>
        </w:tc>
        <w:tc>
          <w:tcPr>
            <w:tcW w:w="738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FACF54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10-15 cm (near floor – coldest area)</w:t>
            </w:r>
          </w:p>
        </w:tc>
      </w:tr>
      <w:tr w:rsidR="00443EB8" w:rsidRPr="00443EB8" w14:paraId="46675616" w14:textId="77777777" w:rsidTr="009D4038">
        <w:trPr>
          <w:trHeight w:val="20"/>
          <w:jc w:val="center"/>
        </w:trPr>
        <w:tc>
          <w:tcPr>
            <w:tcW w:w="21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776997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Middle</w:t>
            </w:r>
          </w:p>
        </w:tc>
        <w:tc>
          <w:tcPr>
            <w:tcW w:w="738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1AA637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1.2-1.5 meters (waist height)</w:t>
            </w:r>
          </w:p>
        </w:tc>
      </w:tr>
      <w:tr w:rsidR="00443EB8" w:rsidRPr="00443EB8" w14:paraId="0D3A7E20" w14:textId="77777777" w:rsidTr="009D4038">
        <w:trPr>
          <w:trHeight w:val="20"/>
          <w:jc w:val="center"/>
        </w:trPr>
        <w:tc>
          <w:tcPr>
            <w:tcW w:w="21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5E5620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High</w:t>
            </w:r>
          </w:p>
        </w:tc>
        <w:tc>
          <w:tcPr>
            <w:tcW w:w="738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1AABB8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10-15 cm from ceiling (warmest area)</w:t>
            </w:r>
          </w:p>
        </w:tc>
      </w:tr>
    </w:tbl>
    <w:p w14:paraId="22630DD2" w14:textId="77777777" w:rsidR="006019C6" w:rsidRDefault="006019C6" w:rsidP="00D013CD">
      <w:pPr>
        <w:spacing w:after="0"/>
        <w:jc w:val="both"/>
        <w:rPr>
          <w:color w:val="EE0000"/>
        </w:rPr>
      </w:pPr>
    </w:p>
    <w:p w14:paraId="180541A8" w14:textId="59D6D981" w:rsidR="008D352F" w:rsidRPr="008D352F" w:rsidRDefault="008D352F" w:rsidP="00432476">
      <w:pPr>
        <w:spacing w:after="0"/>
        <w:ind w:left="-270"/>
        <w:jc w:val="both"/>
        <w:rPr>
          <w:color w:val="000000" w:themeColor="text1"/>
        </w:rPr>
      </w:pPr>
      <w:r w:rsidRPr="008D352F">
        <w:rPr>
          <w:color w:val="000000" w:themeColor="text1"/>
        </w:rPr>
        <w:t>Mandatory logger positions (minimum 15-20 loggers for a standard truck):</w:t>
      </w:r>
    </w:p>
    <w:p w14:paraId="1CB48E12" w14:textId="3A1C780B" w:rsidR="008D352F" w:rsidRPr="008D352F" w:rsidRDefault="008D352F" w:rsidP="00D013CD">
      <w:pPr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 xml:space="preserve">All 4 corners (top </w:t>
      </w:r>
      <w:r w:rsidR="004B108B" w:rsidRPr="00443EB8">
        <w:rPr>
          <w:color w:val="000000" w:themeColor="text1"/>
        </w:rPr>
        <w:t>and</w:t>
      </w:r>
      <w:r w:rsidRPr="008D352F">
        <w:rPr>
          <w:color w:val="000000" w:themeColor="text1"/>
        </w:rPr>
        <w:t xml:space="preserve"> bottom) = 8 loggers</w:t>
      </w:r>
    </w:p>
    <w:p w14:paraId="55BAF951" w14:textId="77777777" w:rsidR="008D352F" w:rsidRPr="008D352F" w:rsidRDefault="008D352F" w:rsidP="00D013CD">
      <w:pPr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Center of the truck (middle level)</w:t>
      </w:r>
    </w:p>
    <w:p w14:paraId="00FB7BC9" w14:textId="77777777" w:rsidR="008D352F" w:rsidRPr="008D352F" w:rsidRDefault="008D352F" w:rsidP="00D013CD">
      <w:pPr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By the door (inside, middle level) – most important</w:t>
      </w:r>
    </w:p>
    <w:p w14:paraId="4AC87BF3" w14:textId="77777777" w:rsidR="008D352F" w:rsidRPr="008D352F" w:rsidRDefault="008D352F" w:rsidP="00D013CD">
      <w:pPr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Next to the cooling unit outlet (risk of freezing)</w:t>
      </w:r>
    </w:p>
    <w:p w14:paraId="08480062" w14:textId="77777777" w:rsidR="008D352F" w:rsidRPr="008D352F" w:rsidRDefault="008D352F" w:rsidP="00D013CD">
      <w:pPr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Next to the truck's permanent temperature sensor (reference point)</w:t>
      </w:r>
    </w:p>
    <w:p w14:paraId="4D436C25" w14:textId="77777777" w:rsidR="008D352F" w:rsidRPr="008D352F" w:rsidRDefault="008D352F" w:rsidP="00D013CD">
      <w:pPr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Return air sensor location</w:t>
      </w:r>
    </w:p>
    <w:p w14:paraId="2E98984A" w14:textId="7EBD5B3B" w:rsidR="008D352F" w:rsidRPr="008D352F" w:rsidRDefault="008D352F" w:rsidP="00432476">
      <w:pPr>
        <w:spacing w:after="0"/>
        <w:ind w:left="-270"/>
        <w:jc w:val="both"/>
        <w:rPr>
          <w:color w:val="000000" w:themeColor="text1"/>
        </w:rPr>
      </w:pPr>
      <w:r w:rsidRPr="008D352F">
        <w:rPr>
          <w:color w:val="000000" w:themeColor="text1"/>
        </w:rPr>
        <w:t>3.2.3 Seasonal Mapping Requirement</w:t>
      </w:r>
    </w:p>
    <w:p w14:paraId="2F172859" w14:textId="77777777" w:rsidR="008D352F" w:rsidRPr="008D352F" w:rsidRDefault="008D352F" w:rsidP="00432476">
      <w:pPr>
        <w:spacing w:after="0"/>
        <w:ind w:left="-270"/>
        <w:jc w:val="both"/>
        <w:rPr>
          <w:color w:val="000000" w:themeColor="text1"/>
        </w:rPr>
      </w:pPr>
      <w:r w:rsidRPr="008D352F">
        <w:rPr>
          <w:color w:val="000000" w:themeColor="text1"/>
        </w:rPr>
        <w:t>The Vendor must map vehicles in BOTH summer and winter (or justify in writing why only one season is needed).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8382"/>
      </w:tblGrid>
      <w:tr w:rsidR="00010ECF" w:rsidRPr="006019C6" w14:paraId="056EFE34" w14:textId="77777777" w:rsidTr="00432476">
        <w:trPr>
          <w:trHeight w:val="487"/>
          <w:tblHeader/>
          <w:jc w:val="center"/>
        </w:trPr>
        <w:tc>
          <w:tcPr>
            <w:tcW w:w="0" w:type="auto"/>
            <w:shd w:val="clear" w:color="auto" w:fill="BDD6EE" w:themeFill="accent5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73B387" w14:textId="77777777" w:rsidR="008D352F" w:rsidRPr="008D352F" w:rsidRDefault="008D352F" w:rsidP="00863881">
            <w:pPr>
              <w:spacing w:after="0"/>
              <w:ind w:right="-248"/>
              <w:jc w:val="center"/>
              <w:rPr>
                <w:b/>
                <w:bCs/>
                <w:color w:val="000000" w:themeColor="text1"/>
              </w:rPr>
            </w:pPr>
            <w:r w:rsidRPr="008D352F">
              <w:rPr>
                <w:b/>
                <w:bCs/>
                <w:color w:val="000000" w:themeColor="text1"/>
              </w:rPr>
              <w:lastRenderedPageBreak/>
              <w:t>Season</w:t>
            </w:r>
          </w:p>
        </w:tc>
        <w:tc>
          <w:tcPr>
            <w:tcW w:w="8382" w:type="dxa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BB09AD" w14:textId="77777777" w:rsidR="008D352F" w:rsidRPr="008D352F" w:rsidRDefault="008D352F" w:rsidP="00A83BA5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008D352F">
              <w:rPr>
                <w:b/>
                <w:bCs/>
                <w:color w:val="000000" w:themeColor="text1"/>
              </w:rPr>
              <w:t>Temperature Requirement</w:t>
            </w:r>
          </w:p>
        </w:tc>
      </w:tr>
      <w:tr w:rsidR="00010ECF" w:rsidRPr="006019C6" w14:paraId="42E1918A" w14:textId="77777777" w:rsidTr="00432476">
        <w:trPr>
          <w:trHeight w:val="472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1AC7E4" w14:textId="77777777" w:rsidR="008D352F" w:rsidRPr="008D352F" w:rsidRDefault="008D352F" w:rsidP="00863881">
            <w:pPr>
              <w:spacing w:after="0"/>
              <w:ind w:right="-248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Summer</w:t>
            </w:r>
          </w:p>
        </w:tc>
        <w:tc>
          <w:tcPr>
            <w:tcW w:w="8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7335BE" w14:textId="77777777" w:rsidR="008D352F" w:rsidRPr="008D352F" w:rsidRDefault="008D352F" w:rsidP="00A83BA5">
            <w:pPr>
              <w:spacing w:after="0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Ambient temperature 35°C or higher</w:t>
            </w:r>
          </w:p>
        </w:tc>
      </w:tr>
      <w:tr w:rsidR="00010ECF" w:rsidRPr="006019C6" w14:paraId="350310A2" w14:textId="77777777" w:rsidTr="00432476">
        <w:trPr>
          <w:trHeight w:val="487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993AF7" w14:textId="77777777" w:rsidR="008D352F" w:rsidRPr="008D352F" w:rsidRDefault="008D352F" w:rsidP="00863881">
            <w:pPr>
              <w:spacing w:after="0"/>
              <w:ind w:right="-248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Winter</w:t>
            </w:r>
          </w:p>
        </w:tc>
        <w:tc>
          <w:tcPr>
            <w:tcW w:w="8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77FBC9" w14:textId="082600D2" w:rsidR="008D352F" w:rsidRPr="008D352F" w:rsidRDefault="008D352F" w:rsidP="00A83BA5">
            <w:pPr>
              <w:spacing w:after="0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Ambient temperature 10°C or lower</w:t>
            </w:r>
            <w:r w:rsidR="001973B5" w:rsidRPr="00432476">
              <w:rPr>
                <w:color w:val="000000" w:themeColor="text1"/>
              </w:rPr>
              <w:t xml:space="preserve"> (15</w:t>
            </w:r>
            <w:r w:rsidR="001973B5" w:rsidRPr="008D352F">
              <w:rPr>
                <w:color w:val="000000" w:themeColor="text1"/>
              </w:rPr>
              <w:t>°C</w:t>
            </w:r>
            <w:r w:rsidR="001973B5" w:rsidRPr="00432476">
              <w:rPr>
                <w:color w:val="000000" w:themeColor="text1"/>
              </w:rPr>
              <w:t xml:space="preserve"> or lower depending on the </w:t>
            </w:r>
            <w:r w:rsidR="00010ECF" w:rsidRPr="00432476">
              <w:rPr>
                <w:color w:val="000000" w:themeColor="text1"/>
              </w:rPr>
              <w:t>area i.e. Riyadh would be different with Tabuk)</w:t>
            </w:r>
          </w:p>
        </w:tc>
      </w:tr>
    </w:tbl>
    <w:p w14:paraId="5DBC3071" w14:textId="77777777" w:rsidR="006019C6" w:rsidRDefault="006019C6" w:rsidP="00D013CD">
      <w:pPr>
        <w:spacing w:after="0"/>
        <w:jc w:val="both"/>
        <w:rPr>
          <w:b/>
          <w:bCs/>
        </w:rPr>
      </w:pPr>
    </w:p>
    <w:p w14:paraId="51A1DCAF" w14:textId="5F1ED328" w:rsidR="008D352F" w:rsidRPr="008D352F" w:rsidRDefault="008D352F" w:rsidP="00432476">
      <w:pPr>
        <w:spacing w:after="0"/>
        <w:ind w:left="-180"/>
        <w:jc w:val="both"/>
        <w:rPr>
          <w:color w:val="000000" w:themeColor="text1"/>
        </w:rPr>
      </w:pPr>
      <w:r w:rsidRPr="008D352F">
        <w:rPr>
          <w:color w:val="000000" w:themeColor="text1"/>
        </w:rPr>
        <w:t>3.2.4 Door Opening Test – Vendor Procedure</w:t>
      </w:r>
    </w:p>
    <w:p w14:paraId="499C0A81" w14:textId="77777777" w:rsidR="008D352F" w:rsidRPr="008D352F" w:rsidRDefault="008D352F" w:rsidP="00D013CD">
      <w:pPr>
        <w:numPr>
          <w:ilvl w:val="0"/>
          <w:numId w:val="5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Run loaded mapping for at least 2 hours (steady temperature)</w:t>
      </w:r>
    </w:p>
    <w:p w14:paraId="024BC40B" w14:textId="77777777" w:rsidR="008D352F" w:rsidRPr="008D352F" w:rsidRDefault="008D352F" w:rsidP="00D013CD">
      <w:pPr>
        <w:numPr>
          <w:ilvl w:val="0"/>
          <w:numId w:val="5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Open truck doors fully</w:t>
      </w:r>
    </w:p>
    <w:p w14:paraId="2FAC90EB" w14:textId="77777777" w:rsidR="008D352F" w:rsidRPr="008D352F" w:rsidRDefault="008D352F" w:rsidP="00D013CD">
      <w:pPr>
        <w:numPr>
          <w:ilvl w:val="0"/>
          <w:numId w:val="5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Keep open for 15-30 minutes</w:t>
      </w:r>
    </w:p>
    <w:p w14:paraId="0A4066B0" w14:textId="77777777" w:rsidR="008D352F" w:rsidRPr="008D352F" w:rsidRDefault="008D352F" w:rsidP="00D013CD">
      <w:pPr>
        <w:numPr>
          <w:ilvl w:val="0"/>
          <w:numId w:val="5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Close doors</w:t>
      </w:r>
    </w:p>
    <w:p w14:paraId="63B013D9" w14:textId="77777777" w:rsidR="008D352F" w:rsidRPr="008D352F" w:rsidRDefault="008D352F" w:rsidP="00D013CD">
      <w:pPr>
        <w:numPr>
          <w:ilvl w:val="0"/>
          <w:numId w:val="5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Monitor how long it takes to return to correct temperature</w:t>
      </w:r>
    </w:p>
    <w:p w14:paraId="74F66896" w14:textId="77777777" w:rsidR="008D352F" w:rsidRPr="008D352F" w:rsidRDefault="008D352F" w:rsidP="00D013CD">
      <w:pPr>
        <w:numPr>
          <w:ilvl w:val="0"/>
          <w:numId w:val="5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Repeat 3 times</w:t>
      </w:r>
    </w:p>
    <w:p w14:paraId="2C172CE4" w14:textId="74CB2EC2" w:rsidR="008D352F" w:rsidRPr="008D352F" w:rsidRDefault="008D352F" w:rsidP="00432476">
      <w:pPr>
        <w:spacing w:before="240" w:after="0"/>
        <w:ind w:left="-180"/>
        <w:jc w:val="both"/>
        <w:rPr>
          <w:color w:val="000000" w:themeColor="text1"/>
        </w:rPr>
      </w:pPr>
      <w:r w:rsidRPr="008D352F">
        <w:rPr>
          <w:color w:val="000000" w:themeColor="text1"/>
        </w:rPr>
        <w:t>3.2.5 Power Failure Test – Vendor Procedure</w:t>
      </w:r>
    </w:p>
    <w:p w14:paraId="1021FDF9" w14:textId="77777777" w:rsidR="008D352F" w:rsidRPr="008D352F" w:rsidRDefault="008D352F" w:rsidP="00D013CD">
      <w:pPr>
        <w:numPr>
          <w:ilvl w:val="0"/>
          <w:numId w:val="6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During loaded mapping, turn off the cooling unit</w:t>
      </w:r>
    </w:p>
    <w:p w14:paraId="0318F674" w14:textId="77777777" w:rsidR="008D352F" w:rsidRPr="008D352F" w:rsidRDefault="008D352F" w:rsidP="00D013CD">
      <w:pPr>
        <w:numPr>
          <w:ilvl w:val="0"/>
          <w:numId w:val="6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Monitor temperature until it goes outside the allowed range</w:t>
      </w:r>
    </w:p>
    <w:p w14:paraId="6FB36E12" w14:textId="77777777" w:rsidR="008D352F" w:rsidRPr="008D352F" w:rsidRDefault="008D352F" w:rsidP="00D013CD">
      <w:pPr>
        <w:numPr>
          <w:ilvl w:val="0"/>
          <w:numId w:val="6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Record how many minutes this took</w:t>
      </w:r>
    </w:p>
    <w:p w14:paraId="51928FA4" w14:textId="77777777" w:rsidR="008D352F" w:rsidRPr="008D352F" w:rsidRDefault="008D352F" w:rsidP="00D013CD">
      <w:pPr>
        <w:numPr>
          <w:ilvl w:val="0"/>
          <w:numId w:val="6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Turn cooling unit back on</w:t>
      </w:r>
    </w:p>
    <w:p w14:paraId="7E9D7518" w14:textId="77777777" w:rsidR="008D352F" w:rsidRPr="008D352F" w:rsidRDefault="008D352F" w:rsidP="00D013CD">
      <w:pPr>
        <w:numPr>
          <w:ilvl w:val="0"/>
          <w:numId w:val="6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Record how many minutes to recover to normal range</w:t>
      </w:r>
    </w:p>
    <w:p w14:paraId="3CF56492" w14:textId="77777777" w:rsidR="00443EB8" w:rsidRPr="00443EB8" w:rsidRDefault="00443EB8" w:rsidP="00432476">
      <w:pPr>
        <w:spacing w:before="240" w:after="0"/>
        <w:ind w:left="-180"/>
        <w:jc w:val="both"/>
        <w:rPr>
          <w:color w:val="000000" w:themeColor="text1"/>
        </w:rPr>
      </w:pPr>
      <w:r w:rsidRPr="00443EB8">
        <w:rPr>
          <w:color w:val="000000" w:themeColor="text1"/>
        </w:rPr>
        <w:t>3.2.6 Temperature Range Compliance for Vehicle Mapping</w:t>
      </w:r>
    </w:p>
    <w:p w14:paraId="2D1FFE3F" w14:textId="77777777" w:rsidR="00443EB8" w:rsidRPr="00443EB8" w:rsidRDefault="00443EB8" w:rsidP="00432476">
      <w:pPr>
        <w:spacing w:after="0"/>
        <w:ind w:left="-180"/>
        <w:jc w:val="both"/>
        <w:rPr>
          <w:color w:val="000000" w:themeColor="text1"/>
        </w:rPr>
      </w:pPr>
      <w:r w:rsidRPr="00443EB8">
        <w:rPr>
          <w:color w:val="000000" w:themeColor="text1"/>
        </w:rPr>
        <w:t>In addition to the mapping requirements defined above, the following rules shall apply:</w:t>
      </w:r>
    </w:p>
    <w:p w14:paraId="3F697C1F" w14:textId="77777777" w:rsidR="00443EB8" w:rsidRPr="00443EB8" w:rsidRDefault="00443EB8" w:rsidP="00D013CD">
      <w:pPr>
        <w:numPr>
          <w:ilvl w:val="0"/>
          <w:numId w:val="10"/>
        </w:numPr>
        <w:spacing w:after="0"/>
        <w:jc w:val="both"/>
        <w:rPr>
          <w:color w:val="000000" w:themeColor="text1"/>
        </w:rPr>
      </w:pPr>
      <w:r w:rsidRPr="00443EB8">
        <w:rPr>
          <w:color w:val="000000" w:themeColor="text1"/>
        </w:rPr>
        <w:t xml:space="preserve">Vehicle temperature mapping shall be performed against the defined operating range as per Section 1.2 </w:t>
      </w:r>
    </w:p>
    <w:p w14:paraId="4CCB84CE" w14:textId="77777777" w:rsidR="00443EB8" w:rsidRPr="00443EB8" w:rsidRDefault="00443EB8" w:rsidP="00D013CD">
      <w:pPr>
        <w:numPr>
          <w:ilvl w:val="0"/>
          <w:numId w:val="10"/>
        </w:numPr>
        <w:spacing w:after="0"/>
        <w:jc w:val="both"/>
        <w:rPr>
          <w:color w:val="000000" w:themeColor="text1"/>
        </w:rPr>
      </w:pPr>
      <w:r w:rsidRPr="00443EB8">
        <w:rPr>
          <w:color w:val="000000" w:themeColor="text1"/>
        </w:rPr>
        <w:t xml:space="preserve">The mapping study must demonstrate that all temperature readings remain within the required range for the intended use: </w:t>
      </w:r>
    </w:p>
    <w:p w14:paraId="36B2C0FB" w14:textId="77777777" w:rsidR="00443EB8" w:rsidRPr="00443EB8" w:rsidRDefault="00443EB8" w:rsidP="00D013CD">
      <w:pPr>
        <w:numPr>
          <w:ilvl w:val="1"/>
          <w:numId w:val="10"/>
        </w:numPr>
        <w:spacing w:after="0"/>
        <w:jc w:val="both"/>
        <w:rPr>
          <w:color w:val="000000" w:themeColor="text1"/>
        </w:rPr>
      </w:pPr>
      <w:r w:rsidRPr="00443EB8">
        <w:rPr>
          <w:color w:val="000000" w:themeColor="text1"/>
        </w:rPr>
        <w:t xml:space="preserve">Ambient vehicles: 21°C to 25°C </w:t>
      </w:r>
    </w:p>
    <w:p w14:paraId="02A2377A" w14:textId="77777777" w:rsidR="00443EB8" w:rsidRPr="00443EB8" w:rsidRDefault="00443EB8" w:rsidP="00D013CD">
      <w:pPr>
        <w:numPr>
          <w:ilvl w:val="1"/>
          <w:numId w:val="10"/>
        </w:numPr>
        <w:spacing w:after="0"/>
        <w:jc w:val="both"/>
        <w:rPr>
          <w:color w:val="000000" w:themeColor="text1"/>
        </w:rPr>
      </w:pPr>
      <w:r w:rsidRPr="00443EB8">
        <w:rPr>
          <w:color w:val="000000" w:themeColor="text1"/>
        </w:rPr>
        <w:t xml:space="preserve">Chilled vehicles: 2°C to 8°C </w:t>
      </w:r>
    </w:p>
    <w:p w14:paraId="2436F214" w14:textId="77777777" w:rsidR="00443EB8" w:rsidRPr="00443EB8" w:rsidRDefault="00443EB8" w:rsidP="00D013CD">
      <w:pPr>
        <w:numPr>
          <w:ilvl w:val="1"/>
          <w:numId w:val="10"/>
        </w:numPr>
        <w:spacing w:after="0"/>
        <w:jc w:val="both"/>
        <w:rPr>
          <w:color w:val="000000" w:themeColor="text1"/>
        </w:rPr>
      </w:pPr>
      <w:r w:rsidRPr="00443EB8">
        <w:rPr>
          <w:color w:val="000000" w:themeColor="text1"/>
        </w:rPr>
        <w:t xml:space="preserve">Frozen vehicles: below -21°C </w:t>
      </w:r>
    </w:p>
    <w:p w14:paraId="6AF1A9EE" w14:textId="77777777" w:rsidR="00443EB8" w:rsidRPr="00443EB8" w:rsidRDefault="00443EB8" w:rsidP="00D013CD">
      <w:pPr>
        <w:numPr>
          <w:ilvl w:val="0"/>
          <w:numId w:val="10"/>
        </w:numPr>
        <w:spacing w:after="0"/>
        <w:jc w:val="both"/>
        <w:rPr>
          <w:color w:val="000000" w:themeColor="text1"/>
        </w:rPr>
      </w:pPr>
      <w:r w:rsidRPr="00443EB8">
        <w:rPr>
          <w:color w:val="000000" w:themeColor="text1"/>
        </w:rPr>
        <w:t xml:space="preserve">During all mapping tests (empty, loaded, door opening, and power failure): </w:t>
      </w:r>
    </w:p>
    <w:p w14:paraId="5410F6F0" w14:textId="77777777" w:rsidR="00443EB8" w:rsidRPr="00443EB8" w:rsidRDefault="00443EB8" w:rsidP="00D013CD">
      <w:pPr>
        <w:numPr>
          <w:ilvl w:val="1"/>
          <w:numId w:val="10"/>
        </w:numPr>
        <w:spacing w:after="0"/>
        <w:jc w:val="both"/>
        <w:rPr>
          <w:color w:val="000000" w:themeColor="text1"/>
        </w:rPr>
      </w:pPr>
      <w:r w:rsidRPr="00443EB8">
        <w:rPr>
          <w:color w:val="000000" w:themeColor="text1"/>
        </w:rPr>
        <w:t xml:space="preserve">No temperature logger shall exceed or fall below the defined limits </w:t>
      </w:r>
    </w:p>
    <w:p w14:paraId="29DE292F" w14:textId="77777777" w:rsidR="00443EB8" w:rsidRPr="00443EB8" w:rsidRDefault="00443EB8" w:rsidP="00D013CD">
      <w:pPr>
        <w:numPr>
          <w:ilvl w:val="0"/>
          <w:numId w:val="10"/>
        </w:numPr>
        <w:spacing w:after="0"/>
        <w:jc w:val="both"/>
        <w:rPr>
          <w:color w:val="000000" w:themeColor="text1"/>
        </w:rPr>
      </w:pPr>
      <w:r w:rsidRPr="00443EB8">
        <w:rPr>
          <w:color w:val="000000" w:themeColor="text1"/>
        </w:rPr>
        <w:t xml:space="preserve">If any deviation is recorded: </w:t>
      </w:r>
    </w:p>
    <w:p w14:paraId="4ADEBB4D" w14:textId="77777777" w:rsidR="00443EB8" w:rsidRPr="00443EB8" w:rsidRDefault="00443EB8" w:rsidP="00D013CD">
      <w:pPr>
        <w:numPr>
          <w:ilvl w:val="1"/>
          <w:numId w:val="10"/>
        </w:numPr>
        <w:spacing w:after="0"/>
        <w:jc w:val="both"/>
        <w:rPr>
          <w:color w:val="000000" w:themeColor="text1"/>
        </w:rPr>
      </w:pPr>
      <w:r w:rsidRPr="00443EB8">
        <w:rPr>
          <w:color w:val="000000" w:themeColor="text1"/>
        </w:rPr>
        <w:lastRenderedPageBreak/>
        <w:t xml:space="preserve">The vehicle shall be considered FAILED </w:t>
      </w:r>
    </w:p>
    <w:p w14:paraId="5DC460E6" w14:textId="77777777" w:rsidR="00443EB8" w:rsidRPr="00443EB8" w:rsidRDefault="00443EB8" w:rsidP="00D013CD">
      <w:pPr>
        <w:numPr>
          <w:ilvl w:val="1"/>
          <w:numId w:val="10"/>
        </w:numPr>
        <w:spacing w:after="0"/>
        <w:jc w:val="both"/>
        <w:rPr>
          <w:color w:val="000000" w:themeColor="text1"/>
        </w:rPr>
      </w:pPr>
      <w:r w:rsidRPr="00443EB8">
        <w:rPr>
          <w:color w:val="000000" w:themeColor="text1"/>
        </w:rPr>
        <w:t xml:space="preserve">Corrective actions must be implemented </w:t>
      </w:r>
    </w:p>
    <w:p w14:paraId="51C62EEC" w14:textId="77777777" w:rsidR="00443EB8" w:rsidRPr="00443EB8" w:rsidRDefault="00443EB8" w:rsidP="00D013CD">
      <w:pPr>
        <w:numPr>
          <w:ilvl w:val="1"/>
          <w:numId w:val="10"/>
        </w:numPr>
        <w:spacing w:after="0"/>
        <w:jc w:val="both"/>
        <w:rPr>
          <w:color w:val="000000" w:themeColor="text1"/>
        </w:rPr>
      </w:pPr>
      <w:r w:rsidRPr="00443EB8">
        <w:rPr>
          <w:color w:val="000000" w:themeColor="text1"/>
        </w:rPr>
        <w:t xml:space="preserve">Full re-mapping is mandatory before reuse </w:t>
      </w:r>
    </w:p>
    <w:p w14:paraId="3B02E5A2" w14:textId="77777777" w:rsidR="00443EB8" w:rsidRPr="00443EB8" w:rsidRDefault="00443EB8" w:rsidP="00D013CD">
      <w:pPr>
        <w:numPr>
          <w:ilvl w:val="0"/>
          <w:numId w:val="10"/>
        </w:numPr>
        <w:spacing w:after="0"/>
        <w:jc w:val="both"/>
        <w:rPr>
          <w:color w:val="000000" w:themeColor="text1"/>
        </w:rPr>
      </w:pPr>
      <w:r w:rsidRPr="00443EB8">
        <w:rPr>
          <w:color w:val="000000" w:themeColor="text1"/>
        </w:rPr>
        <w:t xml:space="preserve">The approved temperature range must be: </w:t>
      </w:r>
    </w:p>
    <w:p w14:paraId="79303FC8" w14:textId="77777777" w:rsidR="00443EB8" w:rsidRPr="00443EB8" w:rsidRDefault="00443EB8" w:rsidP="00D013CD">
      <w:pPr>
        <w:numPr>
          <w:ilvl w:val="1"/>
          <w:numId w:val="10"/>
        </w:numPr>
        <w:spacing w:after="0"/>
        <w:jc w:val="both"/>
        <w:rPr>
          <w:color w:val="000000" w:themeColor="text1"/>
        </w:rPr>
      </w:pPr>
      <w:r w:rsidRPr="00443EB8">
        <w:rPr>
          <w:color w:val="000000" w:themeColor="text1"/>
        </w:rPr>
        <w:t xml:space="preserve">Clearly documented in the mapping report </w:t>
      </w:r>
    </w:p>
    <w:p w14:paraId="4B0BC3E2" w14:textId="77777777" w:rsidR="00443EB8" w:rsidRPr="00443EB8" w:rsidRDefault="00443EB8" w:rsidP="00D013CD">
      <w:pPr>
        <w:numPr>
          <w:ilvl w:val="1"/>
          <w:numId w:val="10"/>
        </w:numPr>
        <w:spacing w:after="0"/>
        <w:jc w:val="both"/>
        <w:rPr>
          <w:color w:val="000000" w:themeColor="text1"/>
        </w:rPr>
      </w:pPr>
      <w:r w:rsidRPr="00443EB8">
        <w:rPr>
          <w:color w:val="000000" w:themeColor="text1"/>
        </w:rPr>
        <w:t>Linked to the specific vehicle identification / approval status</w:t>
      </w:r>
    </w:p>
    <w:p w14:paraId="444309B3" w14:textId="77777777" w:rsidR="00863881" w:rsidRPr="00432476" w:rsidRDefault="00863881" w:rsidP="00D013CD">
      <w:pPr>
        <w:spacing w:after="0"/>
        <w:jc w:val="both"/>
        <w:rPr>
          <w:color w:val="000000" w:themeColor="text1"/>
        </w:rPr>
      </w:pPr>
    </w:p>
    <w:p w14:paraId="5A5369DB" w14:textId="6F3E4DFE" w:rsidR="008D352F" w:rsidRPr="008D352F" w:rsidRDefault="008D352F" w:rsidP="00D013CD">
      <w:pPr>
        <w:spacing w:after="0"/>
        <w:jc w:val="both"/>
      </w:pPr>
      <w:r w:rsidRPr="008D352F">
        <w:t>4.0 ACCEPTANCE CRITERIA</w:t>
      </w:r>
    </w:p>
    <w:p w14:paraId="4D10ED78" w14:textId="77777777" w:rsidR="008D352F" w:rsidRPr="008D352F" w:rsidRDefault="008D352F" w:rsidP="00D013CD">
      <w:pPr>
        <w:spacing w:after="0"/>
        <w:jc w:val="both"/>
      </w:pPr>
      <w:r w:rsidRPr="008D352F">
        <w:t>4.1 An area or vehicle is suitable for storage/transport when ALL temperatures recorded fall within the required range (see section 1.2).</w:t>
      </w:r>
    </w:p>
    <w:p w14:paraId="1D72F88D" w14:textId="2D330EDC" w:rsidR="008D352F" w:rsidRPr="008D352F" w:rsidRDefault="008D352F" w:rsidP="00D013CD">
      <w:p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4.2 For vehicles – Strict rule:</w:t>
      </w:r>
      <w:r w:rsidRPr="008D352F">
        <w:rPr>
          <w:color w:val="000000" w:themeColor="text1"/>
        </w:rPr>
        <w:br/>
        <w:t>If any single temperature logger goes outside the allowed range at any time (including during door opening or power failure tests), that vehicle FAILS mapping.</w:t>
      </w:r>
      <w:r w:rsidRPr="008D352F">
        <w:rPr>
          <w:color w:val="000000" w:themeColor="text1"/>
        </w:rPr>
        <w:br/>
        <w:t>The Vendor must recommend corrective actions (e.g., move permanent probe, add air curtains, restrict loading area). After fixes, the vehicle must be re-mapped.</w:t>
      </w:r>
    </w:p>
    <w:p w14:paraId="060C8C45" w14:textId="77777777" w:rsidR="008D352F" w:rsidRPr="008D352F" w:rsidRDefault="008D352F" w:rsidP="00D013CD">
      <w:pPr>
        <w:spacing w:after="0"/>
        <w:jc w:val="both"/>
      </w:pPr>
      <w:r w:rsidRPr="008D352F">
        <w:t>5.0 RESULTS / OUTCOME</w:t>
      </w:r>
    </w:p>
    <w:p w14:paraId="2A6DE725" w14:textId="77777777" w:rsidR="008D352F" w:rsidRPr="008D352F" w:rsidRDefault="008D352F" w:rsidP="00D013CD">
      <w:pPr>
        <w:spacing w:after="0"/>
        <w:jc w:val="both"/>
      </w:pPr>
      <w:r w:rsidRPr="008D352F">
        <w:t>5.1 See attached mapping reports for each area and each vehicle.</w:t>
      </w:r>
    </w:p>
    <w:p w14:paraId="44B5A619" w14:textId="77777777" w:rsidR="009D4038" w:rsidRDefault="009D4038" w:rsidP="00D013CD">
      <w:pPr>
        <w:spacing w:after="0"/>
        <w:jc w:val="both"/>
      </w:pPr>
    </w:p>
    <w:p w14:paraId="2553D1BD" w14:textId="07B1DF82" w:rsidR="008D352F" w:rsidRPr="008D352F" w:rsidRDefault="008D352F" w:rsidP="00D013CD">
      <w:pPr>
        <w:spacing w:after="0"/>
        <w:jc w:val="both"/>
      </w:pPr>
      <w:r w:rsidRPr="008D352F">
        <w:t>6.0 RECOMMENDATION</w:t>
      </w:r>
    </w:p>
    <w:p w14:paraId="1BA2050C" w14:textId="77777777" w:rsidR="008D352F" w:rsidRPr="008D352F" w:rsidRDefault="008D352F" w:rsidP="00D013CD">
      <w:pPr>
        <w:spacing w:after="0"/>
        <w:jc w:val="both"/>
      </w:pPr>
      <w:r w:rsidRPr="008D352F">
        <w:t>6.1 SMSA Warehouse air-conditioned warehouse / cold room / freezer are mapped to requirement and fit for storage, with temperatures meeting the stated ranges in Para 1.2.</w:t>
      </w:r>
    </w:p>
    <w:p w14:paraId="31A8587B" w14:textId="77777777" w:rsidR="008D352F" w:rsidRPr="008D352F" w:rsidRDefault="008D352F" w:rsidP="00D013CD">
      <w:pPr>
        <w:spacing w:after="0"/>
        <w:jc w:val="both"/>
      </w:pPr>
      <w:r w:rsidRPr="008D352F">
        <w:t>6.2 Where a location is mapped as consistently hotter or colder than the rest, the permanent temperature monitoring probe must be repositioned to that worst-case location.</w:t>
      </w:r>
    </w:p>
    <w:p w14:paraId="51088194" w14:textId="3D3C7C6E" w:rsidR="008D352F" w:rsidRPr="008D352F" w:rsidRDefault="008D352F" w:rsidP="00D013CD">
      <w:p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6.</w:t>
      </w:r>
      <w:r w:rsidR="004B108B" w:rsidRPr="009E6287">
        <w:rPr>
          <w:color w:val="000000" w:themeColor="text1"/>
        </w:rPr>
        <w:t>3</w:t>
      </w:r>
      <w:r w:rsidRPr="008D352F">
        <w:rPr>
          <w:color w:val="000000" w:themeColor="text1"/>
        </w:rPr>
        <w:t xml:space="preserve"> Re-mapping schedule: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1"/>
        <w:gridCol w:w="3804"/>
      </w:tblGrid>
      <w:tr w:rsidR="009E6287" w:rsidRPr="009E6287" w14:paraId="66A64FA4" w14:textId="77777777" w:rsidTr="00863881">
        <w:trPr>
          <w:trHeight w:val="144"/>
          <w:tblHeader/>
          <w:jc w:val="center"/>
        </w:trPr>
        <w:tc>
          <w:tcPr>
            <w:tcW w:w="0" w:type="auto"/>
            <w:shd w:val="clear" w:color="auto" w:fill="BDD6EE" w:themeFill="accent5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5FF0E4" w14:textId="77777777" w:rsidR="008D352F" w:rsidRPr="008D352F" w:rsidRDefault="008D352F" w:rsidP="00863881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008D352F">
              <w:rPr>
                <w:b/>
                <w:bCs/>
                <w:color w:val="000000" w:themeColor="text1"/>
              </w:rPr>
              <w:t>Area/Vehicle Type</w:t>
            </w:r>
          </w:p>
        </w:tc>
        <w:tc>
          <w:tcPr>
            <w:tcW w:w="3804" w:type="dxa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A94AC5" w14:textId="77777777" w:rsidR="008D352F" w:rsidRPr="008D352F" w:rsidRDefault="008D352F" w:rsidP="00863881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008D352F">
              <w:rPr>
                <w:b/>
                <w:bCs/>
                <w:color w:val="000000" w:themeColor="text1"/>
              </w:rPr>
              <w:t>Re-mapping Frequency</w:t>
            </w:r>
          </w:p>
        </w:tc>
      </w:tr>
      <w:tr w:rsidR="009E6287" w:rsidRPr="009E6287" w14:paraId="75E14927" w14:textId="77777777" w:rsidTr="00863881">
        <w:trPr>
          <w:trHeight w:val="144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4A2BE2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Warehouse / cold room / freezer</w:t>
            </w:r>
          </w:p>
        </w:tc>
        <w:tc>
          <w:tcPr>
            <w:tcW w:w="3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8246C1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Every 2 years</w:t>
            </w:r>
          </w:p>
        </w:tc>
      </w:tr>
      <w:tr w:rsidR="009E6287" w:rsidRPr="009E6287" w14:paraId="7BA5689E" w14:textId="77777777" w:rsidTr="00863881">
        <w:trPr>
          <w:trHeight w:val="144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C064B6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Temperature-controlled vehicles</w:t>
            </w:r>
          </w:p>
        </w:tc>
        <w:tc>
          <w:tcPr>
            <w:tcW w:w="3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E48A96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Every 1 year</w:t>
            </w:r>
          </w:p>
        </w:tc>
      </w:tr>
      <w:tr w:rsidR="009E6287" w:rsidRPr="009E6287" w14:paraId="2D5F7E07" w14:textId="77777777" w:rsidTr="00863881">
        <w:trPr>
          <w:trHeight w:val="144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AB6438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Trigger-based re-mapping (any of the below)</w:t>
            </w:r>
          </w:p>
        </w:tc>
        <w:tc>
          <w:tcPr>
            <w:tcW w:w="3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3084B2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Immediately before next use</w:t>
            </w:r>
          </w:p>
        </w:tc>
      </w:tr>
    </w:tbl>
    <w:p w14:paraId="74E04FF0" w14:textId="77777777" w:rsidR="004B108B" w:rsidRPr="009E6287" w:rsidRDefault="004B108B" w:rsidP="00D013CD">
      <w:pPr>
        <w:spacing w:after="0"/>
        <w:jc w:val="both"/>
        <w:rPr>
          <w:b/>
          <w:bCs/>
          <w:color w:val="000000" w:themeColor="text1"/>
        </w:rPr>
      </w:pPr>
    </w:p>
    <w:p w14:paraId="43729275" w14:textId="5CA65A3A" w:rsidR="008D352F" w:rsidRPr="008D352F" w:rsidRDefault="008D352F" w:rsidP="00D013CD">
      <w:p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Triggers that require immediate re-mapping:</w:t>
      </w:r>
    </w:p>
    <w:p w14:paraId="1D696A06" w14:textId="77777777" w:rsidR="008D352F" w:rsidRPr="008D352F" w:rsidRDefault="008D352F" w:rsidP="00D013CD">
      <w:pPr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Cooling unit replaced or repaired</w:t>
      </w:r>
    </w:p>
    <w:p w14:paraId="701521A6" w14:textId="77777777" w:rsidR="008D352F" w:rsidRPr="008D352F" w:rsidRDefault="008D352F" w:rsidP="00D013CD">
      <w:pPr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lastRenderedPageBreak/>
        <w:t>Truck body repaired (insulation, doors, seals)</w:t>
      </w:r>
    </w:p>
    <w:p w14:paraId="75B8C35B" w14:textId="77777777" w:rsidR="008D352F" w:rsidRPr="008D352F" w:rsidRDefault="008D352F" w:rsidP="00D013CD">
      <w:pPr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A temperature excursion happened during transport and the cause was not found</w:t>
      </w:r>
    </w:p>
    <w:p w14:paraId="4C2B632F" w14:textId="77777777" w:rsidR="008D352F" w:rsidRPr="008D352F" w:rsidRDefault="008D352F" w:rsidP="00D013CD">
      <w:pPr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8D352F">
        <w:rPr>
          <w:color w:val="000000" w:themeColor="text1"/>
        </w:rPr>
        <w:t>The vehicle was in an accident</w:t>
      </w:r>
    </w:p>
    <w:p w14:paraId="2B550D14" w14:textId="77777777" w:rsidR="00863881" w:rsidRDefault="00863881" w:rsidP="00D013CD">
      <w:pPr>
        <w:spacing w:after="0"/>
        <w:jc w:val="both"/>
        <w:rPr>
          <w:b/>
          <w:bCs/>
        </w:rPr>
      </w:pPr>
    </w:p>
    <w:p w14:paraId="17837C07" w14:textId="5AD7FEC1" w:rsidR="008D352F" w:rsidRPr="008D352F" w:rsidRDefault="008D352F" w:rsidP="00D013CD">
      <w:pPr>
        <w:spacing w:after="0"/>
        <w:jc w:val="both"/>
        <w:rPr>
          <w:b/>
          <w:bCs/>
        </w:rPr>
      </w:pPr>
      <w:r w:rsidRPr="008D352F">
        <w:rPr>
          <w:b/>
          <w:bCs/>
        </w:rPr>
        <w:t>7.0 RECORD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2400"/>
        <w:gridCol w:w="2688"/>
      </w:tblGrid>
      <w:tr w:rsidR="00937761" w:rsidRPr="008D352F" w14:paraId="0BA67C20" w14:textId="77777777" w:rsidTr="009D4038">
        <w:trPr>
          <w:trHeight w:val="20"/>
          <w:tblHeader/>
          <w:jc w:val="center"/>
        </w:trPr>
        <w:tc>
          <w:tcPr>
            <w:tcW w:w="4537" w:type="dxa"/>
            <w:shd w:val="clear" w:color="auto" w:fill="BDD6EE" w:themeFill="accent5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39E259" w14:textId="77777777" w:rsidR="008D352F" w:rsidRPr="008D352F" w:rsidRDefault="008D352F" w:rsidP="00863881">
            <w:pPr>
              <w:spacing w:after="0"/>
              <w:jc w:val="center"/>
              <w:rPr>
                <w:b/>
                <w:bCs/>
              </w:rPr>
            </w:pPr>
            <w:r w:rsidRPr="008D352F">
              <w:rPr>
                <w:b/>
                <w:bCs/>
              </w:rPr>
              <w:t>Title of Record</w:t>
            </w:r>
          </w:p>
        </w:tc>
        <w:tc>
          <w:tcPr>
            <w:tcW w:w="0" w:type="auto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AD46F4" w14:textId="77777777" w:rsidR="008D352F" w:rsidRPr="008D352F" w:rsidRDefault="008D352F" w:rsidP="00863881">
            <w:pPr>
              <w:spacing w:after="0"/>
              <w:jc w:val="center"/>
              <w:rPr>
                <w:b/>
                <w:bCs/>
              </w:rPr>
            </w:pPr>
            <w:r w:rsidRPr="008D352F">
              <w:rPr>
                <w:b/>
                <w:bCs/>
              </w:rPr>
              <w:t>Custodian</w:t>
            </w:r>
          </w:p>
        </w:tc>
        <w:tc>
          <w:tcPr>
            <w:tcW w:w="2688" w:type="dxa"/>
            <w:shd w:val="clear" w:color="auto" w:fill="BDD6EE" w:themeFill="accent5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87B137" w14:textId="77777777" w:rsidR="008D352F" w:rsidRPr="008D352F" w:rsidRDefault="008D352F" w:rsidP="00863881">
            <w:pPr>
              <w:spacing w:after="0"/>
              <w:jc w:val="center"/>
              <w:rPr>
                <w:b/>
                <w:bCs/>
              </w:rPr>
            </w:pPr>
            <w:r w:rsidRPr="008D352F">
              <w:rPr>
                <w:b/>
                <w:bCs/>
              </w:rPr>
              <w:t>Retention Period</w:t>
            </w:r>
          </w:p>
        </w:tc>
      </w:tr>
      <w:tr w:rsidR="009D4038" w:rsidRPr="008D352F" w14:paraId="5662BFE6" w14:textId="77777777" w:rsidTr="009D4038">
        <w:trPr>
          <w:trHeight w:val="20"/>
          <w:jc w:val="center"/>
        </w:trPr>
        <w:tc>
          <w:tcPr>
            <w:tcW w:w="45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F495BE" w14:textId="77777777" w:rsidR="008D352F" w:rsidRPr="008D352F" w:rsidRDefault="008D352F" w:rsidP="00863881">
            <w:pPr>
              <w:spacing w:after="0"/>
              <w:jc w:val="center"/>
            </w:pPr>
            <w:r w:rsidRPr="008D352F">
              <w:t>Mapping Records (warehouse)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2163C1" w14:textId="77777777" w:rsidR="008D352F" w:rsidRPr="008D352F" w:rsidRDefault="008D352F" w:rsidP="00863881">
            <w:pPr>
              <w:spacing w:after="0"/>
              <w:jc w:val="center"/>
            </w:pPr>
            <w:r w:rsidRPr="008D352F">
              <w:t>Pharmacist</w:t>
            </w:r>
          </w:p>
        </w:tc>
        <w:tc>
          <w:tcPr>
            <w:tcW w:w="26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FCB2C4" w14:textId="77777777" w:rsidR="008D352F" w:rsidRPr="008D352F" w:rsidRDefault="008D352F" w:rsidP="00863881">
            <w:pPr>
              <w:spacing w:after="0"/>
              <w:jc w:val="center"/>
            </w:pPr>
            <w:r w:rsidRPr="008D352F">
              <w:t>3 Years</w:t>
            </w:r>
          </w:p>
        </w:tc>
      </w:tr>
      <w:tr w:rsidR="009D4038" w:rsidRPr="008D352F" w14:paraId="790F840D" w14:textId="77777777" w:rsidTr="009D4038">
        <w:trPr>
          <w:trHeight w:val="20"/>
          <w:jc w:val="center"/>
        </w:trPr>
        <w:tc>
          <w:tcPr>
            <w:tcW w:w="45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68CB53" w14:textId="106F1C28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Vehicle mapping reports (each truck)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4D07CB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Pharmacist</w:t>
            </w:r>
          </w:p>
        </w:tc>
        <w:tc>
          <w:tcPr>
            <w:tcW w:w="26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30CC03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3 Years after truck is sold/scrapped</w:t>
            </w:r>
          </w:p>
        </w:tc>
      </w:tr>
      <w:tr w:rsidR="009D4038" w:rsidRPr="008D352F" w14:paraId="6D514694" w14:textId="77777777" w:rsidTr="009D4038">
        <w:trPr>
          <w:trHeight w:val="20"/>
          <w:jc w:val="center"/>
        </w:trPr>
        <w:tc>
          <w:tcPr>
            <w:tcW w:w="45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49D551" w14:textId="1197D88A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Calibration certificates for all loggers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89622A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Pharmacist</w:t>
            </w:r>
          </w:p>
        </w:tc>
        <w:tc>
          <w:tcPr>
            <w:tcW w:w="26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87A1A7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3 Years</w:t>
            </w:r>
          </w:p>
        </w:tc>
      </w:tr>
      <w:tr w:rsidR="009D4038" w:rsidRPr="008D352F" w14:paraId="515F84EB" w14:textId="77777777" w:rsidTr="009D4038">
        <w:trPr>
          <w:trHeight w:val="20"/>
          <w:jc w:val="center"/>
        </w:trPr>
        <w:tc>
          <w:tcPr>
            <w:tcW w:w="45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0D7D78" w14:textId="095AEDD8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Raw data files (electronic)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935F67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Pharmacist</w:t>
            </w:r>
          </w:p>
        </w:tc>
        <w:tc>
          <w:tcPr>
            <w:tcW w:w="26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BFC118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3 Years</w:t>
            </w:r>
          </w:p>
        </w:tc>
      </w:tr>
      <w:tr w:rsidR="009D4038" w:rsidRPr="008D352F" w14:paraId="7643950C" w14:textId="77777777" w:rsidTr="009D4038">
        <w:trPr>
          <w:trHeight w:val="20"/>
          <w:jc w:val="center"/>
        </w:trPr>
        <w:tc>
          <w:tcPr>
            <w:tcW w:w="45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7B04FC" w14:textId="0063246E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Sticker log (which vehicle got which sticker and date)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7B1AAE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Warehouse Supervisor</w:t>
            </w:r>
          </w:p>
        </w:tc>
        <w:tc>
          <w:tcPr>
            <w:tcW w:w="26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BB449A" w14:textId="77777777" w:rsidR="008D352F" w:rsidRPr="008D352F" w:rsidRDefault="008D352F" w:rsidP="00863881">
            <w:pPr>
              <w:spacing w:after="0"/>
              <w:jc w:val="center"/>
              <w:rPr>
                <w:color w:val="000000" w:themeColor="text1"/>
              </w:rPr>
            </w:pPr>
            <w:r w:rsidRPr="008D352F">
              <w:rPr>
                <w:color w:val="000000" w:themeColor="text1"/>
              </w:rPr>
              <w:t>3 Years</w:t>
            </w:r>
          </w:p>
        </w:tc>
      </w:tr>
    </w:tbl>
    <w:p w14:paraId="19B9DAAF" w14:textId="767942D6" w:rsidR="008D352F" w:rsidRPr="008D352F" w:rsidRDefault="008D352F" w:rsidP="00D013CD">
      <w:pPr>
        <w:spacing w:after="0"/>
        <w:jc w:val="both"/>
      </w:pPr>
    </w:p>
    <w:sectPr w:rsidR="008D352F" w:rsidRPr="008D352F" w:rsidSect="009D4038">
      <w:headerReference w:type="default" r:id="rId7"/>
      <w:footerReference w:type="default" r:id="rId8"/>
      <w:pgSz w:w="11906" w:h="16838" w:code="9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9632" w14:textId="77777777" w:rsidR="00FD0785" w:rsidRDefault="00FD0785" w:rsidP="005D019A">
      <w:pPr>
        <w:spacing w:after="0" w:line="240" w:lineRule="auto"/>
      </w:pPr>
      <w:r>
        <w:separator/>
      </w:r>
    </w:p>
  </w:endnote>
  <w:endnote w:type="continuationSeparator" w:id="0">
    <w:p w14:paraId="5F772824" w14:textId="77777777" w:rsidR="00FD0785" w:rsidRDefault="00FD0785" w:rsidP="005D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0609" w14:textId="131460C0" w:rsidR="005D019A" w:rsidRPr="009D4038" w:rsidRDefault="005D019A" w:rsidP="005136B4">
    <w:pPr>
      <w:pStyle w:val="Footer"/>
      <w:tabs>
        <w:tab w:val="clear" w:pos="9360"/>
      </w:tabs>
      <w:jc w:val="center"/>
      <w:rPr>
        <w:sz w:val="16"/>
        <w:szCs w:val="16"/>
      </w:rPr>
    </w:pPr>
  </w:p>
  <w:tbl>
    <w:tblPr>
      <w:tblW w:w="9450" w:type="dxa"/>
      <w:tblInd w:w="-19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060"/>
      <w:gridCol w:w="3195"/>
      <w:gridCol w:w="3195"/>
    </w:tblGrid>
    <w:tr w:rsidR="009112EF" w:rsidRPr="009112EF" w14:paraId="3B09FD5A" w14:textId="77777777" w:rsidTr="00D642F9">
      <w:trPr>
        <w:trHeight w:val="300"/>
      </w:trPr>
      <w:tc>
        <w:tcPr>
          <w:tcW w:w="3060" w:type="dxa"/>
          <w:shd w:val="clear" w:color="000000" w:fill="BDD6EE"/>
          <w:vAlign w:val="center"/>
          <w:hideMark/>
        </w:tcPr>
        <w:p w14:paraId="35E85199" w14:textId="77777777" w:rsidR="009112EF" w:rsidRPr="009112EF" w:rsidRDefault="009112EF" w:rsidP="009112E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14:ligatures w14:val="none"/>
            </w:rPr>
          </w:pPr>
          <w:r w:rsidRPr="009112EF">
            <w:rPr>
              <w:rFonts w:ascii="Calibri" w:eastAsia="Times New Roman" w:hAnsi="Calibri" w:cs="Calibri"/>
              <w:b/>
              <w:bCs/>
              <w:kern w:val="0"/>
              <w:sz w:val="20"/>
              <w:szCs w:val="20"/>
              <w14:ligatures w14:val="none"/>
            </w:rPr>
            <w:t>Role</w:t>
          </w:r>
        </w:p>
      </w:tc>
      <w:tc>
        <w:tcPr>
          <w:tcW w:w="3195" w:type="dxa"/>
          <w:shd w:val="clear" w:color="000000" w:fill="BDD6EE"/>
          <w:vAlign w:val="center"/>
          <w:hideMark/>
        </w:tcPr>
        <w:p w14:paraId="2C8F26EF" w14:textId="77777777" w:rsidR="009112EF" w:rsidRPr="009112EF" w:rsidRDefault="009112EF" w:rsidP="009112E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14:ligatures w14:val="none"/>
            </w:rPr>
          </w:pPr>
          <w:r w:rsidRPr="009112EF">
            <w:rPr>
              <w:rFonts w:ascii="Calibri" w:eastAsia="Times New Roman" w:hAnsi="Calibri" w:cs="Calibri"/>
              <w:b/>
              <w:bCs/>
              <w:kern w:val="0"/>
              <w:sz w:val="20"/>
              <w:szCs w:val="20"/>
              <w14:ligatures w14:val="none"/>
            </w:rPr>
            <w:t>Name &amp; Designation</w:t>
          </w:r>
        </w:p>
      </w:tc>
      <w:tc>
        <w:tcPr>
          <w:tcW w:w="3195" w:type="dxa"/>
          <w:shd w:val="clear" w:color="000000" w:fill="BDD6EE"/>
          <w:vAlign w:val="center"/>
          <w:hideMark/>
        </w:tcPr>
        <w:p w14:paraId="0AD57C30" w14:textId="77777777" w:rsidR="009112EF" w:rsidRPr="009112EF" w:rsidRDefault="009112EF" w:rsidP="009112E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14:ligatures w14:val="none"/>
            </w:rPr>
          </w:pPr>
          <w:r w:rsidRPr="009112EF">
            <w:rPr>
              <w:rFonts w:ascii="Calibri" w:eastAsia="Times New Roman" w:hAnsi="Calibri" w:cs="Calibri"/>
              <w:b/>
              <w:bCs/>
              <w:kern w:val="0"/>
              <w:sz w:val="20"/>
              <w:szCs w:val="20"/>
              <w14:ligatures w14:val="none"/>
            </w:rPr>
            <w:t>Signature</w:t>
          </w:r>
        </w:p>
      </w:tc>
    </w:tr>
    <w:tr w:rsidR="009112EF" w:rsidRPr="009112EF" w14:paraId="21EBCAFE" w14:textId="77777777" w:rsidTr="00D642F9">
      <w:trPr>
        <w:trHeight w:val="320"/>
      </w:trPr>
      <w:tc>
        <w:tcPr>
          <w:tcW w:w="3060" w:type="dxa"/>
          <w:vAlign w:val="center"/>
          <w:hideMark/>
        </w:tcPr>
        <w:p w14:paraId="09493D37" w14:textId="77777777" w:rsidR="009112EF" w:rsidRPr="009112EF" w:rsidRDefault="009112EF" w:rsidP="009112EF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14:ligatures w14:val="none"/>
            </w:rPr>
          </w:pPr>
          <w:r w:rsidRPr="009112EF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14:ligatures w14:val="none"/>
            </w:rPr>
            <w:t>Author/Originator of Doc Change</w:t>
          </w:r>
        </w:p>
      </w:tc>
      <w:tc>
        <w:tcPr>
          <w:tcW w:w="3195" w:type="dxa"/>
          <w:vAlign w:val="center"/>
          <w:hideMark/>
        </w:tcPr>
        <w:p w14:paraId="59BE2073" w14:textId="77777777" w:rsidR="009112EF" w:rsidRPr="009112EF" w:rsidRDefault="009112EF" w:rsidP="009112EF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14:ligatures w14:val="none"/>
            </w:rPr>
          </w:pPr>
          <w:r w:rsidRPr="009112EF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14:ligatures w14:val="none"/>
            </w:rPr>
            <w:t> </w:t>
          </w:r>
        </w:p>
      </w:tc>
      <w:tc>
        <w:tcPr>
          <w:tcW w:w="3195" w:type="dxa"/>
          <w:vAlign w:val="center"/>
          <w:hideMark/>
        </w:tcPr>
        <w:p w14:paraId="6DEFC1D4" w14:textId="77777777" w:rsidR="009112EF" w:rsidRPr="009112EF" w:rsidRDefault="009112EF" w:rsidP="009112EF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kern w:val="0"/>
              <w14:ligatures w14:val="none"/>
            </w:rPr>
          </w:pPr>
          <w:r w:rsidRPr="009112EF">
            <w:rPr>
              <w:rFonts w:ascii="Calibri" w:eastAsia="Times New Roman" w:hAnsi="Calibri" w:cs="Calibri"/>
              <w:color w:val="000000"/>
              <w:kern w:val="0"/>
              <w14:ligatures w14:val="none"/>
            </w:rPr>
            <w:t> </w:t>
          </w:r>
        </w:p>
      </w:tc>
    </w:tr>
    <w:tr w:rsidR="009112EF" w:rsidRPr="009112EF" w14:paraId="59740A4E" w14:textId="77777777" w:rsidTr="00D642F9">
      <w:trPr>
        <w:trHeight w:val="320"/>
      </w:trPr>
      <w:tc>
        <w:tcPr>
          <w:tcW w:w="3060" w:type="dxa"/>
          <w:vAlign w:val="center"/>
          <w:hideMark/>
        </w:tcPr>
        <w:p w14:paraId="6DD7382E" w14:textId="77777777" w:rsidR="009112EF" w:rsidRPr="009112EF" w:rsidRDefault="009112EF" w:rsidP="009112EF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14:ligatures w14:val="none"/>
            </w:rPr>
          </w:pPr>
          <w:r w:rsidRPr="009112EF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14:ligatures w14:val="none"/>
            </w:rPr>
            <w:t>Reviewer</w:t>
          </w:r>
        </w:p>
      </w:tc>
      <w:tc>
        <w:tcPr>
          <w:tcW w:w="3195" w:type="dxa"/>
          <w:vAlign w:val="center"/>
          <w:hideMark/>
        </w:tcPr>
        <w:p w14:paraId="7493289B" w14:textId="77777777" w:rsidR="009112EF" w:rsidRPr="009112EF" w:rsidRDefault="009112EF" w:rsidP="009112EF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14:ligatures w14:val="none"/>
            </w:rPr>
          </w:pPr>
          <w:r w:rsidRPr="009112EF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14:ligatures w14:val="none"/>
            </w:rPr>
            <w:t> </w:t>
          </w:r>
        </w:p>
      </w:tc>
      <w:tc>
        <w:tcPr>
          <w:tcW w:w="3195" w:type="dxa"/>
          <w:vAlign w:val="center"/>
          <w:hideMark/>
        </w:tcPr>
        <w:p w14:paraId="4C89B1BA" w14:textId="77777777" w:rsidR="009112EF" w:rsidRPr="009112EF" w:rsidRDefault="009112EF" w:rsidP="009112EF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kern w:val="0"/>
              <w14:ligatures w14:val="none"/>
            </w:rPr>
          </w:pPr>
          <w:r w:rsidRPr="009112EF">
            <w:rPr>
              <w:rFonts w:ascii="Calibri" w:eastAsia="Times New Roman" w:hAnsi="Calibri" w:cs="Calibri"/>
              <w:color w:val="000000"/>
              <w:kern w:val="0"/>
              <w14:ligatures w14:val="none"/>
            </w:rPr>
            <w:t> </w:t>
          </w:r>
        </w:p>
      </w:tc>
    </w:tr>
    <w:tr w:rsidR="009112EF" w:rsidRPr="009112EF" w14:paraId="08ED889D" w14:textId="77777777" w:rsidTr="00D642F9">
      <w:trPr>
        <w:trHeight w:val="320"/>
      </w:trPr>
      <w:tc>
        <w:tcPr>
          <w:tcW w:w="3060" w:type="dxa"/>
          <w:vAlign w:val="center"/>
          <w:hideMark/>
        </w:tcPr>
        <w:p w14:paraId="53BC3517" w14:textId="77777777" w:rsidR="009112EF" w:rsidRPr="009112EF" w:rsidRDefault="009112EF" w:rsidP="009112EF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14:ligatures w14:val="none"/>
            </w:rPr>
          </w:pPr>
          <w:r w:rsidRPr="009112EF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14:ligatures w14:val="none"/>
            </w:rPr>
            <w:t>Approving Authority</w:t>
          </w:r>
        </w:p>
      </w:tc>
      <w:tc>
        <w:tcPr>
          <w:tcW w:w="3195" w:type="dxa"/>
          <w:vAlign w:val="center"/>
          <w:hideMark/>
        </w:tcPr>
        <w:p w14:paraId="764D9CA0" w14:textId="77777777" w:rsidR="009112EF" w:rsidRPr="009112EF" w:rsidRDefault="009112EF" w:rsidP="009112EF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14:ligatures w14:val="none"/>
            </w:rPr>
          </w:pPr>
          <w:r w:rsidRPr="009112EF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14:ligatures w14:val="none"/>
            </w:rPr>
            <w:t> </w:t>
          </w:r>
        </w:p>
      </w:tc>
      <w:tc>
        <w:tcPr>
          <w:tcW w:w="3195" w:type="dxa"/>
          <w:vAlign w:val="center"/>
          <w:hideMark/>
        </w:tcPr>
        <w:p w14:paraId="1A7EAE33" w14:textId="77777777" w:rsidR="009112EF" w:rsidRPr="009112EF" w:rsidRDefault="009112EF" w:rsidP="009112EF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kern w:val="0"/>
              <w14:ligatures w14:val="none"/>
            </w:rPr>
          </w:pPr>
          <w:r w:rsidRPr="009112EF">
            <w:rPr>
              <w:rFonts w:ascii="Calibri" w:eastAsia="Times New Roman" w:hAnsi="Calibri" w:cs="Calibri"/>
              <w:color w:val="000000"/>
              <w:kern w:val="0"/>
              <w14:ligatures w14:val="none"/>
            </w:rPr>
            <w:t> </w:t>
          </w:r>
        </w:p>
      </w:tc>
    </w:tr>
  </w:tbl>
  <w:p w14:paraId="00A00B89" w14:textId="4E2C4308" w:rsidR="005D019A" w:rsidRDefault="005D019A" w:rsidP="009D4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B6D0" w14:textId="77777777" w:rsidR="00FD0785" w:rsidRDefault="00FD0785" w:rsidP="005D019A">
      <w:pPr>
        <w:spacing w:after="0" w:line="240" w:lineRule="auto"/>
      </w:pPr>
      <w:r>
        <w:separator/>
      </w:r>
    </w:p>
  </w:footnote>
  <w:footnote w:type="continuationSeparator" w:id="0">
    <w:p w14:paraId="5ACE543A" w14:textId="77777777" w:rsidR="00FD0785" w:rsidRDefault="00FD0785" w:rsidP="005D0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5" w:type="dxa"/>
      <w:jc w:val="center"/>
      <w:tblLook w:val="04A0" w:firstRow="1" w:lastRow="0" w:firstColumn="1" w:lastColumn="0" w:noHBand="0" w:noVBand="1"/>
    </w:tblPr>
    <w:tblGrid>
      <w:gridCol w:w="1885"/>
      <w:gridCol w:w="3960"/>
      <w:gridCol w:w="2070"/>
      <w:gridCol w:w="1530"/>
    </w:tblGrid>
    <w:tr w:rsidR="005D019A" w14:paraId="70C0A9E4" w14:textId="77777777" w:rsidTr="005136B4">
      <w:trPr>
        <w:jc w:val="center"/>
      </w:trPr>
      <w:tc>
        <w:tcPr>
          <w:tcW w:w="1885" w:type="dxa"/>
          <w:vMerge w:val="restart"/>
        </w:tcPr>
        <w:p w14:paraId="32C15212" w14:textId="77777777" w:rsidR="005D019A" w:rsidRDefault="005D019A" w:rsidP="005D019A">
          <w:pPr>
            <w:rPr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01A5902" wp14:editId="7DD561B6">
                <wp:simplePos x="0" y="0"/>
                <wp:positionH relativeFrom="margin">
                  <wp:posOffset>45601</wp:posOffset>
                </wp:positionH>
                <wp:positionV relativeFrom="paragraph">
                  <wp:posOffset>433264</wp:posOffset>
                </wp:positionV>
                <wp:extent cx="972820" cy="231140"/>
                <wp:effectExtent l="0" t="0" r="0" b="0"/>
                <wp:wrapTight wrapText="bothSides">
                  <wp:wrapPolygon edited="0">
                    <wp:start x="0" y="0"/>
                    <wp:lineTo x="0" y="19582"/>
                    <wp:lineTo x="21149" y="19582"/>
                    <wp:lineTo x="21149" y="0"/>
                    <wp:lineTo x="0" y="0"/>
                  </wp:wrapPolygon>
                </wp:wrapTight>
                <wp:docPr id="154233198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2643785" name="Picture 1402643785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820" cy="231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60" w:type="dxa"/>
          <w:vMerge w:val="restart"/>
        </w:tcPr>
        <w:p w14:paraId="3D764931" w14:textId="77777777" w:rsidR="005D019A" w:rsidRDefault="005D019A" w:rsidP="005D019A">
          <w:pPr>
            <w:jc w:val="center"/>
            <w:rPr>
              <w:b/>
              <w:bCs/>
            </w:rPr>
          </w:pPr>
          <w:r>
            <w:rPr>
              <w:b/>
              <w:bCs/>
            </w:rPr>
            <w:t>SMSA</w:t>
          </w:r>
        </w:p>
        <w:p w14:paraId="7DE2AFAB" w14:textId="77777777" w:rsidR="005D019A" w:rsidRPr="007B2A2F" w:rsidRDefault="005D019A" w:rsidP="005D019A">
          <w:r w:rsidRPr="007B2A2F">
            <w:t>P.O. Box 63259 Riyadh 11526, KSA</w:t>
          </w:r>
        </w:p>
      </w:tc>
      <w:tc>
        <w:tcPr>
          <w:tcW w:w="2070" w:type="dxa"/>
        </w:tcPr>
        <w:p w14:paraId="7C7A2F46" w14:textId="77777777" w:rsidR="005D019A" w:rsidRPr="007B2A2F" w:rsidRDefault="005D019A" w:rsidP="005D019A">
          <w:r w:rsidRPr="007B2A2F">
            <w:t>Document ID</w:t>
          </w:r>
        </w:p>
      </w:tc>
      <w:tc>
        <w:tcPr>
          <w:tcW w:w="1530" w:type="dxa"/>
        </w:tcPr>
        <w:p w14:paraId="76748FE1" w14:textId="77777777" w:rsidR="005D019A" w:rsidRPr="007B2A2F" w:rsidRDefault="005D019A" w:rsidP="005D019A">
          <w:pPr>
            <w:jc w:val="center"/>
          </w:pPr>
          <w:r>
            <w:t>SMSA - 14</w:t>
          </w:r>
        </w:p>
      </w:tc>
    </w:tr>
    <w:tr w:rsidR="005D019A" w14:paraId="3266B101" w14:textId="77777777" w:rsidTr="005136B4">
      <w:trPr>
        <w:jc w:val="center"/>
      </w:trPr>
      <w:tc>
        <w:tcPr>
          <w:tcW w:w="1885" w:type="dxa"/>
          <w:vMerge/>
        </w:tcPr>
        <w:p w14:paraId="2A42731C" w14:textId="77777777" w:rsidR="005D019A" w:rsidRDefault="005D019A" w:rsidP="005D019A">
          <w:pPr>
            <w:rPr>
              <w:b/>
              <w:bCs/>
            </w:rPr>
          </w:pPr>
        </w:p>
      </w:tc>
      <w:tc>
        <w:tcPr>
          <w:tcW w:w="3960" w:type="dxa"/>
          <w:vMerge/>
        </w:tcPr>
        <w:p w14:paraId="5246C692" w14:textId="77777777" w:rsidR="005D019A" w:rsidRDefault="005D019A" w:rsidP="005D019A">
          <w:pPr>
            <w:rPr>
              <w:b/>
              <w:bCs/>
            </w:rPr>
          </w:pPr>
        </w:p>
      </w:tc>
      <w:tc>
        <w:tcPr>
          <w:tcW w:w="2070" w:type="dxa"/>
        </w:tcPr>
        <w:p w14:paraId="003CC13C" w14:textId="77777777" w:rsidR="005D019A" w:rsidRPr="007B2A2F" w:rsidRDefault="005D019A" w:rsidP="005D019A">
          <w:r>
            <w:t>Revision No.</w:t>
          </w:r>
        </w:p>
      </w:tc>
      <w:tc>
        <w:tcPr>
          <w:tcW w:w="1530" w:type="dxa"/>
        </w:tcPr>
        <w:p w14:paraId="35CDC761" w14:textId="77777777" w:rsidR="005D019A" w:rsidRPr="007B2A2F" w:rsidRDefault="005D019A" w:rsidP="005D019A">
          <w:pPr>
            <w:jc w:val="center"/>
          </w:pPr>
          <w:r>
            <w:t>2</w:t>
          </w:r>
        </w:p>
      </w:tc>
    </w:tr>
    <w:tr w:rsidR="005D019A" w14:paraId="7289BC42" w14:textId="77777777" w:rsidTr="005136B4">
      <w:trPr>
        <w:jc w:val="center"/>
      </w:trPr>
      <w:tc>
        <w:tcPr>
          <w:tcW w:w="1885" w:type="dxa"/>
          <w:vMerge/>
        </w:tcPr>
        <w:p w14:paraId="28A13048" w14:textId="77777777" w:rsidR="005D019A" w:rsidRDefault="005D019A" w:rsidP="005D019A">
          <w:pPr>
            <w:rPr>
              <w:b/>
              <w:bCs/>
            </w:rPr>
          </w:pPr>
        </w:p>
      </w:tc>
      <w:tc>
        <w:tcPr>
          <w:tcW w:w="3960" w:type="dxa"/>
          <w:vMerge w:val="restart"/>
          <w:vAlign w:val="center"/>
        </w:tcPr>
        <w:p w14:paraId="4AC6077B" w14:textId="77777777" w:rsidR="005D019A" w:rsidRDefault="005D019A" w:rsidP="005D019A">
          <w:pPr>
            <w:jc w:val="center"/>
            <w:rPr>
              <w:b/>
              <w:bCs/>
            </w:rPr>
          </w:pPr>
          <w:r>
            <w:rPr>
              <w:b/>
              <w:bCs/>
            </w:rPr>
            <w:t>STANDARD OPERATING PROCEDURE</w:t>
          </w:r>
        </w:p>
        <w:p w14:paraId="2A19E4E8" w14:textId="77777777" w:rsidR="005D019A" w:rsidRDefault="005D019A" w:rsidP="005D019A">
          <w:pPr>
            <w:jc w:val="center"/>
            <w:rPr>
              <w:b/>
              <w:bCs/>
            </w:rPr>
          </w:pPr>
          <w:r>
            <w:rPr>
              <w:b/>
              <w:bCs/>
            </w:rPr>
            <w:t>Procedure for Temperature Mapping</w:t>
          </w:r>
        </w:p>
      </w:tc>
      <w:tc>
        <w:tcPr>
          <w:tcW w:w="2070" w:type="dxa"/>
        </w:tcPr>
        <w:p w14:paraId="3E6F6F59" w14:textId="77777777" w:rsidR="005D019A" w:rsidRPr="007B2A2F" w:rsidRDefault="005D019A" w:rsidP="005D019A">
          <w:r>
            <w:t>Effective Date</w:t>
          </w:r>
        </w:p>
      </w:tc>
      <w:tc>
        <w:tcPr>
          <w:tcW w:w="1530" w:type="dxa"/>
        </w:tcPr>
        <w:p w14:paraId="540F85B8" w14:textId="77777777" w:rsidR="005D019A" w:rsidRPr="007B2A2F" w:rsidRDefault="005D019A" w:rsidP="005D019A">
          <w:pPr>
            <w:jc w:val="center"/>
          </w:pPr>
          <w:r>
            <w:t>07 April 2026</w:t>
          </w:r>
        </w:p>
      </w:tc>
    </w:tr>
    <w:tr w:rsidR="005D019A" w14:paraId="0DD46D13" w14:textId="77777777" w:rsidTr="005136B4">
      <w:trPr>
        <w:jc w:val="center"/>
      </w:trPr>
      <w:tc>
        <w:tcPr>
          <w:tcW w:w="1885" w:type="dxa"/>
          <w:vMerge/>
        </w:tcPr>
        <w:p w14:paraId="290816B4" w14:textId="77777777" w:rsidR="005D019A" w:rsidRDefault="005D019A" w:rsidP="005D019A">
          <w:pPr>
            <w:rPr>
              <w:b/>
              <w:bCs/>
            </w:rPr>
          </w:pPr>
        </w:p>
      </w:tc>
      <w:tc>
        <w:tcPr>
          <w:tcW w:w="3960" w:type="dxa"/>
          <w:vMerge/>
        </w:tcPr>
        <w:p w14:paraId="365BD26E" w14:textId="77777777" w:rsidR="005D019A" w:rsidRDefault="005D019A" w:rsidP="005D019A">
          <w:pPr>
            <w:rPr>
              <w:b/>
              <w:bCs/>
            </w:rPr>
          </w:pPr>
        </w:p>
      </w:tc>
      <w:tc>
        <w:tcPr>
          <w:tcW w:w="2070" w:type="dxa"/>
        </w:tcPr>
        <w:p w14:paraId="7BA49408" w14:textId="77777777" w:rsidR="005D019A" w:rsidRPr="007B2A2F" w:rsidRDefault="005D019A" w:rsidP="005D019A">
          <w:r>
            <w:t>Next Revision Date</w:t>
          </w:r>
        </w:p>
      </w:tc>
      <w:tc>
        <w:tcPr>
          <w:tcW w:w="1530" w:type="dxa"/>
        </w:tcPr>
        <w:p w14:paraId="73D00172" w14:textId="77777777" w:rsidR="005D019A" w:rsidRPr="007B2A2F" w:rsidRDefault="005D019A" w:rsidP="005D019A">
          <w:pPr>
            <w:jc w:val="center"/>
          </w:pPr>
        </w:p>
      </w:tc>
    </w:tr>
    <w:tr w:rsidR="005D019A" w14:paraId="4DAB99B8" w14:textId="77777777" w:rsidTr="005136B4">
      <w:trPr>
        <w:jc w:val="center"/>
      </w:trPr>
      <w:tc>
        <w:tcPr>
          <w:tcW w:w="1885" w:type="dxa"/>
          <w:vMerge/>
        </w:tcPr>
        <w:p w14:paraId="296932B8" w14:textId="77777777" w:rsidR="005D019A" w:rsidRDefault="005D019A" w:rsidP="005D019A">
          <w:pPr>
            <w:rPr>
              <w:b/>
              <w:bCs/>
            </w:rPr>
          </w:pPr>
        </w:p>
      </w:tc>
      <w:tc>
        <w:tcPr>
          <w:tcW w:w="3960" w:type="dxa"/>
          <w:vMerge/>
        </w:tcPr>
        <w:p w14:paraId="43CB74E4" w14:textId="77777777" w:rsidR="005D019A" w:rsidRDefault="005D019A" w:rsidP="005D019A">
          <w:pPr>
            <w:rPr>
              <w:b/>
              <w:bCs/>
            </w:rPr>
          </w:pPr>
        </w:p>
      </w:tc>
      <w:tc>
        <w:tcPr>
          <w:tcW w:w="2070" w:type="dxa"/>
        </w:tcPr>
        <w:p w14:paraId="6F502392" w14:textId="77777777" w:rsidR="005D019A" w:rsidRPr="007B2A2F" w:rsidRDefault="005D019A" w:rsidP="005D019A">
          <w:r>
            <w:t>Function</w:t>
          </w:r>
        </w:p>
      </w:tc>
      <w:tc>
        <w:tcPr>
          <w:tcW w:w="1530" w:type="dxa"/>
        </w:tcPr>
        <w:p w14:paraId="70718296" w14:textId="77777777" w:rsidR="005D019A" w:rsidRPr="007B2A2F" w:rsidRDefault="005D019A" w:rsidP="005D019A">
          <w:pPr>
            <w:jc w:val="center"/>
          </w:pPr>
          <w:r>
            <w:t>Warehouse</w:t>
          </w:r>
        </w:p>
      </w:tc>
    </w:tr>
    <w:tr w:rsidR="005D019A" w14:paraId="17D3B6D9" w14:textId="77777777" w:rsidTr="005136B4">
      <w:trPr>
        <w:jc w:val="center"/>
      </w:trPr>
      <w:tc>
        <w:tcPr>
          <w:tcW w:w="1885" w:type="dxa"/>
          <w:vMerge/>
        </w:tcPr>
        <w:p w14:paraId="4B3510F8" w14:textId="77777777" w:rsidR="005D019A" w:rsidRDefault="005D019A" w:rsidP="005D019A">
          <w:pPr>
            <w:rPr>
              <w:b/>
              <w:bCs/>
            </w:rPr>
          </w:pPr>
        </w:p>
      </w:tc>
      <w:tc>
        <w:tcPr>
          <w:tcW w:w="3960" w:type="dxa"/>
          <w:vMerge/>
        </w:tcPr>
        <w:p w14:paraId="4DD8CDDD" w14:textId="77777777" w:rsidR="005D019A" w:rsidRDefault="005D019A" w:rsidP="005D019A">
          <w:pPr>
            <w:rPr>
              <w:b/>
              <w:bCs/>
            </w:rPr>
          </w:pPr>
        </w:p>
      </w:tc>
      <w:tc>
        <w:tcPr>
          <w:tcW w:w="2070" w:type="dxa"/>
        </w:tcPr>
        <w:p w14:paraId="115E73FA" w14:textId="77777777" w:rsidR="005D019A" w:rsidRPr="007B2A2F" w:rsidRDefault="005D019A" w:rsidP="005D019A">
          <w:r>
            <w:t>Page</w:t>
          </w:r>
        </w:p>
      </w:tc>
      <w:tc>
        <w:tcPr>
          <w:tcW w:w="1530" w:type="dxa"/>
        </w:tcPr>
        <w:p w14:paraId="6F93E561" w14:textId="43882B59" w:rsidR="005D019A" w:rsidRPr="007B2A2F" w:rsidRDefault="00804C83" w:rsidP="005D019A">
          <w:pPr>
            <w:jc w:val="cen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53C510E4" w14:textId="77777777" w:rsidR="005D019A" w:rsidRDefault="005D0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8D2"/>
    <w:multiLevelType w:val="multilevel"/>
    <w:tmpl w:val="37B2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67921"/>
    <w:multiLevelType w:val="multilevel"/>
    <w:tmpl w:val="63E2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3D45B5"/>
    <w:multiLevelType w:val="multilevel"/>
    <w:tmpl w:val="0304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05C14"/>
    <w:multiLevelType w:val="multilevel"/>
    <w:tmpl w:val="620A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23F9F"/>
    <w:multiLevelType w:val="multilevel"/>
    <w:tmpl w:val="0D06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4810AC"/>
    <w:multiLevelType w:val="multilevel"/>
    <w:tmpl w:val="7528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B835BE"/>
    <w:multiLevelType w:val="multilevel"/>
    <w:tmpl w:val="10AC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B46666"/>
    <w:multiLevelType w:val="multilevel"/>
    <w:tmpl w:val="2308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8B7B86"/>
    <w:multiLevelType w:val="multilevel"/>
    <w:tmpl w:val="1F06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205A55"/>
    <w:multiLevelType w:val="multilevel"/>
    <w:tmpl w:val="7606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200C6D"/>
    <w:multiLevelType w:val="multilevel"/>
    <w:tmpl w:val="C3D8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80650"/>
    <w:multiLevelType w:val="multilevel"/>
    <w:tmpl w:val="AF3A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22222D"/>
    <w:multiLevelType w:val="multilevel"/>
    <w:tmpl w:val="C72E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163648">
    <w:abstractNumId w:val="6"/>
  </w:num>
  <w:num w:numId="2" w16cid:durableId="343359700">
    <w:abstractNumId w:val="9"/>
  </w:num>
  <w:num w:numId="3" w16cid:durableId="661197259">
    <w:abstractNumId w:val="3"/>
  </w:num>
  <w:num w:numId="4" w16cid:durableId="1625964121">
    <w:abstractNumId w:val="10"/>
  </w:num>
  <w:num w:numId="5" w16cid:durableId="1988242630">
    <w:abstractNumId w:val="8"/>
  </w:num>
  <w:num w:numId="6" w16cid:durableId="1116826411">
    <w:abstractNumId w:val="5"/>
  </w:num>
  <w:num w:numId="7" w16cid:durableId="1902397819">
    <w:abstractNumId w:val="7"/>
  </w:num>
  <w:num w:numId="8" w16cid:durableId="270480815">
    <w:abstractNumId w:val="0"/>
  </w:num>
  <w:num w:numId="9" w16cid:durableId="2108108927">
    <w:abstractNumId w:val="4"/>
  </w:num>
  <w:num w:numId="10" w16cid:durableId="971248559">
    <w:abstractNumId w:val="11"/>
  </w:num>
  <w:num w:numId="11" w16cid:durableId="422261905">
    <w:abstractNumId w:val="1"/>
  </w:num>
  <w:num w:numId="12" w16cid:durableId="834538341">
    <w:abstractNumId w:val="2"/>
  </w:num>
  <w:num w:numId="13" w16cid:durableId="9046846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2F"/>
    <w:rsid w:val="00010ECF"/>
    <w:rsid w:val="001825A5"/>
    <w:rsid w:val="001973B5"/>
    <w:rsid w:val="00340F54"/>
    <w:rsid w:val="003E4567"/>
    <w:rsid w:val="0042161F"/>
    <w:rsid w:val="00432476"/>
    <w:rsid w:val="00443EB8"/>
    <w:rsid w:val="004B108B"/>
    <w:rsid w:val="005136B4"/>
    <w:rsid w:val="005925F1"/>
    <w:rsid w:val="005D019A"/>
    <w:rsid w:val="006019C6"/>
    <w:rsid w:val="00797F34"/>
    <w:rsid w:val="007B2A2F"/>
    <w:rsid w:val="00804C83"/>
    <w:rsid w:val="00857BB1"/>
    <w:rsid w:val="00863881"/>
    <w:rsid w:val="008D352F"/>
    <w:rsid w:val="00904E6C"/>
    <w:rsid w:val="009112EF"/>
    <w:rsid w:val="00937761"/>
    <w:rsid w:val="009C0F5D"/>
    <w:rsid w:val="009C5AE3"/>
    <w:rsid w:val="009D4038"/>
    <w:rsid w:val="009E6287"/>
    <w:rsid w:val="00A83BA5"/>
    <w:rsid w:val="00B07DEF"/>
    <w:rsid w:val="00C027DB"/>
    <w:rsid w:val="00D013CD"/>
    <w:rsid w:val="00D642F9"/>
    <w:rsid w:val="00ED4200"/>
    <w:rsid w:val="00F829D8"/>
    <w:rsid w:val="00F92712"/>
    <w:rsid w:val="00FD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136F4"/>
  <w15:chartTrackingRefBased/>
  <w15:docId w15:val="{8DD5784F-DEBD-4FB2-B31A-9822FEC6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5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5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5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5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5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5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5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5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5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5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52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B2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0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19A"/>
  </w:style>
  <w:style w:type="paragraph" w:styleId="Footer">
    <w:name w:val="footer"/>
    <w:basedOn w:val="Normal"/>
    <w:link w:val="FooterChar"/>
    <w:uiPriority w:val="99"/>
    <w:unhideWhenUsed/>
    <w:rsid w:val="005D0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19A"/>
  </w:style>
  <w:style w:type="paragraph" w:styleId="NormalWeb">
    <w:name w:val="Normal (Web)"/>
    <w:basedOn w:val="Normal"/>
    <w:uiPriority w:val="99"/>
    <w:semiHidden/>
    <w:unhideWhenUsed/>
    <w:rsid w:val="009C5AE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6265</TotalTime>
  <Pages>7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Ramos</dc:creator>
  <cp:keywords/>
  <dc:description/>
  <cp:lastModifiedBy>Edwin Ramos</cp:lastModifiedBy>
  <cp:revision>10</cp:revision>
  <cp:lastPrinted>2026-04-12T06:52:00Z</cp:lastPrinted>
  <dcterms:created xsi:type="dcterms:W3CDTF">2026-04-09T11:32:00Z</dcterms:created>
  <dcterms:modified xsi:type="dcterms:W3CDTF">2026-04-16T11:28:00Z</dcterms:modified>
</cp:coreProperties>
</file>